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79" w:rsidRPr="00437DEB" w:rsidRDefault="00915C77" w:rsidP="00437DEB">
      <w:pPr>
        <w:jc w:val="center"/>
        <w:rPr>
          <w:b/>
          <w:bCs/>
          <w:lang w:val="pl-PL"/>
        </w:rPr>
      </w:pPr>
      <w:bookmarkStart w:id="0" w:name="_GoBack"/>
      <w:bookmarkEnd w:id="0"/>
      <w:r w:rsidRPr="00437DEB">
        <w:rPr>
          <w:b/>
          <w:bCs/>
          <w:lang w:val="pl-PL"/>
        </w:rPr>
        <w:t xml:space="preserve">UMOWA </w:t>
      </w:r>
    </w:p>
    <w:p w:rsidR="00E83379" w:rsidRPr="00437DEB" w:rsidRDefault="00E83379" w:rsidP="00437DEB">
      <w:pPr>
        <w:jc w:val="center"/>
        <w:rPr>
          <w:b/>
          <w:bCs/>
          <w:lang w:val="pl-PL"/>
        </w:rPr>
      </w:pPr>
      <w:r w:rsidRPr="00437DEB">
        <w:rPr>
          <w:b/>
          <w:bCs/>
          <w:lang w:val="pl-PL"/>
        </w:rPr>
        <w:t xml:space="preserve">O ZACHOWANIU POUFNOŚCI </w:t>
      </w:r>
    </w:p>
    <w:p w:rsidR="00E83379" w:rsidRPr="00437DEB" w:rsidRDefault="00E83379" w:rsidP="00437DEB">
      <w:pPr>
        <w:rPr>
          <w:lang w:val="pl-PL"/>
        </w:rPr>
      </w:pPr>
    </w:p>
    <w:p w:rsidR="00915C77" w:rsidRPr="00437DEB" w:rsidRDefault="00915C77" w:rsidP="00437DEB">
      <w:pPr>
        <w:rPr>
          <w:lang w:val="pl-PL"/>
        </w:rPr>
      </w:pPr>
      <w:r w:rsidRPr="00437DEB">
        <w:rPr>
          <w:lang w:val="pl-PL"/>
        </w:rPr>
        <w:t xml:space="preserve">zawarta w dniu </w:t>
      </w:r>
      <w:r w:rsidR="00AD4E6E">
        <w:rPr>
          <w:lang w:val="pl-PL"/>
        </w:rPr>
        <w:t>…………………………. 2014</w:t>
      </w:r>
      <w:r w:rsidR="00437DEB" w:rsidRPr="00437DEB">
        <w:rPr>
          <w:lang w:val="pl-PL"/>
        </w:rPr>
        <w:t xml:space="preserve"> r.</w:t>
      </w:r>
      <w:r w:rsidRPr="00437DEB">
        <w:rPr>
          <w:lang w:val="pl-PL"/>
        </w:rPr>
        <w:t xml:space="preserve"> pomiędzy:</w:t>
      </w:r>
    </w:p>
    <w:p w:rsidR="00915C77" w:rsidRPr="00437DEB" w:rsidRDefault="00915C77" w:rsidP="00437DEB">
      <w:pPr>
        <w:rPr>
          <w:lang w:val="pl-PL"/>
        </w:rPr>
      </w:pPr>
    </w:p>
    <w:p w:rsidR="00915C77" w:rsidRPr="008F7E5B" w:rsidRDefault="00915C77" w:rsidP="00437DEB">
      <w:pPr>
        <w:rPr>
          <w:b/>
          <w:bCs/>
          <w:color w:val="000000" w:themeColor="text1"/>
          <w:lang w:val="pl-PL"/>
        </w:rPr>
      </w:pPr>
      <w:r w:rsidRPr="008F7E5B">
        <w:rPr>
          <w:b/>
          <w:bCs/>
          <w:lang w:val="pl-PL"/>
        </w:rPr>
        <w:t>Sprzedający:</w:t>
      </w:r>
      <w:r w:rsidRPr="008F7E5B">
        <w:rPr>
          <w:b/>
          <w:bCs/>
          <w:lang w:val="pl-PL"/>
        </w:rPr>
        <w:tab/>
      </w:r>
      <w:r w:rsidRPr="008F7E5B">
        <w:rPr>
          <w:b/>
          <w:bCs/>
          <w:color w:val="000000" w:themeColor="text1"/>
          <w:lang w:val="pl-PL"/>
        </w:rPr>
        <w:tab/>
      </w:r>
    </w:p>
    <w:p w:rsidR="00915C77" w:rsidRPr="008F7E5B" w:rsidRDefault="00915C77" w:rsidP="00437DEB">
      <w:pPr>
        <w:rPr>
          <w:b/>
          <w:bCs/>
          <w:color w:val="000000" w:themeColor="text1"/>
          <w:lang w:val="pl-PL"/>
        </w:rPr>
      </w:pPr>
      <w:r w:rsidRPr="008F7E5B">
        <w:rPr>
          <w:b/>
          <w:bCs/>
          <w:color w:val="000000" w:themeColor="text1"/>
          <w:lang w:val="pl-PL"/>
        </w:rPr>
        <w:t xml:space="preserve">Nazwa firmy:    </w:t>
      </w:r>
    </w:p>
    <w:p w:rsidR="00915C77" w:rsidRPr="008F7E5B" w:rsidRDefault="00915C77" w:rsidP="00437DEB">
      <w:pPr>
        <w:rPr>
          <w:b/>
          <w:bCs/>
          <w:color w:val="000000" w:themeColor="text1"/>
          <w:lang w:val="pl-PL"/>
        </w:rPr>
      </w:pPr>
      <w:r w:rsidRPr="008F7E5B">
        <w:rPr>
          <w:b/>
          <w:bCs/>
          <w:color w:val="000000" w:themeColor="text1"/>
          <w:lang w:val="pl-PL"/>
        </w:rPr>
        <w:t>Siedziba:</w:t>
      </w:r>
      <w:r w:rsidRPr="008F7E5B">
        <w:rPr>
          <w:b/>
          <w:bCs/>
          <w:color w:val="000000" w:themeColor="text1"/>
          <w:lang w:val="pl-PL"/>
        </w:rPr>
        <w:tab/>
      </w:r>
    </w:p>
    <w:p w:rsidR="00915C77" w:rsidRPr="008F7E5B" w:rsidRDefault="008F7E5B" w:rsidP="00437DEB">
      <w:pPr>
        <w:rPr>
          <w:b/>
          <w:bCs/>
          <w:color w:val="000000" w:themeColor="text1"/>
          <w:lang w:val="pl-PL"/>
        </w:rPr>
      </w:pPr>
      <w:r>
        <w:rPr>
          <w:b/>
          <w:bCs/>
          <w:color w:val="000000" w:themeColor="text1"/>
          <w:lang w:val="pl-PL"/>
        </w:rPr>
        <w:t xml:space="preserve">Numer identyfikacyjny NIP:   </w:t>
      </w:r>
    </w:p>
    <w:p w:rsidR="00915C77" w:rsidRPr="008F7E5B" w:rsidRDefault="00915C77" w:rsidP="00437DEB">
      <w:pPr>
        <w:rPr>
          <w:b/>
          <w:color w:val="000000" w:themeColor="text1"/>
          <w:lang w:val="pl-PL"/>
        </w:rPr>
      </w:pPr>
      <w:r w:rsidRPr="008F7E5B">
        <w:rPr>
          <w:b/>
          <w:bCs/>
          <w:color w:val="000000" w:themeColor="text1"/>
          <w:lang w:val="pl-PL"/>
        </w:rPr>
        <w:t>Numer identyfikacyjny REGON :</w:t>
      </w:r>
      <w:r w:rsidRPr="008F7E5B">
        <w:rPr>
          <w:b/>
          <w:color w:val="000000" w:themeColor="text1"/>
          <w:lang w:val="pl-PL"/>
        </w:rPr>
        <w:tab/>
      </w:r>
    </w:p>
    <w:p w:rsidR="00915C77" w:rsidRPr="008F7E5B" w:rsidRDefault="00915C77" w:rsidP="00437DEB">
      <w:pPr>
        <w:rPr>
          <w:b/>
          <w:bCs/>
          <w:color w:val="000000" w:themeColor="text1"/>
          <w:lang w:val="pl-PL"/>
        </w:rPr>
      </w:pPr>
      <w:r w:rsidRPr="008F7E5B">
        <w:rPr>
          <w:b/>
          <w:bCs/>
          <w:color w:val="000000" w:themeColor="text1"/>
          <w:lang w:val="pl-PL"/>
        </w:rPr>
        <w:t>Reprezentowana przez:</w:t>
      </w:r>
      <w:r w:rsidR="008F7E5B">
        <w:rPr>
          <w:b/>
          <w:bCs/>
          <w:color w:val="000000" w:themeColor="text1"/>
          <w:lang w:val="pl-PL"/>
        </w:rPr>
        <w:t xml:space="preserve"> </w:t>
      </w:r>
    </w:p>
    <w:p w:rsidR="00915C77" w:rsidRPr="00437DEB" w:rsidRDefault="00915C77" w:rsidP="00437DEB">
      <w:pPr>
        <w:jc w:val="both"/>
        <w:rPr>
          <w:bCs/>
          <w:lang w:val="pl-PL"/>
        </w:rPr>
      </w:pPr>
      <w:r w:rsidRPr="00437DEB">
        <w:rPr>
          <w:bCs/>
          <w:lang w:val="pl-PL"/>
        </w:rPr>
        <w:t xml:space="preserve">wpisana do </w:t>
      </w:r>
      <w:r w:rsidR="005F6D6D">
        <w:rPr>
          <w:bCs/>
          <w:lang w:val="pl-PL"/>
        </w:rPr>
        <w:t xml:space="preserve">rejestru przedsiębiorców przez </w:t>
      </w:r>
      <w:r w:rsidR="00DD22C0">
        <w:rPr>
          <w:bCs/>
          <w:lang w:val="pl-PL"/>
        </w:rPr>
        <w:t xml:space="preserve">Sąd </w:t>
      </w:r>
      <w:r w:rsidR="00DD22C0" w:rsidRPr="00437DEB">
        <w:rPr>
          <w:bCs/>
          <w:lang w:val="pl-PL"/>
        </w:rPr>
        <w:t>Rejonowy Poznań-Nowe Miasto i Wilda</w:t>
      </w:r>
      <w:r w:rsidR="00DD22C0">
        <w:rPr>
          <w:bCs/>
          <w:lang w:val="pl-PL"/>
        </w:rPr>
        <w:t xml:space="preserve"> pod numerem </w:t>
      </w:r>
      <w:r w:rsidR="00DD22C0" w:rsidRPr="009A40CF">
        <w:rPr>
          <w:b/>
          <w:bCs/>
          <w:lang w:val="pl-PL"/>
        </w:rPr>
        <w:t xml:space="preserve">KRS </w:t>
      </w:r>
      <w:r w:rsidR="00AD4E6E">
        <w:rPr>
          <w:b/>
          <w:bCs/>
          <w:lang w:val="pl-PL"/>
        </w:rPr>
        <w:t xml:space="preserve">………………. </w:t>
      </w:r>
      <w:r w:rsidR="009A40CF">
        <w:rPr>
          <w:bCs/>
          <w:lang w:val="pl-PL"/>
        </w:rPr>
        <w:t xml:space="preserve">o kapitale zakładowym </w:t>
      </w:r>
      <w:r w:rsidR="00AD4E6E">
        <w:rPr>
          <w:bCs/>
          <w:lang w:val="pl-PL"/>
        </w:rPr>
        <w:t>………………..</w:t>
      </w:r>
      <w:r w:rsidR="009A40CF" w:rsidRPr="009A40CF">
        <w:rPr>
          <w:b/>
          <w:bCs/>
          <w:lang w:val="pl-PL"/>
        </w:rPr>
        <w:t>zł</w:t>
      </w:r>
      <w:r w:rsidR="009A40CF">
        <w:rPr>
          <w:bCs/>
          <w:lang w:val="pl-PL"/>
        </w:rPr>
        <w:t>, w całości wpłaconym</w:t>
      </w:r>
    </w:p>
    <w:p w:rsidR="00915C77" w:rsidRPr="00437DEB" w:rsidRDefault="00915C77" w:rsidP="00437DEB">
      <w:pPr>
        <w:rPr>
          <w:lang w:val="pl-PL"/>
        </w:rPr>
      </w:pPr>
      <w:r w:rsidRPr="00437DEB">
        <w:rPr>
          <w:lang w:val="pl-PL"/>
        </w:rPr>
        <w:t>(dalej „</w:t>
      </w:r>
      <w:r w:rsidRPr="00437DEB">
        <w:rPr>
          <w:b/>
          <w:lang w:val="pl-PL"/>
        </w:rPr>
        <w:t>Sprzedający</w:t>
      </w:r>
      <w:r w:rsidRPr="00437DEB">
        <w:rPr>
          <w:lang w:val="pl-PL"/>
        </w:rPr>
        <w:t>”)</w:t>
      </w:r>
    </w:p>
    <w:p w:rsidR="00915C77" w:rsidRPr="00437DEB" w:rsidRDefault="00915C77" w:rsidP="00437DEB">
      <w:pPr>
        <w:rPr>
          <w:lang w:val="pl-PL"/>
        </w:rPr>
      </w:pPr>
    </w:p>
    <w:p w:rsidR="00915C77" w:rsidRPr="00437DEB" w:rsidRDefault="00915C77" w:rsidP="00437DEB">
      <w:pPr>
        <w:rPr>
          <w:lang w:val="pl-PL"/>
        </w:rPr>
      </w:pPr>
      <w:r w:rsidRPr="00437DEB">
        <w:rPr>
          <w:lang w:val="pl-PL"/>
        </w:rPr>
        <w:t xml:space="preserve">oraz </w:t>
      </w:r>
    </w:p>
    <w:p w:rsidR="00915C77" w:rsidRPr="00437DEB" w:rsidRDefault="00915C77" w:rsidP="00437DEB">
      <w:pPr>
        <w:rPr>
          <w:lang w:val="pl-PL"/>
        </w:rPr>
      </w:pPr>
    </w:p>
    <w:p w:rsidR="00915C77" w:rsidRPr="00437DEB" w:rsidRDefault="00915C77" w:rsidP="00437DEB">
      <w:pPr>
        <w:rPr>
          <w:b/>
          <w:bCs/>
          <w:lang w:val="pl-PL"/>
        </w:rPr>
      </w:pPr>
      <w:r w:rsidRPr="00437DEB">
        <w:rPr>
          <w:b/>
          <w:bCs/>
          <w:lang w:val="pl-PL"/>
        </w:rPr>
        <w:t>Kupujący:</w:t>
      </w:r>
      <w:r w:rsidRPr="00437DEB">
        <w:rPr>
          <w:b/>
          <w:bCs/>
          <w:lang w:val="pl-PL"/>
        </w:rPr>
        <w:tab/>
      </w:r>
    </w:p>
    <w:p w:rsidR="00915C77" w:rsidRPr="00437DEB" w:rsidRDefault="00915C77" w:rsidP="00437DEB">
      <w:pPr>
        <w:rPr>
          <w:b/>
          <w:bCs/>
          <w:lang w:val="pl-PL"/>
        </w:rPr>
      </w:pPr>
      <w:r w:rsidRPr="00437DEB">
        <w:rPr>
          <w:b/>
          <w:bCs/>
          <w:lang w:val="pl-PL"/>
        </w:rPr>
        <w:t xml:space="preserve">Nazwa firmy: </w:t>
      </w:r>
      <w:r w:rsidR="00C33A97" w:rsidRPr="00437DEB">
        <w:rPr>
          <w:b/>
          <w:bCs/>
          <w:lang w:val="pl-PL"/>
        </w:rPr>
        <w:t>EXIDE TECHNOLOGIES S.A.</w:t>
      </w:r>
      <w:r w:rsidR="00C33A97" w:rsidRPr="00437DEB">
        <w:rPr>
          <w:b/>
          <w:bCs/>
          <w:lang w:val="pl-PL"/>
        </w:rPr>
        <w:tab/>
      </w:r>
      <w:r w:rsidRPr="00437DEB">
        <w:rPr>
          <w:b/>
          <w:bCs/>
          <w:lang w:val="pl-PL"/>
        </w:rPr>
        <w:t xml:space="preserve">    </w:t>
      </w:r>
      <w:r w:rsidRPr="00437DEB">
        <w:rPr>
          <w:b/>
          <w:bCs/>
          <w:lang w:val="pl-PL"/>
        </w:rPr>
        <w:tab/>
      </w:r>
      <w:r w:rsidRPr="00437DEB">
        <w:rPr>
          <w:b/>
          <w:bCs/>
          <w:lang w:val="pl-PL"/>
        </w:rPr>
        <w:tab/>
      </w:r>
    </w:p>
    <w:p w:rsidR="00915C77" w:rsidRPr="00437DEB" w:rsidRDefault="00915C77" w:rsidP="00437DEB">
      <w:pPr>
        <w:rPr>
          <w:b/>
          <w:bCs/>
          <w:lang w:val="pl-PL"/>
        </w:rPr>
      </w:pPr>
      <w:r w:rsidRPr="00437DEB">
        <w:rPr>
          <w:b/>
          <w:bCs/>
          <w:lang w:val="pl-PL"/>
        </w:rPr>
        <w:t>Siedziba:</w:t>
      </w:r>
      <w:r w:rsidR="00AD4E6E">
        <w:rPr>
          <w:bCs/>
          <w:lang w:val="pl-PL"/>
        </w:rPr>
        <w:t xml:space="preserve"> </w:t>
      </w:r>
      <w:r w:rsidR="00C33A97" w:rsidRPr="00437DEB">
        <w:rPr>
          <w:b/>
          <w:bCs/>
          <w:lang w:val="pl-PL"/>
        </w:rPr>
        <w:t>Poznań, ul. Gdyńska 31/33</w:t>
      </w:r>
    </w:p>
    <w:p w:rsidR="00915C77" w:rsidRPr="00437DEB" w:rsidRDefault="00915C77" w:rsidP="00437DEB">
      <w:pPr>
        <w:rPr>
          <w:b/>
          <w:bCs/>
          <w:lang w:val="pl-PL"/>
        </w:rPr>
      </w:pPr>
      <w:r w:rsidRPr="00437DEB">
        <w:rPr>
          <w:b/>
          <w:bCs/>
          <w:lang w:val="pl-PL"/>
        </w:rPr>
        <w:t>Num</w:t>
      </w:r>
      <w:r w:rsidR="00AD4E6E">
        <w:rPr>
          <w:b/>
          <w:bCs/>
          <w:lang w:val="pl-PL"/>
        </w:rPr>
        <w:t xml:space="preserve">er identyfikacji podatkowej:   </w:t>
      </w:r>
      <w:r w:rsidR="00C33A97" w:rsidRPr="00437DEB">
        <w:rPr>
          <w:b/>
          <w:bCs/>
          <w:lang w:val="pl-PL"/>
        </w:rPr>
        <w:t>NIP 777-00-02-990</w:t>
      </w:r>
    </w:p>
    <w:p w:rsidR="00C33A97" w:rsidRPr="00437DEB" w:rsidRDefault="00915C77" w:rsidP="00437DEB">
      <w:pPr>
        <w:jc w:val="both"/>
        <w:rPr>
          <w:b/>
          <w:bCs/>
          <w:lang w:val="pl-PL"/>
        </w:rPr>
      </w:pPr>
      <w:r w:rsidRPr="00437DEB">
        <w:rPr>
          <w:b/>
          <w:bCs/>
          <w:lang w:val="pl-PL"/>
        </w:rPr>
        <w:t xml:space="preserve">Reprezentowana przez: </w:t>
      </w:r>
      <w:r w:rsidR="00AD4E6E">
        <w:rPr>
          <w:b/>
          <w:bCs/>
          <w:lang w:val="pl-PL"/>
        </w:rPr>
        <w:t>Janusza Mieloszyka</w:t>
      </w:r>
      <w:r w:rsidR="00C33A97" w:rsidRPr="00437DEB">
        <w:rPr>
          <w:b/>
          <w:bCs/>
          <w:lang w:val="pl-PL"/>
        </w:rPr>
        <w:t xml:space="preserve"> (Dyrektora </w:t>
      </w:r>
      <w:r w:rsidR="00AD4E6E">
        <w:rPr>
          <w:b/>
          <w:bCs/>
          <w:lang w:val="pl-PL"/>
        </w:rPr>
        <w:t>Generalnego, Pełnomocnika</w:t>
      </w:r>
      <w:r w:rsidR="00C33A97" w:rsidRPr="00437DEB">
        <w:rPr>
          <w:b/>
          <w:bCs/>
          <w:lang w:val="pl-PL"/>
        </w:rPr>
        <w:t xml:space="preserve">) </w:t>
      </w:r>
      <w:r w:rsidR="00C33A97" w:rsidRPr="00437DEB">
        <w:rPr>
          <w:b/>
          <w:bCs/>
          <w:lang w:val="pl-PL"/>
        </w:rPr>
        <w:tab/>
      </w:r>
      <w:r w:rsidR="00C33A97" w:rsidRPr="00437DEB">
        <w:rPr>
          <w:b/>
          <w:bCs/>
          <w:lang w:val="pl-PL"/>
        </w:rPr>
        <w:tab/>
      </w:r>
      <w:r w:rsidR="00C33A97" w:rsidRPr="00437DEB">
        <w:rPr>
          <w:b/>
          <w:bCs/>
          <w:lang w:val="pl-PL"/>
        </w:rPr>
        <w:tab/>
      </w:r>
      <w:r w:rsidR="00C33A97" w:rsidRPr="00437DEB">
        <w:rPr>
          <w:b/>
          <w:bCs/>
          <w:lang w:val="pl-PL"/>
        </w:rPr>
        <w:tab/>
      </w:r>
    </w:p>
    <w:p w:rsidR="00915C77" w:rsidRPr="00437DEB" w:rsidRDefault="00915C77" w:rsidP="00437DEB">
      <w:pPr>
        <w:jc w:val="both"/>
        <w:rPr>
          <w:bCs/>
          <w:lang w:val="pl-PL"/>
        </w:rPr>
      </w:pPr>
      <w:r w:rsidRPr="00437DEB">
        <w:rPr>
          <w:bCs/>
          <w:lang w:val="pl-PL"/>
        </w:rPr>
        <w:t xml:space="preserve">wpisana do rejestru przedsiębiorców </w:t>
      </w:r>
      <w:r w:rsidR="00C33A97" w:rsidRPr="00437DEB">
        <w:rPr>
          <w:bCs/>
          <w:lang w:val="pl-PL"/>
        </w:rPr>
        <w:t xml:space="preserve">prowadzonego przez Sąd Rejonowy Poznań-Nowe Miasto i Wilda </w:t>
      </w:r>
      <w:r w:rsidRPr="00437DEB">
        <w:rPr>
          <w:bCs/>
          <w:lang w:val="pl-PL"/>
        </w:rPr>
        <w:t xml:space="preserve">pod numerem </w:t>
      </w:r>
      <w:r w:rsidR="00C33A97" w:rsidRPr="00437DEB">
        <w:rPr>
          <w:b/>
          <w:bCs/>
          <w:lang w:val="pl-PL"/>
        </w:rPr>
        <w:t>KRS 0000052283</w:t>
      </w:r>
      <w:r w:rsidR="00437DEB">
        <w:rPr>
          <w:b/>
          <w:bCs/>
          <w:lang w:val="pl-PL"/>
        </w:rPr>
        <w:t xml:space="preserve">, </w:t>
      </w:r>
      <w:r w:rsidRPr="00437DEB">
        <w:rPr>
          <w:bCs/>
          <w:lang w:val="pl-PL"/>
        </w:rPr>
        <w:t xml:space="preserve">o kapitale zakładowym </w:t>
      </w:r>
      <w:r w:rsidR="00C33A97" w:rsidRPr="00437DEB">
        <w:rPr>
          <w:b/>
          <w:bCs/>
          <w:lang w:val="pl-PL"/>
        </w:rPr>
        <w:t>32.183.980 zł, w całości wpłaconym</w:t>
      </w:r>
    </w:p>
    <w:p w:rsidR="00915C77" w:rsidRPr="00437DEB" w:rsidRDefault="00915C77" w:rsidP="00437DEB">
      <w:pPr>
        <w:rPr>
          <w:lang w:val="pl-PL"/>
        </w:rPr>
      </w:pPr>
      <w:r w:rsidRPr="00437DEB">
        <w:rPr>
          <w:lang w:val="pl-PL"/>
        </w:rPr>
        <w:t>(dalej „</w:t>
      </w:r>
      <w:r w:rsidRPr="00437DEB">
        <w:rPr>
          <w:b/>
          <w:lang w:val="pl-PL"/>
        </w:rPr>
        <w:t>Kupujący</w:t>
      </w:r>
      <w:r w:rsidRPr="00437DEB">
        <w:rPr>
          <w:lang w:val="pl-PL"/>
        </w:rPr>
        <w:t>”)</w:t>
      </w:r>
    </w:p>
    <w:p w:rsidR="00915C77" w:rsidRPr="00437DEB" w:rsidRDefault="00915C77" w:rsidP="00437DEB">
      <w:pPr>
        <w:rPr>
          <w:b/>
          <w:bCs/>
          <w:lang w:val="pl-PL"/>
        </w:rPr>
      </w:pPr>
    </w:p>
    <w:p w:rsidR="00915C77" w:rsidRPr="00437DEB" w:rsidRDefault="00915C77" w:rsidP="00437DEB">
      <w:pPr>
        <w:tabs>
          <w:tab w:val="left" w:pos="-720"/>
        </w:tabs>
        <w:suppressAutoHyphens/>
        <w:jc w:val="both"/>
        <w:rPr>
          <w:snapToGrid w:val="0"/>
          <w:lang w:val="pl-PL" w:eastAsia="pl-PL"/>
        </w:rPr>
      </w:pPr>
      <w:r w:rsidRPr="00437DEB">
        <w:rPr>
          <w:spacing w:val="-3"/>
          <w:lang w:val="pl-PL"/>
        </w:rPr>
        <w:t>Sprzedający i Kupujący w dalszej części niniejszej Umowy będą również nazywani każdy z osobna „</w:t>
      </w:r>
      <w:r w:rsidRPr="00437DEB">
        <w:rPr>
          <w:b/>
          <w:spacing w:val="-3"/>
          <w:lang w:val="pl-PL"/>
        </w:rPr>
        <w:t>Stroną</w:t>
      </w:r>
      <w:r w:rsidRPr="00437DEB">
        <w:rPr>
          <w:spacing w:val="-3"/>
          <w:lang w:val="pl-PL"/>
        </w:rPr>
        <w:t>” a łącznie „</w:t>
      </w:r>
      <w:r w:rsidRPr="00437DEB">
        <w:rPr>
          <w:b/>
          <w:spacing w:val="-3"/>
          <w:lang w:val="pl-PL"/>
        </w:rPr>
        <w:t>Stronami</w:t>
      </w:r>
      <w:r w:rsidRPr="00437DEB">
        <w:rPr>
          <w:spacing w:val="-3"/>
          <w:lang w:val="pl-PL"/>
        </w:rPr>
        <w:t>”.</w:t>
      </w:r>
    </w:p>
    <w:p w:rsidR="00915C77" w:rsidRPr="00437DEB" w:rsidRDefault="00915C77" w:rsidP="00437DEB">
      <w:pPr>
        <w:tabs>
          <w:tab w:val="left" w:pos="2834"/>
        </w:tabs>
        <w:rPr>
          <w:lang w:val="pl-PL"/>
        </w:rPr>
      </w:pPr>
    </w:p>
    <w:p w:rsidR="00915C77" w:rsidRPr="00437DEB" w:rsidRDefault="00915C77" w:rsidP="00437DEB">
      <w:pPr>
        <w:ind w:left="720" w:hanging="720"/>
        <w:jc w:val="both"/>
        <w:rPr>
          <w:b/>
          <w:lang w:val="pl-PL"/>
        </w:rPr>
      </w:pPr>
      <w:r w:rsidRPr="00437DEB">
        <w:rPr>
          <w:b/>
          <w:lang w:val="pl-PL"/>
        </w:rPr>
        <w:t>ZWAŻYWSZY, ŻE:</w:t>
      </w:r>
    </w:p>
    <w:p w:rsidR="00E83379" w:rsidRPr="00437DEB" w:rsidRDefault="00E83379" w:rsidP="00437DEB">
      <w:pPr>
        <w:tabs>
          <w:tab w:val="left" w:pos="426"/>
        </w:tabs>
        <w:suppressAutoHyphens/>
        <w:jc w:val="both"/>
        <w:rPr>
          <w:lang w:val="pl-PL"/>
        </w:rPr>
      </w:pPr>
      <w:r w:rsidRPr="00437DEB">
        <w:rPr>
          <w:lang w:val="pl-PL"/>
        </w:rPr>
        <w:t xml:space="preserve">- </w:t>
      </w:r>
      <w:r w:rsidR="00915C77" w:rsidRPr="00437DEB">
        <w:rPr>
          <w:lang w:val="pl-PL"/>
        </w:rPr>
        <w:t xml:space="preserve">Sprzedający i Kupujący </w:t>
      </w:r>
      <w:r w:rsidRPr="00437DEB">
        <w:rPr>
          <w:lang w:val="pl-PL"/>
        </w:rPr>
        <w:t xml:space="preserve">prowadzą rozmowy celem </w:t>
      </w:r>
      <w:r w:rsidR="00D35D48">
        <w:rPr>
          <w:lang w:val="pl-PL"/>
        </w:rPr>
        <w:t>p</w:t>
      </w:r>
      <w:r w:rsidRPr="00437DEB">
        <w:rPr>
          <w:lang w:val="pl-PL"/>
        </w:rPr>
        <w:t>odjęcia współpracy w zakresie dostaw Towarów lub Oprogramowania,</w:t>
      </w:r>
    </w:p>
    <w:p w:rsidR="00E83379" w:rsidRPr="00437DEB" w:rsidRDefault="00E83379" w:rsidP="00437DEB">
      <w:pPr>
        <w:tabs>
          <w:tab w:val="left" w:pos="426"/>
        </w:tabs>
        <w:suppressAutoHyphens/>
        <w:jc w:val="both"/>
        <w:rPr>
          <w:lang w:val="pl-PL"/>
        </w:rPr>
      </w:pPr>
      <w:r w:rsidRPr="00437DEB">
        <w:rPr>
          <w:lang w:val="pl-PL"/>
        </w:rPr>
        <w:t>- celem ustalenia warunków współpracy, Strony będą wymieniały się poufnymi danymi,</w:t>
      </w:r>
    </w:p>
    <w:p w:rsidR="00915C77" w:rsidRPr="00437DEB" w:rsidRDefault="00E83379" w:rsidP="00437DEB">
      <w:pPr>
        <w:tabs>
          <w:tab w:val="left" w:pos="426"/>
        </w:tabs>
        <w:suppressAutoHyphens/>
        <w:jc w:val="both"/>
        <w:rPr>
          <w:lang w:val="pl-PL"/>
        </w:rPr>
      </w:pPr>
      <w:r w:rsidRPr="00437DEB">
        <w:rPr>
          <w:lang w:val="pl-PL"/>
        </w:rPr>
        <w:t xml:space="preserve"> </w:t>
      </w:r>
    </w:p>
    <w:p w:rsidR="00915C77" w:rsidRPr="00437DEB" w:rsidRDefault="00915C77" w:rsidP="00437DEB">
      <w:pPr>
        <w:pStyle w:val="Tekstpodstawowy"/>
        <w:rPr>
          <w:b/>
          <w:szCs w:val="24"/>
          <w:lang w:val="pl-PL"/>
        </w:rPr>
      </w:pPr>
      <w:r w:rsidRPr="00437DEB">
        <w:rPr>
          <w:szCs w:val="24"/>
          <w:lang w:val="pl-PL"/>
        </w:rPr>
        <w:t>Kupujący i Sprzedający postanowili, co następuje:</w:t>
      </w:r>
    </w:p>
    <w:p w:rsidR="00915C77" w:rsidRPr="00437DEB" w:rsidRDefault="00915C77" w:rsidP="00437DEB">
      <w:pPr>
        <w:pStyle w:val="Tekstpodstawowy"/>
        <w:rPr>
          <w:szCs w:val="24"/>
          <w:lang w:val="pl-PL"/>
        </w:rPr>
      </w:pPr>
    </w:p>
    <w:p w:rsidR="00E83379" w:rsidRPr="00437DEB" w:rsidRDefault="00E83379" w:rsidP="00437DEB">
      <w:pPr>
        <w:jc w:val="center"/>
        <w:rPr>
          <w:b/>
          <w:bCs/>
          <w:lang w:val="pl-PL"/>
        </w:rPr>
      </w:pPr>
    </w:p>
    <w:p w:rsidR="00915C77" w:rsidRPr="00437DEB" w:rsidRDefault="00915C77" w:rsidP="00437DEB">
      <w:pPr>
        <w:jc w:val="center"/>
        <w:rPr>
          <w:b/>
          <w:bCs/>
          <w:lang w:val="pl-PL"/>
        </w:rPr>
      </w:pPr>
      <w:r w:rsidRPr="00437DEB">
        <w:rPr>
          <w:b/>
          <w:bCs/>
          <w:lang w:val="pl-PL"/>
        </w:rPr>
        <w:t xml:space="preserve">Artykuł I. </w:t>
      </w:r>
    </w:p>
    <w:p w:rsidR="00915C77" w:rsidRPr="00437DEB" w:rsidRDefault="00915C77" w:rsidP="00437DEB">
      <w:pPr>
        <w:jc w:val="center"/>
        <w:rPr>
          <w:b/>
          <w:bCs/>
          <w:lang w:val="pl-PL"/>
        </w:rPr>
      </w:pPr>
      <w:r w:rsidRPr="00437DEB">
        <w:rPr>
          <w:b/>
          <w:bCs/>
          <w:lang w:val="pl-PL"/>
        </w:rPr>
        <w:t>Przedmiot Umowy.</w:t>
      </w:r>
    </w:p>
    <w:p w:rsidR="00E83379" w:rsidRPr="00437DEB" w:rsidRDefault="00915C77" w:rsidP="00437DEB">
      <w:pPr>
        <w:pStyle w:val="Akapitzlist"/>
        <w:numPr>
          <w:ilvl w:val="0"/>
          <w:numId w:val="10"/>
        </w:numPr>
        <w:suppressAutoHyphens/>
        <w:ind w:left="426" w:hanging="426"/>
        <w:jc w:val="both"/>
        <w:rPr>
          <w:bCs/>
          <w:lang w:val="pl-PL"/>
        </w:rPr>
      </w:pPr>
      <w:r w:rsidRPr="00437DEB">
        <w:rPr>
          <w:bCs/>
          <w:lang w:val="pl-PL"/>
        </w:rPr>
        <w:t xml:space="preserve">Przedmiotem Umowy jest określenie </w:t>
      </w:r>
      <w:r w:rsidR="00E83379" w:rsidRPr="00437DEB">
        <w:rPr>
          <w:bCs/>
          <w:lang w:val="pl-PL"/>
        </w:rPr>
        <w:t>zasad zachowania poufności danych i informacji wymienianych w toku ustalania zasad współpracy.</w:t>
      </w:r>
    </w:p>
    <w:p w:rsidR="00E83379" w:rsidRPr="00437DEB" w:rsidRDefault="00915C77" w:rsidP="00437DEB">
      <w:pPr>
        <w:pStyle w:val="Akapitzlist"/>
        <w:numPr>
          <w:ilvl w:val="0"/>
          <w:numId w:val="10"/>
        </w:numPr>
        <w:suppressAutoHyphens/>
        <w:ind w:left="426" w:hanging="426"/>
        <w:jc w:val="both"/>
        <w:rPr>
          <w:bCs/>
          <w:lang w:val="pl-PL"/>
        </w:rPr>
      </w:pPr>
      <w:r w:rsidRPr="00437DEB">
        <w:rPr>
          <w:lang w:val="pl-PL"/>
        </w:rPr>
        <w:t>Strony ustalają, że wszystkie fakty, informacje i dane</w:t>
      </w:r>
      <w:r w:rsidR="00E83379" w:rsidRPr="00437DEB">
        <w:rPr>
          <w:lang w:val="pl-PL"/>
        </w:rPr>
        <w:t>,</w:t>
      </w:r>
      <w:r w:rsidRPr="00437DEB">
        <w:rPr>
          <w:lang w:val="pl-PL"/>
        </w:rPr>
        <w:t xml:space="preserve"> w których posiadanie Strony wejdą w związku z</w:t>
      </w:r>
      <w:r w:rsidR="00E83379" w:rsidRPr="00437DEB">
        <w:rPr>
          <w:lang w:val="pl-PL"/>
        </w:rPr>
        <w:t xml:space="preserve"> negocjacjami oraz </w:t>
      </w:r>
      <w:r w:rsidRPr="00437DEB">
        <w:rPr>
          <w:lang w:val="pl-PL"/>
        </w:rPr>
        <w:t xml:space="preserve">zawarciem </w:t>
      </w:r>
      <w:r w:rsidR="00E83379" w:rsidRPr="00437DEB">
        <w:rPr>
          <w:lang w:val="pl-PL"/>
        </w:rPr>
        <w:t xml:space="preserve">przyszłej umowy o współpracy, </w:t>
      </w:r>
      <w:r w:rsidRPr="00437DEB">
        <w:rPr>
          <w:lang w:val="pl-PL"/>
        </w:rPr>
        <w:t>w tym informacje techniczne, technologiczne, ekonomiczne, finansowe, handlowe, prawne, organizacyjne i inne stanowią poufne informacje (dalej „</w:t>
      </w:r>
      <w:r w:rsidRPr="00437DEB">
        <w:rPr>
          <w:b/>
          <w:lang w:val="pl-PL"/>
        </w:rPr>
        <w:t>Informacje Poufne</w:t>
      </w:r>
      <w:r w:rsidRPr="00437DEB">
        <w:rPr>
          <w:lang w:val="pl-PL"/>
        </w:rPr>
        <w:t xml:space="preserve">"), w stosunku do których Strony są zobowiązane do zachowania w poufności, chyba że Strony postanowią inaczej na piśmie. </w:t>
      </w:r>
    </w:p>
    <w:p w:rsidR="00E83379" w:rsidRPr="00437DEB" w:rsidRDefault="00915C77" w:rsidP="00437DEB">
      <w:pPr>
        <w:pStyle w:val="Akapitzlist"/>
        <w:numPr>
          <w:ilvl w:val="0"/>
          <w:numId w:val="10"/>
        </w:numPr>
        <w:suppressAutoHyphens/>
        <w:ind w:left="426" w:hanging="426"/>
        <w:jc w:val="both"/>
        <w:rPr>
          <w:bCs/>
          <w:lang w:val="pl-PL"/>
        </w:rPr>
      </w:pPr>
      <w:r w:rsidRPr="00437DEB">
        <w:rPr>
          <w:lang w:val="pl-PL"/>
        </w:rPr>
        <w:lastRenderedPageBreak/>
        <w:t>Strony uzgadniają, że Informacje Poufne bez uprzedniej pisemnej zgody drugiej Strony nie zostaną ujawnione osobom trzecim, ani Strony nie umożliwią osobom trzecim dostępu do Informacji Poufnych. Do osób trzecich nie zalicza się członków zarządu Stron, pracowników stron, biegłych rewidentów lub radców prawnych czy adwokatów</w:t>
      </w:r>
      <w:r w:rsidR="00D35D48">
        <w:rPr>
          <w:lang w:val="pl-PL"/>
        </w:rPr>
        <w:t xml:space="preserve"> świadczących pracę lub usługi na rzecz Stron</w:t>
      </w:r>
      <w:r w:rsidR="00D248E6">
        <w:rPr>
          <w:lang w:val="pl-PL"/>
        </w:rPr>
        <w:t xml:space="preserve"> w trakcie obowiązywania niniejszej umowy</w:t>
      </w:r>
      <w:r w:rsidRPr="00437DEB">
        <w:rPr>
          <w:lang w:val="pl-PL"/>
        </w:rPr>
        <w:t xml:space="preserve">. </w:t>
      </w:r>
    </w:p>
    <w:p w:rsidR="00437DEB" w:rsidRPr="00437DEB" w:rsidRDefault="00E83379" w:rsidP="00437DEB">
      <w:pPr>
        <w:pStyle w:val="Akapitzlist"/>
        <w:numPr>
          <w:ilvl w:val="0"/>
          <w:numId w:val="10"/>
        </w:numPr>
        <w:suppressAutoHyphens/>
        <w:ind w:left="426" w:hanging="426"/>
        <w:jc w:val="both"/>
        <w:rPr>
          <w:bCs/>
          <w:lang w:val="pl-PL"/>
        </w:rPr>
      </w:pPr>
      <w:r w:rsidRPr="00437DEB">
        <w:rPr>
          <w:lang w:val="pl-PL"/>
        </w:rPr>
        <w:t>W szczególności Sprzedający zobowiązuje się do ścisłego zachowania w tajemnicy listy towarów gwarantowanych, która będzie ustalana pomiędzy Stronami., tak aby przed rozpoczęciem promocji Kupującego (tj. dniem ………………) lista ta była w pełni poufna.</w:t>
      </w:r>
      <w:r w:rsidR="00437DEB">
        <w:rPr>
          <w:lang w:val="pl-PL"/>
        </w:rPr>
        <w:t xml:space="preserve"> </w:t>
      </w:r>
    </w:p>
    <w:p w:rsidR="00915C77" w:rsidRPr="00437DEB" w:rsidRDefault="00915C77" w:rsidP="00437DEB">
      <w:pPr>
        <w:pStyle w:val="Akapitzlist"/>
        <w:numPr>
          <w:ilvl w:val="0"/>
          <w:numId w:val="10"/>
        </w:numPr>
        <w:suppressAutoHyphens/>
        <w:ind w:left="426" w:hanging="426"/>
        <w:jc w:val="both"/>
        <w:rPr>
          <w:bCs/>
          <w:lang w:val="pl-PL"/>
        </w:rPr>
      </w:pPr>
      <w:r w:rsidRPr="00437DEB">
        <w:rPr>
          <w:lang w:val="pl-PL"/>
        </w:rPr>
        <w:t>Postanowienia ust. 1–</w:t>
      </w:r>
      <w:r w:rsidR="00437DEB">
        <w:rPr>
          <w:lang w:val="pl-PL"/>
        </w:rPr>
        <w:t>4</w:t>
      </w:r>
      <w:r w:rsidRPr="00437DEB">
        <w:rPr>
          <w:lang w:val="pl-PL"/>
        </w:rPr>
        <w:t xml:space="preserve"> niniejszego paragrafu nie będą miały zastosowania odnośnie jakiejkolwiek Informacji Poufnej bądź jej części przekazanych przez Strony, jeżeli:</w:t>
      </w:r>
    </w:p>
    <w:p w:rsidR="00915C77" w:rsidRPr="00437DEB" w:rsidRDefault="00915C77" w:rsidP="00437DEB">
      <w:pPr>
        <w:pStyle w:val="Akapitzlist"/>
        <w:numPr>
          <w:ilvl w:val="0"/>
          <w:numId w:val="11"/>
        </w:numPr>
        <w:tabs>
          <w:tab w:val="center" w:pos="-3060"/>
        </w:tabs>
        <w:ind w:left="709" w:hanging="425"/>
        <w:jc w:val="both"/>
      </w:pPr>
      <w:r w:rsidRPr="00437DEB">
        <w:rPr>
          <w:lang w:val="pl-PL"/>
        </w:rPr>
        <w:t>ujawnienie informacji przez Kupującego jest konieczne do zawarcia umowy dalszej sprzedaży Towarów i/lub Oprogramowania</w:t>
      </w:r>
      <w:r w:rsidR="00437DEB">
        <w:rPr>
          <w:lang w:val="pl-PL"/>
        </w:rPr>
        <w:t>,</w:t>
      </w:r>
    </w:p>
    <w:p w:rsidR="00915C77" w:rsidRPr="00437DEB" w:rsidRDefault="00915C77" w:rsidP="00437DEB">
      <w:pPr>
        <w:pStyle w:val="Akapitzlist"/>
        <w:numPr>
          <w:ilvl w:val="0"/>
          <w:numId w:val="11"/>
        </w:numPr>
        <w:tabs>
          <w:tab w:val="center" w:pos="-3060"/>
        </w:tabs>
        <w:ind w:left="709" w:hanging="425"/>
        <w:jc w:val="both"/>
      </w:pPr>
      <w:r w:rsidRPr="00437DEB">
        <w:rPr>
          <w:lang w:val="pl-PL"/>
        </w:rPr>
        <w:t xml:space="preserve">Informacja jest opublikowana, znana lub oficjalnie podana do publicznej wiadomości bez naruszania postanowień Umowy i przepisów prawa,  </w:t>
      </w:r>
    </w:p>
    <w:p w:rsidR="00915C77" w:rsidRPr="00437DEB" w:rsidRDefault="00915C77" w:rsidP="00437DEB">
      <w:pPr>
        <w:pStyle w:val="Akapitzlist"/>
        <w:numPr>
          <w:ilvl w:val="0"/>
          <w:numId w:val="11"/>
        </w:numPr>
        <w:tabs>
          <w:tab w:val="center" w:pos="-3060"/>
        </w:tabs>
        <w:ind w:left="709" w:hanging="425"/>
        <w:jc w:val="both"/>
      </w:pPr>
      <w:r w:rsidRPr="00437DEB">
        <w:rPr>
          <w:lang w:val="pl-PL"/>
        </w:rPr>
        <w:t>Informacja została prawnie przekazana przez osobę trzecią, bez naruszania jakichkolwiek zobowiązań o ich nie ujawniani</w:t>
      </w:r>
      <w:r w:rsidR="00437DEB">
        <w:rPr>
          <w:lang w:val="pl-PL"/>
        </w:rPr>
        <w:t xml:space="preserve">u w stosunku do Stron Umowy, </w:t>
      </w:r>
    </w:p>
    <w:p w:rsidR="00915C77" w:rsidRPr="00437DEB" w:rsidRDefault="00915C77" w:rsidP="00437DEB">
      <w:pPr>
        <w:pStyle w:val="Akapitzlist"/>
        <w:numPr>
          <w:ilvl w:val="0"/>
          <w:numId w:val="11"/>
        </w:numPr>
        <w:tabs>
          <w:tab w:val="center" w:pos="-3060"/>
        </w:tabs>
        <w:ind w:left="709" w:hanging="425"/>
        <w:jc w:val="both"/>
      </w:pPr>
      <w:r w:rsidRPr="00437DEB">
        <w:rPr>
          <w:lang w:val="pl-PL"/>
        </w:rPr>
        <w:t>Informacja została ujawniona przez jedną ze Stron za uprzednią p</w:t>
      </w:r>
      <w:r w:rsidR="00437DEB">
        <w:rPr>
          <w:lang w:val="pl-PL"/>
        </w:rPr>
        <w:t>isemną zgodą drugiej Strony,</w:t>
      </w:r>
    </w:p>
    <w:p w:rsidR="00915C77" w:rsidRPr="00437DEB" w:rsidRDefault="00915C77" w:rsidP="00437DEB">
      <w:pPr>
        <w:pStyle w:val="Akapitzlist"/>
        <w:numPr>
          <w:ilvl w:val="0"/>
          <w:numId w:val="11"/>
        </w:numPr>
        <w:tabs>
          <w:tab w:val="center" w:pos="-3060"/>
        </w:tabs>
        <w:ind w:left="709" w:hanging="425"/>
        <w:jc w:val="both"/>
      </w:pPr>
      <w:r w:rsidRPr="00437DEB">
        <w:rPr>
          <w:lang w:val="pl-PL"/>
        </w:rPr>
        <w:t>Informacja została ujawniona przez jedną ze Stron  na podstawie przepisów obowiązującego prawa lub na żądanie uprawnionego organu lub sądu.</w:t>
      </w:r>
    </w:p>
    <w:p w:rsidR="00915C77" w:rsidRPr="00437DEB" w:rsidRDefault="00915C77" w:rsidP="00437DEB">
      <w:pPr>
        <w:pStyle w:val="Akapitzlist"/>
        <w:numPr>
          <w:ilvl w:val="0"/>
          <w:numId w:val="10"/>
        </w:numPr>
        <w:tabs>
          <w:tab w:val="center" w:pos="-3060"/>
        </w:tabs>
        <w:ind w:left="284" w:hanging="284"/>
        <w:jc w:val="both"/>
      </w:pPr>
      <w:r w:rsidRPr="00437DEB">
        <w:rPr>
          <w:lang w:val="pl-PL"/>
        </w:rPr>
        <w:t xml:space="preserve">W przypadkach wątpliwych ciężar udowodnienia, że okoliczności wymienione w ust. </w:t>
      </w:r>
      <w:r w:rsidR="00437DEB">
        <w:rPr>
          <w:lang w:val="pl-PL"/>
        </w:rPr>
        <w:t>5</w:t>
      </w:r>
      <w:r w:rsidRPr="00437DEB">
        <w:rPr>
          <w:lang w:val="pl-PL"/>
        </w:rPr>
        <w:t xml:space="preserve"> pkt a-e powyżej miały rzeczywiście miejsce spoczywa na Stro</w:t>
      </w:r>
      <w:r w:rsidR="00844DDC" w:rsidRPr="00437DEB">
        <w:rPr>
          <w:lang w:val="pl-PL"/>
        </w:rPr>
        <w:t xml:space="preserve">nie, która Informacje Poufne </w:t>
      </w:r>
      <w:r w:rsidRPr="00437DEB">
        <w:rPr>
          <w:lang w:val="pl-PL"/>
        </w:rPr>
        <w:t>ujawniła.</w:t>
      </w:r>
    </w:p>
    <w:p w:rsidR="00915C77" w:rsidRPr="00437DEB" w:rsidRDefault="00915C77" w:rsidP="00437DEB">
      <w:pPr>
        <w:numPr>
          <w:ilvl w:val="0"/>
          <w:numId w:val="10"/>
        </w:numPr>
        <w:tabs>
          <w:tab w:val="center" w:pos="-3060"/>
        </w:tabs>
        <w:ind w:left="284" w:hanging="284"/>
        <w:jc w:val="both"/>
        <w:rPr>
          <w:lang w:val="pl-PL"/>
        </w:rPr>
      </w:pPr>
      <w:r w:rsidRPr="00437DEB">
        <w:rPr>
          <w:lang w:val="pl-PL"/>
        </w:rPr>
        <w:t>Obowiązek Stron do zachowania poufności na mocy niniejszej Umowy nie jest ograniczony w czasie</w:t>
      </w:r>
      <w:r w:rsidR="00E83379" w:rsidRPr="00437DEB">
        <w:rPr>
          <w:lang w:val="pl-PL"/>
        </w:rPr>
        <w:t xml:space="preserve">, za wyjątkiem listy towarów gwarantowanych, która pozostaje niejawna do czasu opisanego w ust. </w:t>
      </w:r>
      <w:r w:rsidR="00844DDC" w:rsidRPr="00437DEB">
        <w:rPr>
          <w:lang w:val="pl-PL"/>
        </w:rPr>
        <w:t>4</w:t>
      </w:r>
      <w:r w:rsidRPr="00437DEB">
        <w:rPr>
          <w:lang w:val="pl-PL"/>
        </w:rPr>
        <w:t xml:space="preserve">. </w:t>
      </w:r>
    </w:p>
    <w:p w:rsidR="00915C77" w:rsidRPr="00437DEB" w:rsidRDefault="00915C77" w:rsidP="00437DEB">
      <w:pPr>
        <w:ind w:left="3600" w:firstLine="720"/>
        <w:rPr>
          <w:lang w:val="pl-PL"/>
        </w:rPr>
      </w:pPr>
    </w:p>
    <w:p w:rsidR="00915C77" w:rsidRPr="00437DEB" w:rsidRDefault="00915C77" w:rsidP="00437DEB">
      <w:pPr>
        <w:rPr>
          <w:b/>
          <w:bCs/>
          <w:lang w:val="pl-PL"/>
        </w:rPr>
      </w:pPr>
    </w:p>
    <w:p w:rsidR="00915C77" w:rsidRPr="00437DEB" w:rsidRDefault="00915C77" w:rsidP="00437DEB">
      <w:pPr>
        <w:jc w:val="center"/>
        <w:rPr>
          <w:b/>
          <w:bCs/>
          <w:lang w:val="pl-PL"/>
        </w:rPr>
      </w:pPr>
      <w:r w:rsidRPr="00437DEB">
        <w:rPr>
          <w:b/>
          <w:bCs/>
          <w:lang w:val="pl-PL"/>
        </w:rPr>
        <w:t>Artykuł II.</w:t>
      </w:r>
    </w:p>
    <w:p w:rsidR="00915C77" w:rsidRPr="00437DEB" w:rsidRDefault="00915C77" w:rsidP="00437DEB">
      <w:pPr>
        <w:jc w:val="center"/>
        <w:rPr>
          <w:lang w:val="pl-PL"/>
        </w:rPr>
      </w:pPr>
      <w:r w:rsidRPr="00437DEB">
        <w:rPr>
          <w:b/>
          <w:bCs/>
          <w:lang w:val="pl-PL"/>
        </w:rPr>
        <w:t>Postanowienia końcowe.</w:t>
      </w:r>
    </w:p>
    <w:p w:rsidR="00915C77" w:rsidRPr="00437DEB" w:rsidRDefault="00915C77" w:rsidP="00437DEB">
      <w:pPr>
        <w:numPr>
          <w:ilvl w:val="0"/>
          <w:numId w:val="5"/>
        </w:numPr>
        <w:tabs>
          <w:tab w:val="clear" w:pos="720"/>
          <w:tab w:val="num" w:pos="426"/>
        </w:tabs>
        <w:ind w:left="426"/>
        <w:jc w:val="both"/>
        <w:rPr>
          <w:lang w:val="pl-PL"/>
        </w:rPr>
      </w:pPr>
      <w:r w:rsidRPr="00437DEB">
        <w:rPr>
          <w:lang w:val="pl-PL"/>
        </w:rPr>
        <w:t xml:space="preserve">Niniejsza Umowa podlega prawu polskiemu. </w:t>
      </w:r>
    </w:p>
    <w:p w:rsidR="00915C77" w:rsidRPr="00437DEB" w:rsidRDefault="00915C77" w:rsidP="00437DEB">
      <w:pPr>
        <w:numPr>
          <w:ilvl w:val="0"/>
          <w:numId w:val="5"/>
        </w:numPr>
        <w:tabs>
          <w:tab w:val="clear" w:pos="720"/>
          <w:tab w:val="num" w:pos="426"/>
        </w:tabs>
        <w:ind w:left="426"/>
        <w:jc w:val="both"/>
        <w:rPr>
          <w:lang w:val="pl-PL"/>
        </w:rPr>
      </w:pPr>
      <w:r w:rsidRPr="00437DEB">
        <w:rPr>
          <w:lang w:val="pl-PL"/>
        </w:rPr>
        <w:t xml:space="preserve">Wszelkie spory, których Stronom nie uda się rozstrzygnąć polubownie, wynikłe z  niniejszej Umowy będą ostatecznie rozstrzygane w drodze postępowania przed sądem powszechnym właściwym miejscowo dla siedziby Sprzedającego. </w:t>
      </w:r>
    </w:p>
    <w:p w:rsidR="00915C77" w:rsidRPr="00437DEB" w:rsidRDefault="00915C77" w:rsidP="00437DEB">
      <w:pPr>
        <w:numPr>
          <w:ilvl w:val="0"/>
          <w:numId w:val="5"/>
        </w:numPr>
        <w:tabs>
          <w:tab w:val="clear" w:pos="720"/>
          <w:tab w:val="num" w:pos="426"/>
        </w:tabs>
        <w:ind w:left="426"/>
        <w:jc w:val="both"/>
        <w:rPr>
          <w:lang w:val="pl-PL"/>
        </w:rPr>
      </w:pPr>
      <w:r w:rsidRPr="00437DEB">
        <w:rPr>
          <w:lang w:val="pl-PL"/>
        </w:rPr>
        <w:t>Umowa oraz jej Załączniki mogą być zmienione i uzupełnione jedynie za obopólną zgodą stron na piśmie pod rygorem nieważności.</w:t>
      </w:r>
    </w:p>
    <w:p w:rsidR="00915C77" w:rsidRPr="00437DEB" w:rsidRDefault="00915C77" w:rsidP="00437DEB">
      <w:pPr>
        <w:pStyle w:val="Akapitzlist"/>
        <w:numPr>
          <w:ilvl w:val="0"/>
          <w:numId w:val="5"/>
        </w:numPr>
        <w:tabs>
          <w:tab w:val="clear" w:pos="720"/>
          <w:tab w:val="num" w:pos="567"/>
        </w:tabs>
        <w:ind w:left="426"/>
        <w:jc w:val="both"/>
        <w:textAlignment w:val="top"/>
        <w:rPr>
          <w:lang w:val="pl-PL"/>
        </w:rPr>
      </w:pPr>
      <w:r w:rsidRPr="00437DEB">
        <w:rPr>
          <w:lang w:val="pl-PL"/>
        </w:rPr>
        <w:t xml:space="preserve">Niniejsza umowa staje się ważna z chwilą jej podpisania przez obie Strony. </w:t>
      </w:r>
    </w:p>
    <w:p w:rsidR="00915C77" w:rsidRPr="00437DEB" w:rsidRDefault="00915C77" w:rsidP="00437DEB">
      <w:pPr>
        <w:tabs>
          <w:tab w:val="num" w:pos="567"/>
        </w:tabs>
        <w:jc w:val="both"/>
        <w:textAlignment w:val="top"/>
        <w:rPr>
          <w:lang w:val="pl-PL"/>
        </w:rPr>
      </w:pPr>
    </w:p>
    <w:p w:rsidR="00915C77" w:rsidRPr="00437DEB" w:rsidRDefault="00915C77" w:rsidP="00437DEB">
      <w:pPr>
        <w:jc w:val="both"/>
        <w:rPr>
          <w:lang w:val="pl-PL"/>
        </w:rPr>
      </w:pPr>
    </w:p>
    <w:p w:rsidR="00915C77" w:rsidRPr="00437DEB" w:rsidRDefault="00915C77" w:rsidP="00437DEB">
      <w:pPr>
        <w:jc w:val="both"/>
        <w:rPr>
          <w:lang w:val="pl-PL"/>
        </w:rPr>
      </w:pPr>
      <w:r w:rsidRPr="00437DEB">
        <w:rPr>
          <w:lang w:val="pl-PL"/>
        </w:rPr>
        <w:t>Miejsce ...................... data...........................</w:t>
      </w:r>
    </w:p>
    <w:p w:rsidR="00915C77" w:rsidRPr="00437DEB" w:rsidRDefault="00915C77" w:rsidP="00437DEB">
      <w:pPr>
        <w:jc w:val="both"/>
        <w:rPr>
          <w:lang w:val="pl-PL"/>
        </w:rPr>
      </w:pPr>
    </w:p>
    <w:p w:rsidR="00915C77" w:rsidRPr="00437DEB" w:rsidRDefault="00915C77" w:rsidP="00437DEB">
      <w:pPr>
        <w:ind w:firstLine="709"/>
        <w:jc w:val="both"/>
        <w:rPr>
          <w:lang w:val="pl-PL"/>
        </w:rPr>
      </w:pPr>
      <w:r w:rsidRPr="00437DEB">
        <w:rPr>
          <w:lang w:val="pl-PL"/>
        </w:rPr>
        <w:t>___________________________</w:t>
      </w:r>
    </w:p>
    <w:p w:rsidR="00915C77" w:rsidRPr="00437DEB" w:rsidRDefault="00915C77" w:rsidP="00437DEB">
      <w:pPr>
        <w:ind w:firstLine="709"/>
        <w:jc w:val="both"/>
        <w:rPr>
          <w:b/>
          <w:lang w:val="pl-PL"/>
        </w:rPr>
      </w:pPr>
      <w:r w:rsidRPr="00437DEB">
        <w:rPr>
          <w:b/>
          <w:lang w:val="pl-PL"/>
        </w:rPr>
        <w:t xml:space="preserve">Sprzedający          </w:t>
      </w:r>
    </w:p>
    <w:p w:rsidR="00915C77" w:rsidRPr="00437DEB" w:rsidRDefault="00915C77" w:rsidP="00437DEB">
      <w:pPr>
        <w:ind w:firstLine="709"/>
        <w:jc w:val="both"/>
        <w:rPr>
          <w:b/>
          <w:lang w:val="pl-PL"/>
        </w:rPr>
      </w:pPr>
    </w:p>
    <w:p w:rsidR="00915C77" w:rsidRPr="00437DEB" w:rsidRDefault="00915C77" w:rsidP="00437DEB">
      <w:pPr>
        <w:jc w:val="both"/>
        <w:rPr>
          <w:b/>
          <w:lang w:val="pl-PL"/>
        </w:rPr>
      </w:pPr>
      <w:r w:rsidRPr="00437DEB">
        <w:rPr>
          <w:b/>
          <w:lang w:val="pl-PL"/>
        </w:rPr>
        <w:tab/>
        <w:t>___________________________</w:t>
      </w:r>
      <w:r w:rsidRPr="00437DEB">
        <w:rPr>
          <w:b/>
          <w:lang w:val="pl-PL"/>
        </w:rPr>
        <w:tab/>
      </w:r>
      <w:r w:rsidRPr="00437DEB">
        <w:rPr>
          <w:b/>
          <w:lang w:val="pl-PL"/>
        </w:rPr>
        <w:tab/>
      </w:r>
    </w:p>
    <w:p w:rsidR="00915C77" w:rsidRPr="00437DEB" w:rsidRDefault="00915C77" w:rsidP="00437DEB">
      <w:pPr>
        <w:ind w:firstLine="709"/>
        <w:jc w:val="both"/>
        <w:rPr>
          <w:b/>
          <w:lang w:val="pl-PL"/>
        </w:rPr>
      </w:pPr>
      <w:r w:rsidRPr="00437DEB">
        <w:rPr>
          <w:b/>
          <w:lang w:val="pl-PL"/>
        </w:rPr>
        <w:t>Kupujący</w:t>
      </w:r>
    </w:p>
    <w:sectPr w:rsidR="00915C77" w:rsidRPr="00437DEB" w:rsidSect="00E91B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5FF" w:rsidRDefault="00C365FF" w:rsidP="00437DEB">
      <w:r>
        <w:separator/>
      </w:r>
    </w:p>
  </w:endnote>
  <w:endnote w:type="continuationSeparator" w:id="0">
    <w:p w:rsidR="00C365FF" w:rsidRDefault="00C365FF" w:rsidP="0043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478480"/>
      <w:docPartObj>
        <w:docPartGallery w:val="Page Numbers (Bottom of Page)"/>
        <w:docPartUnique/>
      </w:docPartObj>
    </w:sdtPr>
    <w:sdtEndPr/>
    <w:sdtContent>
      <w:p w:rsidR="00437DEB" w:rsidRDefault="00C23B3D">
        <w:pPr>
          <w:pStyle w:val="Stopka"/>
          <w:jc w:val="right"/>
        </w:pPr>
        <w:r>
          <w:fldChar w:fldCharType="begin"/>
        </w:r>
        <w:r w:rsidR="00437DEB">
          <w:instrText>PAGE   \* MERGEFORMAT</w:instrText>
        </w:r>
        <w:r>
          <w:fldChar w:fldCharType="separate"/>
        </w:r>
        <w:r w:rsidR="000A6E44" w:rsidRPr="000A6E44">
          <w:rPr>
            <w:noProof/>
            <w:lang w:val="pl-PL"/>
          </w:rPr>
          <w:t>2</w:t>
        </w:r>
        <w:r>
          <w:fldChar w:fldCharType="end"/>
        </w:r>
      </w:p>
    </w:sdtContent>
  </w:sdt>
  <w:p w:rsidR="00437DEB" w:rsidRDefault="00437D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5FF" w:rsidRDefault="00C365FF" w:rsidP="00437DEB">
      <w:r>
        <w:separator/>
      </w:r>
    </w:p>
  </w:footnote>
  <w:footnote w:type="continuationSeparator" w:id="0">
    <w:p w:rsidR="00C365FF" w:rsidRDefault="00C365FF" w:rsidP="00437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63322"/>
    <w:multiLevelType w:val="hybridMultilevel"/>
    <w:tmpl w:val="2FC280C6"/>
    <w:lvl w:ilvl="0" w:tplc="4AA85ED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
    <w:nsid w:val="133C112C"/>
    <w:multiLevelType w:val="multilevel"/>
    <w:tmpl w:val="EF3ECC2A"/>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192D0869"/>
    <w:multiLevelType w:val="multilevel"/>
    <w:tmpl w:val="858A833C"/>
    <w:lvl w:ilvl="0">
      <w:start w:val="1"/>
      <w:numFmt w:val="decimal"/>
      <w:lvlText w:val="%1."/>
      <w:lvlJc w:val="left"/>
      <w:pPr>
        <w:tabs>
          <w:tab w:val="num" w:pos="720"/>
        </w:tabs>
        <w:ind w:left="720" w:hanging="360"/>
      </w:pPr>
      <w:rPr>
        <w:rFonts w:cs="Times New Roman"/>
        <w:b w:val="0"/>
        <w:color w:val="auto"/>
        <w:sz w:val="22"/>
        <w:szCs w:val="22"/>
      </w:rPr>
    </w:lvl>
    <w:lvl w:ilvl="1">
      <w:start w:val="1"/>
      <w:numFmt w:val="lowerLetter"/>
      <w:lvlText w:val="%2)"/>
      <w:lvlJc w:val="left"/>
      <w:pPr>
        <w:tabs>
          <w:tab w:val="num" w:pos="1440"/>
        </w:tabs>
        <w:ind w:left="1440" w:hanging="360"/>
      </w:pPr>
      <w:rPr>
        <w:rFonts w:cs="Times New Roman"/>
        <w:color w:val="000000"/>
        <w:sz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D4A532F"/>
    <w:multiLevelType w:val="hybridMultilevel"/>
    <w:tmpl w:val="12AC9B2E"/>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CCB2EDF"/>
    <w:multiLevelType w:val="hybridMultilevel"/>
    <w:tmpl w:val="334A2820"/>
    <w:lvl w:ilvl="0" w:tplc="B1B04C16">
      <w:start w:val="1"/>
      <w:numFmt w:val="decimal"/>
      <w:lvlText w:val="%1."/>
      <w:lvlJc w:val="left"/>
      <w:pPr>
        <w:ind w:left="720" w:hanging="360"/>
      </w:pPr>
      <w:rPr>
        <w:rFonts w:ascii="Garamond" w:hAnsi="Garamond" w:cs="Arial"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2F0343DA"/>
    <w:multiLevelType w:val="hybridMultilevel"/>
    <w:tmpl w:val="CC845AA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32B5094F"/>
    <w:multiLevelType w:val="multilevel"/>
    <w:tmpl w:val="96EAF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694818"/>
    <w:multiLevelType w:val="hybridMultilevel"/>
    <w:tmpl w:val="075A670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nsid w:val="36982B63"/>
    <w:multiLevelType w:val="hybridMultilevel"/>
    <w:tmpl w:val="0ED0B98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38B41E1E"/>
    <w:multiLevelType w:val="hybridMultilevel"/>
    <w:tmpl w:val="C554A80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5B0AE78C">
      <w:start w:val="1"/>
      <w:numFmt w:val="lowerLetter"/>
      <w:lvlText w:val="%3)"/>
      <w:lvlJc w:val="left"/>
      <w:pPr>
        <w:tabs>
          <w:tab w:val="num" w:pos="2340"/>
        </w:tabs>
        <w:ind w:left="2340" w:hanging="360"/>
      </w:pPr>
      <w:rPr>
        <w:rFonts w:cs="Arial" w:hint="default"/>
      </w:rPr>
    </w:lvl>
    <w:lvl w:ilvl="3" w:tplc="9C62F4B2">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9AB0CC0"/>
    <w:multiLevelType w:val="hybridMultilevel"/>
    <w:tmpl w:val="1AFEC7FE"/>
    <w:lvl w:ilvl="0" w:tplc="60A87BAC">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3BAC7C03"/>
    <w:multiLevelType w:val="multilevel"/>
    <w:tmpl w:val="EF3ECC2A"/>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41BA3F41"/>
    <w:multiLevelType w:val="hybridMultilevel"/>
    <w:tmpl w:val="1CC8AFF8"/>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8EA06AA"/>
    <w:multiLevelType w:val="hybridMultilevel"/>
    <w:tmpl w:val="E9AADA4A"/>
    <w:lvl w:ilvl="0" w:tplc="0415000F">
      <w:start w:val="5"/>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8A65A3"/>
    <w:multiLevelType w:val="hybridMultilevel"/>
    <w:tmpl w:val="CC845AA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53467BE3"/>
    <w:multiLevelType w:val="hybridMultilevel"/>
    <w:tmpl w:val="665C4428"/>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64B83F25"/>
    <w:multiLevelType w:val="hybridMultilevel"/>
    <w:tmpl w:val="CDF6E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B20D29"/>
    <w:multiLevelType w:val="multilevel"/>
    <w:tmpl w:val="0000000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D7B603A"/>
    <w:multiLevelType w:val="hybridMultilevel"/>
    <w:tmpl w:val="41221F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9BC703E"/>
    <w:multiLevelType w:val="singleLevel"/>
    <w:tmpl w:val="4E2681CA"/>
    <w:lvl w:ilvl="0">
      <w:start w:val="1"/>
      <w:numFmt w:val="decimal"/>
      <w:lvlText w:val="%1."/>
      <w:lvlJc w:val="left"/>
      <w:pPr>
        <w:tabs>
          <w:tab w:val="num" w:pos="720"/>
        </w:tabs>
        <w:ind w:left="720" w:hanging="360"/>
      </w:pPr>
      <w:rPr>
        <w:sz w:val="20"/>
        <w:szCs w:val="20"/>
      </w:rPr>
    </w:lvl>
  </w:abstractNum>
  <w:num w:numId="1">
    <w:abstractNumId w:val="19"/>
  </w:num>
  <w:num w:numId="2">
    <w:abstractNumId w:val="4"/>
  </w:num>
  <w:num w:numId="3">
    <w:abstractNumId w:val="11"/>
  </w:num>
  <w:num w:numId="4">
    <w:abstractNumId w:val="8"/>
  </w:num>
  <w:num w:numId="5">
    <w:abstractNumId w:val="12"/>
  </w:num>
  <w:num w:numId="6">
    <w:abstractNumId w:val="2"/>
  </w:num>
  <w:num w:numId="7">
    <w:abstractNumId w:val="5"/>
  </w:num>
  <w:num w:numId="8">
    <w:abstractNumId w:val="3"/>
  </w:num>
  <w:num w:numId="9">
    <w:abstractNumId w:val="18"/>
  </w:num>
  <w:num w:numId="10">
    <w:abstractNumId w:val="16"/>
  </w:num>
  <w:num w:numId="11">
    <w:abstractNumId w:val="7"/>
  </w:num>
  <w:num w:numId="12">
    <w:abstractNumId w:val="9"/>
  </w:num>
  <w:num w:numId="13">
    <w:abstractNumId w:val="17"/>
  </w:num>
  <w:num w:numId="14">
    <w:abstractNumId w:val="0"/>
  </w:num>
  <w:num w:numId="15">
    <w:abstractNumId w:val="10"/>
  </w:num>
  <w:num w:numId="16">
    <w:abstractNumId w:val="15"/>
  </w:num>
  <w:num w:numId="17">
    <w:abstractNumId w:val="14"/>
  </w:num>
  <w:num w:numId="18">
    <w:abstractNumId w:val="1"/>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77"/>
    <w:rsid w:val="000A6E44"/>
    <w:rsid w:val="00225E9E"/>
    <w:rsid w:val="0030019A"/>
    <w:rsid w:val="003514FD"/>
    <w:rsid w:val="003B1DF3"/>
    <w:rsid w:val="003B2F74"/>
    <w:rsid w:val="00437DEB"/>
    <w:rsid w:val="00454B04"/>
    <w:rsid w:val="00462CBB"/>
    <w:rsid w:val="0047334D"/>
    <w:rsid w:val="00490DCF"/>
    <w:rsid w:val="004A49D7"/>
    <w:rsid w:val="00507E8D"/>
    <w:rsid w:val="0058392A"/>
    <w:rsid w:val="005B7BF6"/>
    <w:rsid w:val="005C31AF"/>
    <w:rsid w:val="005C3E49"/>
    <w:rsid w:val="005F21A3"/>
    <w:rsid w:val="005F6D6D"/>
    <w:rsid w:val="00646791"/>
    <w:rsid w:val="00844DDC"/>
    <w:rsid w:val="00847125"/>
    <w:rsid w:val="008E4EAD"/>
    <w:rsid w:val="008F7E5B"/>
    <w:rsid w:val="00915C77"/>
    <w:rsid w:val="009923A9"/>
    <w:rsid w:val="009A40CF"/>
    <w:rsid w:val="00A27FA7"/>
    <w:rsid w:val="00AD4E6E"/>
    <w:rsid w:val="00B968AE"/>
    <w:rsid w:val="00C23B3D"/>
    <w:rsid w:val="00C33A97"/>
    <w:rsid w:val="00C365FF"/>
    <w:rsid w:val="00C721B3"/>
    <w:rsid w:val="00C812D9"/>
    <w:rsid w:val="00CD7626"/>
    <w:rsid w:val="00CE31F5"/>
    <w:rsid w:val="00D248E6"/>
    <w:rsid w:val="00D35D48"/>
    <w:rsid w:val="00D66AD3"/>
    <w:rsid w:val="00DC1FA2"/>
    <w:rsid w:val="00DD22C0"/>
    <w:rsid w:val="00E52246"/>
    <w:rsid w:val="00E83379"/>
    <w:rsid w:val="00E87810"/>
    <w:rsid w:val="00E91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394A3-F7B2-4063-94C0-29751F1F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C77"/>
    <w:pPr>
      <w:spacing w:after="0" w:line="240" w:lineRule="auto"/>
    </w:pPr>
    <w:rPr>
      <w:rFonts w:ascii="Times New Roman" w:eastAsia="Times New Roman" w:hAnsi="Times New Roman" w:cs="Times New Roman"/>
      <w:sz w:val="24"/>
      <w:szCs w:val="24"/>
      <w:lang w:val="sk-SK" w:eastAsia="sk-SK"/>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5C77"/>
    <w:pPr>
      <w:ind w:left="708"/>
    </w:pPr>
    <w:rPr>
      <w:rFonts w:eastAsia="MS Minngs"/>
    </w:rPr>
  </w:style>
  <w:style w:type="character" w:customStyle="1" w:styleId="hps">
    <w:name w:val="hps"/>
    <w:basedOn w:val="Domylnaczcionkaakapitu"/>
    <w:rsid w:val="00915C77"/>
  </w:style>
  <w:style w:type="paragraph" w:styleId="NormalnyWeb">
    <w:name w:val="Normal (Web)"/>
    <w:basedOn w:val="Normalny"/>
    <w:unhideWhenUsed/>
    <w:rsid w:val="00915C77"/>
    <w:pPr>
      <w:spacing w:before="100" w:beforeAutospacing="1" w:after="100" w:afterAutospacing="1"/>
    </w:pPr>
  </w:style>
  <w:style w:type="character" w:customStyle="1" w:styleId="longtext">
    <w:name w:val="long_text"/>
    <w:rsid w:val="00915C77"/>
  </w:style>
  <w:style w:type="paragraph" w:styleId="Tekstpodstawowy">
    <w:name w:val="Body Text"/>
    <w:basedOn w:val="Normalny"/>
    <w:link w:val="TekstpodstawowyZnak"/>
    <w:rsid w:val="00915C77"/>
    <w:pPr>
      <w:jc w:val="both"/>
    </w:pPr>
    <w:rPr>
      <w:szCs w:val="20"/>
      <w:lang w:val="en-GB" w:eastAsia="en-US"/>
    </w:rPr>
  </w:style>
  <w:style w:type="character" w:customStyle="1" w:styleId="TekstpodstawowyZnak">
    <w:name w:val="Tekst podstawowy Znak"/>
    <w:basedOn w:val="Domylnaczcionkaakapitu"/>
    <w:link w:val="Tekstpodstawowy"/>
    <w:rsid w:val="00915C77"/>
    <w:rPr>
      <w:rFonts w:ascii="Times New Roman" w:eastAsia="Times New Roman" w:hAnsi="Times New Roman" w:cs="Times New Roman"/>
      <w:sz w:val="24"/>
      <w:szCs w:val="20"/>
      <w:lang w:val="en-GB"/>
    </w:rPr>
  </w:style>
  <w:style w:type="character" w:styleId="Odwoaniedokomentarza">
    <w:name w:val="annotation reference"/>
    <w:basedOn w:val="Domylnaczcionkaakapitu"/>
    <w:uiPriority w:val="99"/>
    <w:semiHidden/>
    <w:unhideWhenUsed/>
    <w:rsid w:val="00C33A97"/>
    <w:rPr>
      <w:sz w:val="16"/>
      <w:szCs w:val="16"/>
    </w:rPr>
  </w:style>
  <w:style w:type="paragraph" w:styleId="Tekstkomentarza">
    <w:name w:val="annotation text"/>
    <w:basedOn w:val="Normalny"/>
    <w:link w:val="TekstkomentarzaZnak"/>
    <w:uiPriority w:val="99"/>
    <w:semiHidden/>
    <w:unhideWhenUsed/>
    <w:rsid w:val="00C33A97"/>
    <w:rPr>
      <w:sz w:val="20"/>
      <w:szCs w:val="20"/>
    </w:rPr>
  </w:style>
  <w:style w:type="character" w:customStyle="1" w:styleId="TekstkomentarzaZnak">
    <w:name w:val="Tekst komentarza Znak"/>
    <w:basedOn w:val="Domylnaczcionkaakapitu"/>
    <w:link w:val="Tekstkomentarza"/>
    <w:uiPriority w:val="99"/>
    <w:semiHidden/>
    <w:rsid w:val="00C33A97"/>
    <w:rPr>
      <w:rFonts w:ascii="Times New Roman" w:eastAsia="Times New Roman" w:hAnsi="Times New Roman" w:cs="Times New Roman"/>
      <w:sz w:val="20"/>
      <w:szCs w:val="20"/>
      <w:lang w:val="sk-SK" w:eastAsia="sk-SK"/>
    </w:rPr>
  </w:style>
  <w:style w:type="paragraph" w:styleId="Tematkomentarza">
    <w:name w:val="annotation subject"/>
    <w:basedOn w:val="Tekstkomentarza"/>
    <w:next w:val="Tekstkomentarza"/>
    <w:link w:val="TematkomentarzaZnak"/>
    <w:uiPriority w:val="99"/>
    <w:semiHidden/>
    <w:unhideWhenUsed/>
    <w:rsid w:val="00C33A97"/>
    <w:rPr>
      <w:b/>
      <w:bCs/>
    </w:rPr>
  </w:style>
  <w:style w:type="character" w:customStyle="1" w:styleId="TematkomentarzaZnak">
    <w:name w:val="Temat komentarza Znak"/>
    <w:basedOn w:val="TekstkomentarzaZnak"/>
    <w:link w:val="Tematkomentarza"/>
    <w:uiPriority w:val="99"/>
    <w:semiHidden/>
    <w:rsid w:val="00C33A97"/>
    <w:rPr>
      <w:rFonts w:ascii="Times New Roman" w:eastAsia="Times New Roman" w:hAnsi="Times New Roman" w:cs="Times New Roman"/>
      <w:b/>
      <w:bCs/>
      <w:sz w:val="20"/>
      <w:szCs w:val="20"/>
      <w:lang w:val="sk-SK" w:eastAsia="sk-SK"/>
    </w:rPr>
  </w:style>
  <w:style w:type="paragraph" w:styleId="Tekstdymka">
    <w:name w:val="Balloon Text"/>
    <w:basedOn w:val="Normalny"/>
    <w:link w:val="TekstdymkaZnak"/>
    <w:uiPriority w:val="99"/>
    <w:semiHidden/>
    <w:unhideWhenUsed/>
    <w:rsid w:val="00C33A97"/>
    <w:rPr>
      <w:rFonts w:ascii="Tahoma" w:hAnsi="Tahoma" w:cs="Tahoma"/>
      <w:sz w:val="16"/>
      <w:szCs w:val="16"/>
    </w:rPr>
  </w:style>
  <w:style w:type="character" w:customStyle="1" w:styleId="TekstdymkaZnak">
    <w:name w:val="Tekst dymka Znak"/>
    <w:basedOn w:val="Domylnaczcionkaakapitu"/>
    <w:link w:val="Tekstdymka"/>
    <w:uiPriority w:val="99"/>
    <w:semiHidden/>
    <w:rsid w:val="00C33A97"/>
    <w:rPr>
      <w:rFonts w:ascii="Tahoma" w:eastAsia="Times New Roman" w:hAnsi="Tahoma" w:cs="Tahoma"/>
      <w:sz w:val="16"/>
      <w:szCs w:val="16"/>
      <w:lang w:val="sk-SK" w:eastAsia="sk-SK"/>
    </w:rPr>
  </w:style>
  <w:style w:type="paragraph" w:styleId="Nagwek">
    <w:name w:val="header"/>
    <w:basedOn w:val="Normalny"/>
    <w:link w:val="NagwekZnak"/>
    <w:uiPriority w:val="99"/>
    <w:unhideWhenUsed/>
    <w:rsid w:val="00437DEB"/>
    <w:pPr>
      <w:tabs>
        <w:tab w:val="center" w:pos="4536"/>
        <w:tab w:val="right" w:pos="9072"/>
      </w:tabs>
    </w:pPr>
  </w:style>
  <w:style w:type="character" w:customStyle="1" w:styleId="NagwekZnak">
    <w:name w:val="Nagłówek Znak"/>
    <w:basedOn w:val="Domylnaczcionkaakapitu"/>
    <w:link w:val="Nagwek"/>
    <w:uiPriority w:val="99"/>
    <w:rsid w:val="00437DEB"/>
    <w:rPr>
      <w:rFonts w:ascii="Times New Roman" w:eastAsia="Times New Roman" w:hAnsi="Times New Roman" w:cs="Times New Roman"/>
      <w:sz w:val="24"/>
      <w:szCs w:val="24"/>
      <w:lang w:val="sk-SK" w:eastAsia="sk-SK"/>
    </w:rPr>
  </w:style>
  <w:style w:type="paragraph" w:styleId="Stopka">
    <w:name w:val="footer"/>
    <w:basedOn w:val="Normalny"/>
    <w:link w:val="StopkaZnak"/>
    <w:uiPriority w:val="99"/>
    <w:unhideWhenUsed/>
    <w:rsid w:val="00437DEB"/>
    <w:pPr>
      <w:tabs>
        <w:tab w:val="center" w:pos="4536"/>
        <w:tab w:val="right" w:pos="9072"/>
      </w:tabs>
    </w:pPr>
  </w:style>
  <w:style w:type="character" w:customStyle="1" w:styleId="StopkaZnak">
    <w:name w:val="Stopka Znak"/>
    <w:basedOn w:val="Domylnaczcionkaakapitu"/>
    <w:link w:val="Stopka"/>
    <w:uiPriority w:val="99"/>
    <w:rsid w:val="00437DEB"/>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3697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Komputronik S.A.</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Ruks</dc:creator>
  <cp:lastModifiedBy>Smolarz</cp:lastModifiedBy>
  <cp:revision>2</cp:revision>
  <dcterms:created xsi:type="dcterms:W3CDTF">2014-07-07T12:06:00Z</dcterms:created>
  <dcterms:modified xsi:type="dcterms:W3CDTF">2014-07-07T12:06:00Z</dcterms:modified>
</cp:coreProperties>
</file>