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E37F" w14:textId="525B6F7D"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14:paraId="76A17538" w14:textId="77777777" w:rsidR="002C041E"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14:paraId="2B1AEFBD" w14:textId="77777777" w:rsidR="002C041E" w:rsidRPr="0039058A" w:rsidRDefault="002C041E">
      <w:pPr>
        <w:jc w:val="center"/>
        <w:rPr>
          <w:rFonts w:asciiTheme="majorHAnsi" w:hAnsiTheme="majorHAnsi" w:cstheme="majorHAnsi"/>
          <w:color w:val="000000" w:themeColor="text1"/>
        </w:rPr>
      </w:pPr>
    </w:p>
    <w:p w14:paraId="436BEC05" w14:textId="77777777" w:rsidR="002C041E" w:rsidRPr="0039058A" w:rsidRDefault="002C041E" w:rsidP="00047D3A">
      <w:pPr>
        <w:rPr>
          <w:rFonts w:asciiTheme="majorHAnsi" w:hAnsiTheme="majorHAnsi" w:cstheme="majorHAnsi"/>
          <w:b/>
          <w:color w:val="000000" w:themeColor="text1"/>
        </w:rPr>
      </w:pPr>
    </w:p>
    <w:p w14:paraId="1E4A44CD" w14:textId="77777777"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14:paraId="223E1CCE" w14:textId="77777777"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14:paraId="43E3C462" w14:textId="77777777" w:rsidR="002C041E" w:rsidRPr="0039058A" w:rsidRDefault="002C041E">
      <w:pPr>
        <w:jc w:val="center"/>
        <w:rPr>
          <w:rFonts w:asciiTheme="majorHAnsi" w:hAnsiTheme="majorHAnsi" w:cstheme="majorHAnsi"/>
          <w:color w:val="000000" w:themeColor="text1"/>
          <w:sz w:val="26"/>
          <w:szCs w:val="26"/>
        </w:rPr>
      </w:pPr>
    </w:p>
    <w:p w14:paraId="13F1AA43" w14:textId="77777777" w:rsidR="002C041E" w:rsidRPr="0039058A" w:rsidRDefault="00443E07" w:rsidP="00A055AB">
      <w:pPr>
        <w:spacing w:before="240" w:line="360" w:lineRule="auto"/>
        <w:jc w:val="both"/>
        <w:rPr>
          <w:rFonts w:asciiTheme="majorHAnsi" w:hAnsiTheme="majorHAnsi" w:cstheme="majorHAnsi"/>
          <w:color w:val="000000" w:themeColor="text1"/>
        </w:rPr>
      </w:pPr>
      <w:r w:rsidRPr="0039058A">
        <w:rPr>
          <w:rFonts w:asciiTheme="majorHAnsi" w:hAnsiTheme="majorHAnsi" w:cstheme="majorHAnsi"/>
          <w:color w:val="000000" w:themeColor="text1"/>
        </w:rPr>
        <w:t>z</w:t>
      </w:r>
      <w:r w:rsidR="00047D3A" w:rsidRPr="0039058A">
        <w:rPr>
          <w:rFonts w:asciiTheme="majorHAnsi" w:hAnsiTheme="majorHAnsi" w:cstheme="majorHAnsi"/>
          <w:color w:val="000000" w:themeColor="text1"/>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sidRPr="0039058A">
        <w:rPr>
          <w:rFonts w:asciiTheme="majorHAnsi" w:hAnsiTheme="majorHAnsi" w:cstheme="majorHAnsi"/>
          <w:color w:val="000000" w:themeColor="text1"/>
        </w:rPr>
        <w:t xml:space="preserve"> dalej </w:t>
      </w:r>
      <w:r w:rsidR="00047D3A" w:rsidRPr="0039058A">
        <w:rPr>
          <w:rFonts w:asciiTheme="majorHAnsi" w:hAnsiTheme="majorHAnsi" w:cstheme="majorHAnsi"/>
          <w:color w:val="000000" w:themeColor="text1"/>
        </w:rPr>
        <w:t>PZP</w:t>
      </w:r>
      <w:r w:rsidR="00A055AB"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na </w:t>
      </w:r>
      <w:r w:rsidR="00D000E8" w:rsidRPr="0039058A">
        <w:rPr>
          <w:rFonts w:asciiTheme="majorHAnsi" w:hAnsiTheme="majorHAnsi" w:cstheme="majorHAnsi"/>
          <w:b/>
          <w:color w:val="000000" w:themeColor="text1"/>
        </w:rPr>
        <w:t>DOSTAWY</w:t>
      </w:r>
      <w:r w:rsidR="00047D3A" w:rsidRPr="0039058A">
        <w:rPr>
          <w:rFonts w:asciiTheme="majorHAnsi" w:hAnsiTheme="majorHAnsi" w:cstheme="majorHAnsi"/>
          <w:color w:val="000000" w:themeColor="text1"/>
        </w:rPr>
        <w:t> </w:t>
      </w:r>
      <w:proofErr w:type="spellStart"/>
      <w:r w:rsidR="00047D3A" w:rsidRPr="0039058A">
        <w:rPr>
          <w:rFonts w:asciiTheme="majorHAnsi" w:hAnsiTheme="majorHAnsi" w:cstheme="majorHAnsi"/>
          <w:color w:val="000000" w:themeColor="text1"/>
        </w:rPr>
        <w:t>pn</w:t>
      </w:r>
      <w:proofErr w:type="spellEnd"/>
      <w:r w:rsidR="00047D3A" w:rsidRPr="0039058A">
        <w:rPr>
          <w:rFonts w:asciiTheme="majorHAnsi" w:hAnsiTheme="majorHAnsi" w:cstheme="majorHAnsi"/>
          <w:color w:val="000000" w:themeColor="text1"/>
        </w:rPr>
        <w:t>:</w:t>
      </w:r>
    </w:p>
    <w:p w14:paraId="391D8AD5" w14:textId="77777777" w:rsidR="002C041E" w:rsidRPr="0039058A" w:rsidRDefault="002C041E">
      <w:pPr>
        <w:jc w:val="center"/>
        <w:rPr>
          <w:rFonts w:asciiTheme="majorHAnsi" w:hAnsiTheme="majorHAnsi" w:cstheme="majorHAnsi"/>
          <w:color w:val="000000" w:themeColor="text1"/>
        </w:rPr>
      </w:pPr>
    </w:p>
    <w:p w14:paraId="3D63D396" w14:textId="77777777" w:rsidR="002C041E" w:rsidRPr="0039058A" w:rsidRDefault="002C041E">
      <w:pPr>
        <w:jc w:val="center"/>
        <w:rPr>
          <w:rFonts w:asciiTheme="majorHAnsi" w:hAnsiTheme="majorHAnsi" w:cstheme="majorHAnsi"/>
          <w:color w:val="000000" w:themeColor="text1"/>
        </w:rPr>
      </w:pPr>
    </w:p>
    <w:p w14:paraId="39B902E6" w14:textId="77777777" w:rsidR="002C041E" w:rsidRPr="0039058A" w:rsidRDefault="002C041E">
      <w:pPr>
        <w:jc w:val="center"/>
        <w:rPr>
          <w:rFonts w:asciiTheme="majorHAnsi" w:hAnsiTheme="majorHAnsi" w:cstheme="majorHAnsi"/>
          <w:color w:val="000000" w:themeColor="text1"/>
        </w:rPr>
      </w:pPr>
    </w:p>
    <w:p w14:paraId="226ADA8A" w14:textId="77777777" w:rsidR="002C041E" w:rsidRPr="0039058A" w:rsidRDefault="002C041E">
      <w:pPr>
        <w:rPr>
          <w:rFonts w:asciiTheme="majorHAnsi" w:hAnsiTheme="majorHAnsi" w:cstheme="majorHAnsi"/>
          <w:color w:val="000000" w:themeColor="text1"/>
        </w:rPr>
      </w:pPr>
    </w:p>
    <w:p w14:paraId="784E92B5" w14:textId="77777777" w:rsidR="002C041E" w:rsidRPr="0039058A" w:rsidRDefault="002C041E">
      <w:pPr>
        <w:jc w:val="center"/>
        <w:rPr>
          <w:rFonts w:asciiTheme="majorHAnsi" w:hAnsiTheme="majorHAnsi" w:cstheme="majorHAnsi"/>
          <w:color w:val="000000" w:themeColor="text1"/>
        </w:rPr>
      </w:pPr>
    </w:p>
    <w:p w14:paraId="795F1AE4" w14:textId="77777777" w:rsidR="002C041E" w:rsidRPr="0039058A" w:rsidRDefault="002C041E" w:rsidP="00C24D81">
      <w:pPr>
        <w:rPr>
          <w:rFonts w:asciiTheme="majorHAnsi" w:hAnsiTheme="majorHAnsi" w:cstheme="majorHAnsi"/>
          <w:color w:val="000000" w:themeColor="text1"/>
        </w:rPr>
      </w:pPr>
    </w:p>
    <w:p w14:paraId="5097A7D2" w14:textId="708625EC" w:rsidR="002C041E" w:rsidRPr="0039058A" w:rsidRDefault="008A0863" w:rsidP="0035275A">
      <w:pPr>
        <w:pStyle w:val="Akapitzlist"/>
        <w:ind w:left="0"/>
        <w:jc w:val="cente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D</w:t>
      </w:r>
      <w:r w:rsidRPr="008A0863">
        <w:rPr>
          <w:rFonts w:asciiTheme="majorHAnsi" w:hAnsiTheme="majorHAnsi" w:cstheme="majorHAnsi"/>
          <w:b/>
          <w:color w:val="000000" w:themeColor="text1"/>
          <w:sz w:val="24"/>
          <w:szCs w:val="24"/>
        </w:rPr>
        <w:t>ostawa, montaż i konfiguracja dodatkowych elementów systemu Kontroli Dostępu oraz ich integracja z istniejącym u Zamawiającego Systemem Kontroli Dostępu</w:t>
      </w:r>
    </w:p>
    <w:p w14:paraId="650DFB07" w14:textId="77777777" w:rsidR="002C041E" w:rsidRPr="0039058A" w:rsidRDefault="002C041E">
      <w:pPr>
        <w:jc w:val="center"/>
        <w:rPr>
          <w:rFonts w:asciiTheme="majorHAnsi" w:hAnsiTheme="majorHAnsi" w:cstheme="majorHAnsi"/>
          <w:color w:val="000000" w:themeColor="text1"/>
          <w:sz w:val="16"/>
          <w:szCs w:val="16"/>
        </w:rPr>
      </w:pPr>
    </w:p>
    <w:p w14:paraId="64643048" w14:textId="09721B70" w:rsidR="002C041E" w:rsidRPr="007F26AE" w:rsidRDefault="00047D3A">
      <w:pPr>
        <w:jc w:val="center"/>
        <w:rPr>
          <w:rFonts w:asciiTheme="majorHAnsi" w:hAnsiTheme="majorHAnsi" w:cstheme="majorHAnsi"/>
          <w:b/>
          <w:color w:val="000000" w:themeColor="text1"/>
        </w:rPr>
      </w:pPr>
      <w:r w:rsidRPr="007F26AE">
        <w:rPr>
          <w:rFonts w:asciiTheme="majorHAnsi" w:hAnsiTheme="majorHAnsi" w:cstheme="majorHAnsi"/>
          <w:b/>
          <w:color w:val="000000" w:themeColor="text1"/>
        </w:rPr>
        <w:t xml:space="preserve">Nr postępowania: </w:t>
      </w:r>
      <w:r w:rsidR="00D000E8" w:rsidRPr="007F26AE">
        <w:rPr>
          <w:rFonts w:asciiTheme="majorHAnsi" w:hAnsiTheme="majorHAnsi" w:cstheme="majorHAnsi"/>
          <w:b/>
          <w:color w:val="000000" w:themeColor="text1"/>
          <w:sz w:val="20"/>
          <w:szCs w:val="20"/>
        </w:rPr>
        <w:t>ZP/</w:t>
      </w:r>
      <w:r w:rsidR="00210472" w:rsidRPr="007F26AE">
        <w:rPr>
          <w:rFonts w:asciiTheme="majorHAnsi" w:hAnsiTheme="majorHAnsi" w:cstheme="majorHAnsi"/>
          <w:b/>
          <w:color w:val="000000" w:themeColor="text1"/>
          <w:sz w:val="20"/>
          <w:szCs w:val="20"/>
        </w:rPr>
        <w:t>0</w:t>
      </w:r>
      <w:r w:rsidR="00264AC5" w:rsidRPr="007F26AE">
        <w:rPr>
          <w:rFonts w:asciiTheme="majorHAnsi" w:hAnsiTheme="majorHAnsi" w:cstheme="majorHAnsi"/>
          <w:b/>
          <w:color w:val="000000" w:themeColor="text1"/>
          <w:sz w:val="20"/>
          <w:szCs w:val="20"/>
        </w:rPr>
        <w:t>22</w:t>
      </w:r>
      <w:r w:rsidRPr="007F26AE">
        <w:rPr>
          <w:rFonts w:asciiTheme="majorHAnsi" w:hAnsiTheme="majorHAnsi" w:cstheme="majorHAnsi"/>
          <w:b/>
          <w:color w:val="000000" w:themeColor="text1"/>
          <w:sz w:val="20"/>
          <w:szCs w:val="20"/>
        </w:rPr>
        <w:t>/2</w:t>
      </w:r>
      <w:r w:rsidR="008930A7" w:rsidRPr="007F26AE">
        <w:rPr>
          <w:rFonts w:asciiTheme="majorHAnsi" w:hAnsiTheme="majorHAnsi" w:cstheme="majorHAnsi"/>
          <w:b/>
          <w:color w:val="000000" w:themeColor="text1"/>
          <w:sz w:val="20"/>
          <w:szCs w:val="20"/>
        </w:rPr>
        <w:t>4</w:t>
      </w:r>
    </w:p>
    <w:p w14:paraId="729D13D8" w14:textId="77777777" w:rsidR="002C041E" w:rsidRPr="0039058A" w:rsidRDefault="002C041E">
      <w:pPr>
        <w:jc w:val="center"/>
        <w:rPr>
          <w:rFonts w:asciiTheme="majorHAnsi" w:hAnsiTheme="majorHAnsi" w:cstheme="majorHAnsi"/>
          <w:color w:val="000000" w:themeColor="text1"/>
        </w:rPr>
      </w:pPr>
    </w:p>
    <w:p w14:paraId="0F0F2F92" w14:textId="77777777" w:rsidR="002C041E" w:rsidRPr="0039058A" w:rsidRDefault="002C041E">
      <w:pPr>
        <w:rPr>
          <w:rFonts w:asciiTheme="majorHAnsi" w:hAnsiTheme="majorHAnsi" w:cstheme="majorHAnsi"/>
          <w:color w:val="000000" w:themeColor="text1"/>
        </w:rPr>
      </w:pPr>
    </w:p>
    <w:p w14:paraId="7C67B029" w14:textId="08B246B1" w:rsidR="00264AC5" w:rsidRDefault="00264AC5" w:rsidP="00264AC5">
      <w:pPr>
        <w:jc w:val="center"/>
        <w:rPr>
          <w:rFonts w:asciiTheme="majorHAnsi" w:hAnsiTheme="majorHAnsi" w:cstheme="majorHAnsi"/>
        </w:rPr>
      </w:pPr>
    </w:p>
    <w:p w14:paraId="30DE1938" w14:textId="77777777" w:rsidR="00264AC5" w:rsidRDefault="00264AC5" w:rsidP="00264AC5">
      <w:pPr>
        <w:jc w:val="center"/>
        <w:rPr>
          <w:rFonts w:ascii="Calibri" w:hAnsi="Calibri" w:cs="Calibri"/>
          <w:b/>
          <w:sz w:val="20"/>
          <w:szCs w:val="20"/>
        </w:rPr>
      </w:pPr>
    </w:p>
    <w:p w14:paraId="57C570F4" w14:textId="77777777" w:rsidR="00202832" w:rsidRDefault="00202832" w:rsidP="00264AC5">
      <w:pPr>
        <w:jc w:val="center"/>
        <w:rPr>
          <w:rFonts w:ascii="Calibri" w:hAnsi="Calibri" w:cs="Calibri"/>
          <w:b/>
          <w:sz w:val="20"/>
          <w:szCs w:val="20"/>
        </w:rPr>
      </w:pPr>
    </w:p>
    <w:p w14:paraId="4C8B1529" w14:textId="77777777" w:rsidR="00202832" w:rsidRDefault="00202832" w:rsidP="00264AC5">
      <w:pPr>
        <w:jc w:val="center"/>
        <w:rPr>
          <w:rFonts w:ascii="Calibri" w:hAnsi="Calibri" w:cs="Calibri"/>
          <w:b/>
          <w:sz w:val="20"/>
          <w:szCs w:val="20"/>
        </w:rPr>
      </w:pPr>
    </w:p>
    <w:p w14:paraId="0EB79B8A" w14:textId="77777777" w:rsidR="00202832" w:rsidRDefault="00202832" w:rsidP="00264AC5">
      <w:pPr>
        <w:jc w:val="center"/>
        <w:rPr>
          <w:rFonts w:ascii="Calibri" w:hAnsi="Calibri" w:cs="Calibri"/>
          <w:b/>
          <w:sz w:val="20"/>
          <w:szCs w:val="20"/>
        </w:rPr>
      </w:pPr>
    </w:p>
    <w:p w14:paraId="34D6C836" w14:textId="77777777" w:rsidR="00202832" w:rsidRDefault="00202832" w:rsidP="00264AC5">
      <w:pPr>
        <w:jc w:val="center"/>
        <w:rPr>
          <w:rFonts w:ascii="Calibri" w:hAnsi="Calibri" w:cs="Calibri"/>
          <w:b/>
          <w:sz w:val="20"/>
          <w:szCs w:val="20"/>
        </w:rPr>
      </w:pPr>
    </w:p>
    <w:p w14:paraId="2ECB999C" w14:textId="77777777" w:rsidR="00202832" w:rsidRDefault="00202832" w:rsidP="00264AC5">
      <w:pPr>
        <w:jc w:val="center"/>
        <w:rPr>
          <w:rFonts w:ascii="Calibri" w:hAnsi="Calibri" w:cs="Calibri"/>
          <w:b/>
          <w:sz w:val="20"/>
          <w:szCs w:val="20"/>
        </w:rPr>
      </w:pPr>
    </w:p>
    <w:p w14:paraId="53D0AEEB" w14:textId="77777777" w:rsidR="00202832" w:rsidRDefault="00202832" w:rsidP="00264AC5">
      <w:pPr>
        <w:jc w:val="center"/>
        <w:rPr>
          <w:rFonts w:ascii="Calibri" w:hAnsi="Calibri" w:cs="Calibri"/>
          <w:b/>
          <w:sz w:val="20"/>
          <w:szCs w:val="20"/>
        </w:rPr>
      </w:pPr>
    </w:p>
    <w:p w14:paraId="07D33E86" w14:textId="77777777" w:rsidR="00202832" w:rsidRDefault="00202832" w:rsidP="00264AC5">
      <w:pPr>
        <w:jc w:val="center"/>
        <w:rPr>
          <w:rFonts w:ascii="Calibri" w:hAnsi="Calibri" w:cs="Calibri"/>
          <w:b/>
          <w:sz w:val="20"/>
          <w:szCs w:val="20"/>
        </w:rPr>
      </w:pPr>
    </w:p>
    <w:p w14:paraId="4E12434A" w14:textId="77777777" w:rsidR="00202832" w:rsidRDefault="00202832" w:rsidP="00264AC5">
      <w:pPr>
        <w:jc w:val="center"/>
        <w:rPr>
          <w:rFonts w:ascii="Calibri" w:hAnsi="Calibri" w:cs="Calibri"/>
          <w:b/>
          <w:sz w:val="20"/>
          <w:szCs w:val="20"/>
        </w:rPr>
      </w:pPr>
    </w:p>
    <w:p w14:paraId="2DAC58F5" w14:textId="77777777" w:rsidR="00202832" w:rsidRPr="00914AF7" w:rsidRDefault="00202832" w:rsidP="00264AC5">
      <w:pPr>
        <w:jc w:val="center"/>
        <w:rPr>
          <w:rFonts w:ascii="Calibri" w:hAnsi="Calibri" w:cs="Calibri"/>
          <w:b/>
          <w:sz w:val="20"/>
          <w:szCs w:val="20"/>
        </w:rPr>
      </w:pPr>
    </w:p>
    <w:p w14:paraId="537A4ACA" w14:textId="77777777" w:rsidR="00264AC5" w:rsidRPr="00914AF7" w:rsidRDefault="00264AC5" w:rsidP="00264AC5">
      <w:pPr>
        <w:jc w:val="center"/>
        <w:rPr>
          <w:rFonts w:ascii="Calibri" w:hAnsi="Calibri" w:cs="Calibri"/>
          <w:b/>
          <w:sz w:val="20"/>
          <w:szCs w:val="20"/>
        </w:rPr>
      </w:pPr>
    </w:p>
    <w:p w14:paraId="1594123C" w14:textId="77777777" w:rsidR="00264AC5" w:rsidRPr="00914AF7" w:rsidRDefault="00264AC5" w:rsidP="00264AC5">
      <w:pPr>
        <w:jc w:val="center"/>
        <w:rPr>
          <w:rFonts w:ascii="Calibri" w:hAnsi="Calibri" w:cs="Calibri"/>
          <w:b/>
          <w:sz w:val="20"/>
          <w:szCs w:val="20"/>
        </w:rPr>
      </w:pPr>
    </w:p>
    <w:p w14:paraId="6C8C3C05" w14:textId="77777777" w:rsidR="00264AC5" w:rsidRPr="00914AF7" w:rsidRDefault="00264AC5" w:rsidP="00264AC5">
      <w:pPr>
        <w:jc w:val="center"/>
        <w:rPr>
          <w:rFonts w:ascii="Calibri" w:hAnsi="Calibri" w:cs="Calibri"/>
          <w:b/>
          <w:sz w:val="20"/>
          <w:szCs w:val="20"/>
        </w:rPr>
      </w:pPr>
    </w:p>
    <w:p w14:paraId="5AE77CCF" w14:textId="77777777" w:rsidR="00264AC5" w:rsidRPr="00914AF7" w:rsidRDefault="00264AC5" w:rsidP="00264AC5">
      <w:pPr>
        <w:jc w:val="center"/>
        <w:rPr>
          <w:rFonts w:ascii="Calibri" w:hAnsi="Calibri" w:cs="Calibri"/>
          <w:b/>
          <w:sz w:val="20"/>
          <w:szCs w:val="20"/>
        </w:rPr>
      </w:pPr>
    </w:p>
    <w:p w14:paraId="7DABE7BD" w14:textId="77777777" w:rsidR="00264AC5" w:rsidRPr="00914AF7" w:rsidRDefault="00264AC5" w:rsidP="00264AC5">
      <w:pPr>
        <w:jc w:val="center"/>
        <w:rPr>
          <w:rFonts w:ascii="Calibri" w:hAnsi="Calibri" w:cs="Calibri"/>
          <w:b/>
          <w:sz w:val="20"/>
          <w:szCs w:val="20"/>
        </w:rPr>
      </w:pPr>
      <w:r w:rsidRPr="00914AF7">
        <w:rPr>
          <w:rFonts w:ascii="Calibri" w:hAnsi="Calibri" w:cs="Calibri"/>
          <w:b/>
          <w:sz w:val="20"/>
          <w:szCs w:val="20"/>
        </w:rPr>
        <w:t>......................................</w:t>
      </w:r>
    </w:p>
    <w:p w14:paraId="46E635FF" w14:textId="77777777" w:rsidR="00264AC5" w:rsidRPr="00914AF7" w:rsidRDefault="00264AC5" w:rsidP="00264AC5">
      <w:pPr>
        <w:jc w:val="center"/>
        <w:rPr>
          <w:rFonts w:ascii="Calibri" w:hAnsi="Calibri" w:cs="Calibri"/>
          <w:b/>
          <w:sz w:val="20"/>
          <w:szCs w:val="20"/>
        </w:rPr>
      </w:pPr>
      <w:r w:rsidRPr="00914AF7">
        <w:rPr>
          <w:rFonts w:ascii="Calibri" w:hAnsi="Calibri" w:cs="Calibri"/>
          <w:b/>
          <w:sz w:val="20"/>
          <w:szCs w:val="20"/>
        </w:rPr>
        <w:t>ZATWIERDZAM</w:t>
      </w:r>
    </w:p>
    <w:p w14:paraId="54A0AF4E" w14:textId="77777777" w:rsidR="002C041E" w:rsidRDefault="002C041E">
      <w:pPr>
        <w:rPr>
          <w:rFonts w:asciiTheme="majorHAnsi" w:hAnsiTheme="majorHAnsi" w:cstheme="majorHAnsi"/>
          <w:b/>
          <w:color w:val="000000" w:themeColor="text1"/>
          <w:sz w:val="24"/>
          <w:szCs w:val="24"/>
        </w:rPr>
      </w:pPr>
    </w:p>
    <w:p w14:paraId="74680768" w14:textId="77777777" w:rsidR="00264AC5" w:rsidRDefault="00264AC5">
      <w:pPr>
        <w:rPr>
          <w:rFonts w:asciiTheme="majorHAnsi" w:hAnsiTheme="majorHAnsi" w:cstheme="majorHAnsi"/>
          <w:b/>
          <w:color w:val="000000" w:themeColor="text1"/>
          <w:sz w:val="24"/>
          <w:szCs w:val="24"/>
        </w:rPr>
      </w:pPr>
    </w:p>
    <w:p w14:paraId="400C8B8D" w14:textId="47DD7822" w:rsidR="00264AC5" w:rsidRDefault="00264AC5">
      <w:pPr>
        <w:rPr>
          <w:b/>
          <w:color w:val="000000" w:themeColor="text1"/>
          <w:sz w:val="30"/>
          <w:szCs w:val="30"/>
        </w:rPr>
      </w:pPr>
    </w:p>
    <w:p w14:paraId="3372372D" w14:textId="0C3DF5D4"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14:paraId="3FBB8C25" w14:textId="77777777"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7F26AE">
            <w:rPr>
              <w:noProof/>
              <w:color w:val="000000" w:themeColor="text1"/>
            </w:rPr>
            <w:t>3</w:t>
          </w:r>
          <w:r w:rsidRPr="0039058A">
            <w:rPr>
              <w:noProof/>
              <w:color w:val="000000" w:themeColor="text1"/>
            </w:rPr>
            <w:fldChar w:fldCharType="end"/>
          </w:r>
        </w:p>
        <w:p w14:paraId="18FC3645" w14:textId="77777777" w:rsidR="002C041E" w:rsidRPr="0039058A" w:rsidRDefault="00D06E9E">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3</w:t>
          </w:r>
          <w:r w:rsidR="00A67035" w:rsidRPr="0039058A">
            <w:rPr>
              <w:noProof/>
              <w:color w:val="000000" w:themeColor="text1"/>
            </w:rPr>
            <w:fldChar w:fldCharType="end"/>
          </w:r>
        </w:p>
        <w:p w14:paraId="1EBAABD7" w14:textId="77777777" w:rsidR="002C041E" w:rsidRPr="0039058A" w:rsidRDefault="00D06E9E">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4</w:t>
          </w:r>
          <w:r w:rsidR="00A67035" w:rsidRPr="0039058A">
            <w:rPr>
              <w:noProof/>
              <w:color w:val="000000" w:themeColor="text1"/>
            </w:rPr>
            <w:fldChar w:fldCharType="end"/>
          </w:r>
        </w:p>
        <w:p w14:paraId="7A5F2879" w14:textId="77777777" w:rsidR="002C041E" w:rsidRPr="0039058A" w:rsidRDefault="00D06E9E">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5</w:t>
          </w:r>
          <w:r w:rsidR="00A67035" w:rsidRPr="0039058A">
            <w:rPr>
              <w:noProof/>
              <w:color w:val="000000" w:themeColor="text1"/>
            </w:rPr>
            <w:fldChar w:fldCharType="end"/>
          </w:r>
        </w:p>
        <w:p w14:paraId="2FA0B433" w14:textId="77777777" w:rsidR="002C041E" w:rsidRPr="0039058A" w:rsidRDefault="00D06E9E">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5</w:t>
          </w:r>
          <w:r w:rsidR="00A67035" w:rsidRPr="0039058A">
            <w:rPr>
              <w:noProof/>
              <w:color w:val="000000" w:themeColor="text1"/>
            </w:rPr>
            <w:fldChar w:fldCharType="end"/>
          </w:r>
        </w:p>
        <w:p w14:paraId="432DE750" w14:textId="77777777" w:rsidR="002C041E" w:rsidRPr="0039058A" w:rsidRDefault="00D06E9E">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5</w:t>
          </w:r>
          <w:r w:rsidR="00A67035" w:rsidRPr="0039058A">
            <w:rPr>
              <w:noProof/>
              <w:color w:val="000000" w:themeColor="text1"/>
            </w:rPr>
            <w:fldChar w:fldCharType="end"/>
          </w:r>
        </w:p>
        <w:p w14:paraId="530FB949" w14:textId="77777777" w:rsidR="002C041E" w:rsidRPr="0039058A" w:rsidRDefault="00D06E9E">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5</w:t>
          </w:r>
          <w:r w:rsidR="00A67035" w:rsidRPr="0039058A">
            <w:rPr>
              <w:noProof/>
              <w:color w:val="000000" w:themeColor="text1"/>
            </w:rPr>
            <w:fldChar w:fldCharType="end"/>
          </w:r>
        </w:p>
        <w:p w14:paraId="1D43FB77" w14:textId="77777777" w:rsidR="002C041E" w:rsidRPr="0039058A" w:rsidRDefault="00D06E9E">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6</w:t>
          </w:r>
          <w:r w:rsidR="00A67035" w:rsidRPr="0039058A">
            <w:rPr>
              <w:noProof/>
              <w:color w:val="000000" w:themeColor="text1"/>
            </w:rPr>
            <w:fldChar w:fldCharType="end"/>
          </w:r>
        </w:p>
        <w:p w14:paraId="5412C4D1" w14:textId="77777777" w:rsidR="002C041E" w:rsidRPr="0039058A" w:rsidRDefault="00D06E9E">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7</w:t>
          </w:r>
          <w:r w:rsidR="00A67035" w:rsidRPr="0039058A">
            <w:rPr>
              <w:noProof/>
              <w:color w:val="000000" w:themeColor="text1"/>
            </w:rPr>
            <w:fldChar w:fldCharType="end"/>
          </w:r>
        </w:p>
        <w:p w14:paraId="6F1575CB" w14:textId="77777777" w:rsidR="002C041E" w:rsidRPr="0039058A" w:rsidRDefault="00D06E9E">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7</w:t>
          </w:r>
          <w:r w:rsidR="00A67035" w:rsidRPr="0039058A">
            <w:rPr>
              <w:noProof/>
              <w:color w:val="000000" w:themeColor="text1"/>
            </w:rPr>
            <w:fldChar w:fldCharType="end"/>
          </w:r>
        </w:p>
        <w:p w14:paraId="2554CDDB" w14:textId="77777777" w:rsidR="002C041E" w:rsidRPr="0039058A" w:rsidRDefault="00D06E9E">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8</w:t>
          </w:r>
          <w:r w:rsidR="00A67035" w:rsidRPr="0039058A">
            <w:rPr>
              <w:noProof/>
              <w:color w:val="000000" w:themeColor="text1"/>
            </w:rPr>
            <w:fldChar w:fldCharType="end"/>
          </w:r>
        </w:p>
        <w:p w14:paraId="416A0D9F" w14:textId="77777777" w:rsidR="002C041E" w:rsidRPr="0039058A" w:rsidRDefault="00D06E9E">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9</w:t>
          </w:r>
          <w:r w:rsidR="00A67035" w:rsidRPr="0039058A">
            <w:rPr>
              <w:noProof/>
              <w:color w:val="000000" w:themeColor="text1"/>
            </w:rPr>
            <w:fldChar w:fldCharType="end"/>
          </w:r>
        </w:p>
        <w:p w14:paraId="1C99560B" w14:textId="77777777" w:rsidR="002C041E" w:rsidRPr="0039058A" w:rsidRDefault="00D06E9E">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9</w:t>
          </w:r>
          <w:r w:rsidR="00A67035" w:rsidRPr="0039058A">
            <w:rPr>
              <w:noProof/>
              <w:color w:val="000000" w:themeColor="text1"/>
            </w:rPr>
            <w:fldChar w:fldCharType="end"/>
          </w:r>
        </w:p>
        <w:p w14:paraId="4186B033" w14:textId="77777777" w:rsidR="002C041E" w:rsidRPr="0039058A" w:rsidRDefault="00D06E9E">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11</w:t>
          </w:r>
          <w:r w:rsidR="00A67035" w:rsidRPr="0039058A">
            <w:rPr>
              <w:noProof/>
              <w:color w:val="000000" w:themeColor="text1"/>
            </w:rPr>
            <w:fldChar w:fldCharType="end"/>
          </w:r>
        </w:p>
        <w:p w14:paraId="672263F3" w14:textId="77777777" w:rsidR="002C041E" w:rsidRPr="0039058A" w:rsidRDefault="00D06E9E">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13</w:t>
          </w:r>
          <w:r w:rsidR="00A67035" w:rsidRPr="0039058A">
            <w:rPr>
              <w:noProof/>
              <w:color w:val="000000" w:themeColor="text1"/>
            </w:rPr>
            <w:fldChar w:fldCharType="end"/>
          </w:r>
        </w:p>
        <w:p w14:paraId="2D614FCC" w14:textId="77777777" w:rsidR="002C041E" w:rsidRPr="0039058A" w:rsidRDefault="00D06E9E">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14</w:t>
          </w:r>
          <w:r w:rsidR="00A67035" w:rsidRPr="0039058A">
            <w:rPr>
              <w:noProof/>
              <w:color w:val="000000" w:themeColor="text1"/>
            </w:rPr>
            <w:fldChar w:fldCharType="end"/>
          </w:r>
        </w:p>
        <w:p w14:paraId="093F1BE1" w14:textId="77777777" w:rsidR="002C041E" w:rsidRPr="0039058A" w:rsidRDefault="00D06E9E">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14</w:t>
          </w:r>
          <w:r w:rsidR="00A67035" w:rsidRPr="0039058A">
            <w:rPr>
              <w:noProof/>
              <w:color w:val="000000" w:themeColor="text1"/>
            </w:rPr>
            <w:fldChar w:fldCharType="end"/>
          </w:r>
        </w:p>
        <w:p w14:paraId="551D4740" w14:textId="77777777" w:rsidR="002C041E" w:rsidRPr="0039058A" w:rsidRDefault="00D06E9E">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14</w:t>
          </w:r>
          <w:r w:rsidR="00A67035" w:rsidRPr="0039058A">
            <w:rPr>
              <w:noProof/>
              <w:color w:val="000000" w:themeColor="text1"/>
            </w:rPr>
            <w:fldChar w:fldCharType="end"/>
          </w:r>
        </w:p>
        <w:p w14:paraId="5F434B26" w14:textId="77777777" w:rsidR="002C041E" w:rsidRPr="0039058A" w:rsidRDefault="00D06E9E">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15</w:t>
          </w:r>
          <w:r w:rsidR="00A67035" w:rsidRPr="0039058A">
            <w:rPr>
              <w:noProof/>
              <w:color w:val="000000" w:themeColor="text1"/>
            </w:rPr>
            <w:fldChar w:fldCharType="end"/>
          </w:r>
        </w:p>
        <w:p w14:paraId="33A6D609" w14:textId="77777777" w:rsidR="002C041E" w:rsidRPr="0039058A" w:rsidRDefault="00D06E9E">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15</w:t>
          </w:r>
          <w:r w:rsidR="00A67035" w:rsidRPr="0039058A">
            <w:rPr>
              <w:noProof/>
              <w:color w:val="000000" w:themeColor="text1"/>
            </w:rPr>
            <w:fldChar w:fldCharType="end"/>
          </w:r>
        </w:p>
        <w:p w14:paraId="226DD9F5" w14:textId="77777777" w:rsidR="002C041E" w:rsidRPr="0039058A" w:rsidRDefault="00D06E9E">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18</w:t>
          </w:r>
          <w:r w:rsidR="00A67035" w:rsidRPr="0039058A">
            <w:rPr>
              <w:noProof/>
              <w:color w:val="000000" w:themeColor="text1"/>
            </w:rPr>
            <w:fldChar w:fldCharType="end"/>
          </w:r>
        </w:p>
        <w:p w14:paraId="6B4F58CE" w14:textId="77777777" w:rsidR="002C041E" w:rsidRPr="0039058A" w:rsidRDefault="00D06E9E">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19</w:t>
          </w:r>
          <w:r w:rsidR="00A67035" w:rsidRPr="0039058A">
            <w:rPr>
              <w:noProof/>
              <w:color w:val="000000" w:themeColor="text1"/>
            </w:rPr>
            <w:fldChar w:fldCharType="end"/>
          </w:r>
        </w:p>
        <w:p w14:paraId="5E0EB7A4" w14:textId="77777777" w:rsidR="002C041E" w:rsidRPr="0039058A" w:rsidRDefault="00D06E9E">
          <w:pPr>
            <w:tabs>
              <w:tab w:val="right" w:pos="9025"/>
            </w:tabs>
            <w:spacing w:before="200" w:line="240" w:lineRule="auto"/>
            <w:rPr>
              <w:b/>
              <w:noProof/>
              <w:color w:val="000000" w:themeColor="text1"/>
            </w:rPr>
          </w:pPr>
          <w:hyperlink w:anchor="_n1rtepxw0unn">
            <w:r w:rsidR="00047D3A" w:rsidRPr="0039058A">
              <w:rPr>
                <w:b/>
                <w:noProof/>
                <w:color w:val="000000" w:themeColor="text1"/>
              </w:rPr>
              <w:t>XXIII. Informacje o treści zawieranej umowy oraz możliwości jej zmiany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19</w:t>
          </w:r>
          <w:r w:rsidR="00A67035" w:rsidRPr="0039058A">
            <w:rPr>
              <w:noProof/>
              <w:color w:val="000000" w:themeColor="text1"/>
            </w:rPr>
            <w:fldChar w:fldCharType="end"/>
          </w:r>
        </w:p>
        <w:p w14:paraId="75A8027D" w14:textId="77777777" w:rsidR="002C041E" w:rsidRPr="0039058A" w:rsidRDefault="00D06E9E">
          <w:pPr>
            <w:tabs>
              <w:tab w:val="right" w:pos="9025"/>
            </w:tabs>
            <w:spacing w:before="200" w:line="240" w:lineRule="auto"/>
            <w:rPr>
              <w:b/>
              <w:noProof/>
              <w:color w:val="000000" w:themeColor="text1"/>
            </w:rPr>
          </w:pPr>
          <w:hyperlink w:anchor="_kmfqfyi30wag">
            <w:r w:rsidR="00047D3A" w:rsidRPr="0039058A">
              <w:rPr>
                <w:b/>
                <w:noProof/>
                <w:color w:val="000000" w:themeColor="text1"/>
              </w:rPr>
              <w:t>XIV.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20</w:t>
          </w:r>
          <w:r w:rsidR="00A67035" w:rsidRPr="0039058A">
            <w:rPr>
              <w:noProof/>
              <w:color w:val="000000" w:themeColor="text1"/>
            </w:rPr>
            <w:fldChar w:fldCharType="end"/>
          </w:r>
        </w:p>
        <w:p w14:paraId="4974758A" w14:textId="4415E4B5" w:rsidR="002C041E" w:rsidRPr="0039058A" w:rsidRDefault="00D06E9E">
          <w:pPr>
            <w:tabs>
              <w:tab w:val="right" w:pos="9025"/>
            </w:tabs>
            <w:spacing w:before="200" w:after="80" w:line="240" w:lineRule="auto"/>
            <w:rPr>
              <w:b/>
              <w:color w:val="000000" w:themeColor="text1"/>
            </w:rPr>
          </w:pPr>
          <w:hyperlink w:anchor="_uarrfy5kozla">
            <w:r w:rsidR="00047D3A" w:rsidRPr="0039058A">
              <w:rPr>
                <w:b/>
                <w:noProof/>
                <w:color w:val="000000" w:themeColor="text1"/>
              </w:rPr>
              <w:t>XXV.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7F26AE">
            <w:rPr>
              <w:noProof/>
              <w:color w:val="000000" w:themeColor="text1"/>
            </w:rPr>
            <w:t>21</w:t>
          </w:r>
          <w:r w:rsidR="00A67035" w:rsidRPr="0039058A">
            <w:rPr>
              <w:noProof/>
              <w:color w:val="000000" w:themeColor="text1"/>
            </w:rPr>
            <w:fldChar w:fldCharType="end"/>
          </w:r>
          <w:r w:rsidR="00A67035" w:rsidRPr="0039058A">
            <w:rPr>
              <w:color w:val="000000" w:themeColor="text1"/>
            </w:rPr>
            <w:fldChar w:fldCharType="end"/>
          </w:r>
        </w:p>
      </w:sdtContent>
    </w:sdt>
    <w:p w14:paraId="13CDF9FD" w14:textId="77777777" w:rsidR="002C041E" w:rsidRPr="0039058A" w:rsidRDefault="002C041E">
      <w:pPr>
        <w:spacing w:before="240" w:after="240"/>
        <w:rPr>
          <w:color w:val="000000" w:themeColor="text1"/>
        </w:rPr>
      </w:pPr>
    </w:p>
    <w:p w14:paraId="5FFC23FE" w14:textId="77777777" w:rsidR="002C041E" w:rsidRPr="0039058A" w:rsidRDefault="00047D3A">
      <w:pPr>
        <w:pStyle w:val="Nagwek2"/>
        <w:rPr>
          <w:rFonts w:asciiTheme="majorHAnsi" w:hAnsiTheme="majorHAnsi" w:cstheme="majorHAnsi"/>
          <w:color w:val="000000" w:themeColor="text1"/>
        </w:rPr>
      </w:pPr>
      <w:bookmarkStart w:id="0" w:name="_kabgz8l7slm3" w:colFirst="0" w:colLast="0"/>
      <w:bookmarkEnd w:id="0"/>
      <w:r w:rsidRPr="0039058A">
        <w:rPr>
          <w:rFonts w:asciiTheme="majorHAnsi" w:hAnsiTheme="majorHAnsi" w:cstheme="majorHAnsi"/>
          <w:color w:val="000000" w:themeColor="text1"/>
        </w:rPr>
        <w:lastRenderedPageBreak/>
        <w:t>I. Nazwa oraz adres Zamawiającego</w:t>
      </w:r>
    </w:p>
    <w:p w14:paraId="66FDB33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14:paraId="2DD247E9"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14:paraId="771D8F2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14:paraId="440ADA3C" w14:textId="77777777"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14:paraId="6F6319D1" w14:textId="77777777"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14:paraId="47E267F4" w14:textId="77777777"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14:paraId="53BACD63" w14:textId="77777777" w:rsidR="002C041E" w:rsidRPr="0039058A" w:rsidRDefault="00047D3A" w:rsidP="000E43F2">
      <w:pPr>
        <w:pStyle w:val="Nagwek2"/>
        <w:spacing w:before="240"/>
        <w:rPr>
          <w:rFonts w:asciiTheme="majorHAnsi" w:hAnsiTheme="majorHAnsi" w:cstheme="majorHAnsi"/>
          <w:color w:val="000000" w:themeColor="text1"/>
        </w:rPr>
      </w:pPr>
      <w:bookmarkStart w:id="1" w:name="_qj2p3iyqlwum" w:colFirst="0" w:colLast="0"/>
      <w:bookmarkEnd w:id="1"/>
      <w:r w:rsidRPr="0039058A">
        <w:rPr>
          <w:rFonts w:asciiTheme="majorHAnsi" w:hAnsiTheme="majorHAnsi" w:cstheme="majorHAnsi"/>
          <w:color w:val="000000" w:themeColor="text1"/>
        </w:rPr>
        <w:t>II. Ochrona danych osobowych</w:t>
      </w:r>
    </w:p>
    <w:p w14:paraId="40662F53" w14:textId="77777777"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B324D42"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14:paraId="43CAA91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14:paraId="50C6394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przetwarzane będą na podstawie art. 6 ust. 1 lit. c RODO w celu związanym z przedmiotowym postępowaniem o udzielenie zamówienia publicznego, prowadzonym w trybie przetargu nieograniczonego</w:t>
      </w:r>
      <w:r w:rsidR="0058672D" w:rsidRPr="0039058A">
        <w:rPr>
          <w:rFonts w:asciiTheme="majorHAnsi" w:hAnsiTheme="majorHAnsi" w:cstheme="majorHAnsi"/>
          <w:color w:val="000000" w:themeColor="text1"/>
        </w:rPr>
        <w:t>,</w:t>
      </w:r>
    </w:p>
    <w:p w14:paraId="5F8FB1F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14:paraId="26ABC094"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14:paraId="2607B1CD"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14:paraId="103CDC9E"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14:paraId="09E85665"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14:paraId="31470EA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14:paraId="0E08D0DE"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postępowania </w:t>
      </w:r>
      <w:r w:rsidRPr="0039058A">
        <w:rPr>
          <w:rFonts w:asciiTheme="majorHAnsi" w:hAnsiTheme="majorHAnsi" w:cstheme="majorHAnsi"/>
          <w:i/>
          <w:color w:val="000000" w:themeColor="text1"/>
        </w:rPr>
        <w:lastRenderedPageBreak/>
        <w:t xml:space="preserve">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14:paraId="034185BB"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14:paraId="03B4097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14:paraId="2CDAD180"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14:paraId="61A3F4BA"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14:paraId="69F08156"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14:paraId="4A9EA8D7"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14:paraId="43C02FD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F784D3" w14:textId="77777777" w:rsidR="002C041E" w:rsidRPr="0039058A" w:rsidRDefault="00047D3A" w:rsidP="000E43F2">
      <w:pPr>
        <w:pStyle w:val="Nagwek2"/>
        <w:spacing w:before="240"/>
        <w:rPr>
          <w:rFonts w:asciiTheme="majorHAnsi" w:hAnsiTheme="majorHAnsi" w:cstheme="majorHAnsi"/>
          <w:color w:val="000000" w:themeColor="text1"/>
        </w:rPr>
      </w:pPr>
      <w:bookmarkStart w:id="2" w:name="_epsepounxnv1" w:colFirst="0" w:colLast="0"/>
      <w:bookmarkEnd w:id="2"/>
      <w:r w:rsidRPr="0039058A">
        <w:rPr>
          <w:rFonts w:asciiTheme="majorHAnsi" w:hAnsiTheme="majorHAnsi" w:cstheme="majorHAnsi"/>
          <w:color w:val="000000" w:themeColor="text1"/>
        </w:rPr>
        <w:t>III. Tryb udzielania zamówienia</w:t>
      </w:r>
    </w:p>
    <w:p w14:paraId="38AF5DF5"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14:paraId="3AB44889"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14:paraId="314F8304" w14:textId="77777777"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14:paraId="526202B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14:paraId="150F5DFC"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14:paraId="099539CF" w14:textId="77777777"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14:paraId="3CD76296"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14:paraId="2DEDEAA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1B502AE4"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D8A29F8"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878F153" w14:textId="77777777"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14:paraId="02CEDC17" w14:textId="77777777"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14:paraId="54DE1726" w14:textId="77777777"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14:paraId="672B00DE" w14:textId="77777777" w:rsidR="002C041E" w:rsidRPr="0039058A" w:rsidRDefault="00047D3A" w:rsidP="000E43F2">
      <w:pPr>
        <w:pStyle w:val="Nagwek2"/>
        <w:spacing w:before="240"/>
        <w:rPr>
          <w:rFonts w:asciiTheme="majorHAnsi" w:hAnsiTheme="majorHAnsi" w:cstheme="majorHAnsi"/>
          <w:color w:val="000000" w:themeColor="text1"/>
        </w:rPr>
      </w:pPr>
      <w:bookmarkStart w:id="3" w:name="_x24vtaagcm5x" w:colFirst="0" w:colLast="0"/>
      <w:bookmarkEnd w:id="3"/>
      <w:r w:rsidRPr="0039058A">
        <w:rPr>
          <w:rFonts w:asciiTheme="majorHAnsi" w:hAnsiTheme="majorHAnsi" w:cstheme="majorHAnsi"/>
          <w:color w:val="000000" w:themeColor="text1"/>
        </w:rPr>
        <w:lastRenderedPageBreak/>
        <w:t>IV. Opis przedmiotu zamówienia</w:t>
      </w:r>
    </w:p>
    <w:p w14:paraId="77CD4359" w14:textId="723EDFFC" w:rsidR="002C041E" w:rsidRDefault="008A0863" w:rsidP="008A0863">
      <w:pPr>
        <w:numPr>
          <w:ilvl w:val="0"/>
          <w:numId w:val="1"/>
        </w:numPr>
        <w:jc w:val="both"/>
        <w:rPr>
          <w:rFonts w:asciiTheme="majorHAnsi" w:hAnsiTheme="majorHAnsi" w:cstheme="majorHAnsi"/>
          <w:b/>
          <w:color w:val="000000" w:themeColor="text1"/>
        </w:rPr>
      </w:pPr>
      <w:r>
        <w:rPr>
          <w:rFonts w:asciiTheme="majorHAnsi" w:hAnsiTheme="majorHAnsi" w:cstheme="majorHAnsi"/>
          <w:b/>
          <w:color w:val="000000" w:themeColor="text1"/>
        </w:rPr>
        <w:t>D</w:t>
      </w:r>
      <w:r w:rsidRPr="008A0863">
        <w:rPr>
          <w:rFonts w:asciiTheme="majorHAnsi" w:hAnsiTheme="majorHAnsi" w:cstheme="majorHAnsi"/>
          <w:b/>
          <w:color w:val="000000" w:themeColor="text1"/>
        </w:rPr>
        <w:t>ostawa, montaż i konfiguracja dodatkowych elementów systemu Kontroli Dostępu oraz ich integracja z istniejącym u Zamawiającego Systemem Kontroli Dostępu</w:t>
      </w:r>
      <w:r w:rsidR="008320FE" w:rsidRPr="0039058A">
        <w:rPr>
          <w:rFonts w:asciiTheme="majorHAnsi" w:hAnsiTheme="majorHAnsi" w:cstheme="majorHAnsi"/>
          <w:b/>
          <w:color w:val="000000" w:themeColor="text1"/>
        </w:rPr>
        <w:t>.</w:t>
      </w:r>
    </w:p>
    <w:p w14:paraId="189DB375" w14:textId="5EBF4BA8" w:rsidR="002C041E" w:rsidRPr="000C51E1" w:rsidRDefault="00047D3A" w:rsidP="002746A6">
      <w:pPr>
        <w:pStyle w:val="Akapitzlist"/>
        <w:numPr>
          <w:ilvl w:val="0"/>
          <w:numId w:val="1"/>
        </w:numPr>
        <w:jc w:val="both"/>
        <w:rPr>
          <w:rFonts w:asciiTheme="majorHAnsi" w:hAnsiTheme="majorHAnsi" w:cstheme="majorHAnsi"/>
          <w:color w:val="000000" w:themeColor="text1"/>
          <w:sz w:val="20"/>
          <w:szCs w:val="20"/>
        </w:rPr>
      </w:pPr>
      <w:r w:rsidRPr="0039058A">
        <w:rPr>
          <w:rFonts w:asciiTheme="majorHAnsi" w:hAnsiTheme="majorHAnsi" w:cstheme="majorHAnsi"/>
          <w:color w:val="000000" w:themeColor="text1"/>
        </w:rPr>
        <w:t xml:space="preserve">Wspólny Słownik Zamówień CPV: </w:t>
      </w:r>
      <w:r w:rsidR="002746A6" w:rsidRPr="002746A6">
        <w:rPr>
          <w:rFonts w:asciiTheme="majorHAnsi" w:hAnsiTheme="majorHAnsi" w:cstheme="majorHAnsi"/>
          <w:b/>
          <w:color w:val="000000" w:themeColor="text1"/>
        </w:rPr>
        <w:t>42961100-1</w:t>
      </w:r>
      <w:r w:rsidR="006E440B" w:rsidRPr="000C51E1">
        <w:rPr>
          <w:rFonts w:asciiTheme="majorHAnsi" w:hAnsiTheme="majorHAnsi" w:cstheme="majorHAnsi"/>
          <w:b/>
          <w:bCs/>
          <w:color w:val="000000" w:themeColor="text1"/>
        </w:rPr>
        <w:t>.</w:t>
      </w:r>
    </w:p>
    <w:p w14:paraId="74FA485F" w14:textId="77777777" w:rsidR="00C55B88" w:rsidRPr="008A0863" w:rsidRDefault="00C55B88" w:rsidP="00C55B88">
      <w:pPr>
        <w:pStyle w:val="Akapitzlist"/>
        <w:numPr>
          <w:ilvl w:val="0"/>
          <w:numId w:val="1"/>
        </w:numPr>
        <w:jc w:val="both"/>
        <w:rPr>
          <w:rFonts w:asciiTheme="majorHAnsi" w:hAnsiTheme="majorHAnsi" w:cstheme="majorHAnsi"/>
          <w:color w:val="000000" w:themeColor="text1"/>
        </w:rPr>
      </w:pPr>
      <w:r w:rsidRPr="008A0863">
        <w:rPr>
          <w:rFonts w:asciiTheme="majorHAnsi" w:hAnsiTheme="majorHAnsi" w:cstheme="majorHAnsi"/>
          <w:color w:val="000000" w:themeColor="text1"/>
        </w:rPr>
        <w:t xml:space="preserve">Zamawiający </w:t>
      </w:r>
      <w:r w:rsidR="00964E4F" w:rsidRPr="008A0863">
        <w:rPr>
          <w:rFonts w:asciiTheme="majorHAnsi" w:hAnsiTheme="majorHAnsi" w:cstheme="majorHAnsi"/>
          <w:color w:val="000000" w:themeColor="text1"/>
        </w:rPr>
        <w:t xml:space="preserve">nie </w:t>
      </w:r>
      <w:r w:rsidR="00E85C07" w:rsidRPr="008A0863">
        <w:rPr>
          <w:rFonts w:asciiTheme="majorHAnsi" w:hAnsiTheme="majorHAnsi" w:cstheme="majorHAnsi"/>
          <w:color w:val="000000" w:themeColor="text1"/>
        </w:rPr>
        <w:t>podzielił zamówienia</w:t>
      </w:r>
      <w:r w:rsidRPr="008A0863">
        <w:rPr>
          <w:rFonts w:asciiTheme="majorHAnsi" w:hAnsiTheme="majorHAnsi" w:cstheme="majorHAnsi"/>
          <w:color w:val="000000" w:themeColor="text1"/>
        </w:rPr>
        <w:t xml:space="preserve"> na czę</w:t>
      </w:r>
      <w:r w:rsidR="00964E4F" w:rsidRPr="008A0863">
        <w:rPr>
          <w:rFonts w:asciiTheme="majorHAnsi" w:hAnsiTheme="majorHAnsi" w:cstheme="majorHAnsi"/>
          <w:color w:val="000000" w:themeColor="text1"/>
        </w:rPr>
        <w:t>ści</w:t>
      </w:r>
    </w:p>
    <w:p w14:paraId="40B75F8B"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14:paraId="55D93B3A"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14:paraId="09C1F0D9" w14:textId="713F1540" w:rsidR="002C041E" w:rsidRPr="00A252AE" w:rsidRDefault="00645370" w:rsidP="00A252AE">
      <w:pPr>
        <w:numPr>
          <w:ilvl w:val="0"/>
          <w:numId w:val="1"/>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 xml:space="preserve">pis oraz sposób realizacji zamówienia </w:t>
      </w:r>
      <w:r w:rsidR="00D000E8" w:rsidRPr="0039058A">
        <w:rPr>
          <w:rFonts w:asciiTheme="majorHAnsi" w:hAnsiTheme="majorHAnsi" w:cstheme="majorHAnsi"/>
          <w:color w:val="000000" w:themeColor="text1"/>
        </w:rPr>
        <w:t xml:space="preserve">znajduje się w </w:t>
      </w:r>
      <w:r w:rsidRPr="0039058A">
        <w:rPr>
          <w:rFonts w:asciiTheme="majorHAnsi" w:hAnsiTheme="majorHAnsi" w:cstheme="majorHAnsi"/>
          <w:color w:val="000000" w:themeColor="text1"/>
        </w:rPr>
        <w:t xml:space="preserve">opisie przedmiotu Zamówienia </w:t>
      </w:r>
      <w:r w:rsidR="00771A67" w:rsidRPr="0039058A">
        <w:rPr>
          <w:rFonts w:asciiTheme="majorHAnsi" w:hAnsiTheme="majorHAnsi" w:cstheme="majorHAnsi"/>
          <w:color w:val="000000" w:themeColor="text1"/>
        </w:rPr>
        <w:t xml:space="preserve">- </w:t>
      </w:r>
      <w:r w:rsidR="00C55B88" w:rsidRPr="0039058A">
        <w:rPr>
          <w:rFonts w:asciiTheme="majorHAnsi" w:hAnsiTheme="majorHAnsi" w:cstheme="majorHAnsi"/>
          <w:color w:val="000000" w:themeColor="text1"/>
        </w:rPr>
        <w:t>załącznik nr 1</w:t>
      </w:r>
      <w:r w:rsidR="0030037C" w:rsidRPr="0039058A">
        <w:rPr>
          <w:rFonts w:asciiTheme="majorHAnsi" w:hAnsiTheme="majorHAnsi" w:cstheme="majorHAnsi"/>
          <w:color w:val="000000" w:themeColor="text1"/>
        </w:rPr>
        <w:t xml:space="preserve"> do SWZ, </w:t>
      </w:r>
      <w:r w:rsidR="00C55B88" w:rsidRPr="0039058A">
        <w:rPr>
          <w:rFonts w:asciiTheme="majorHAnsi" w:hAnsiTheme="majorHAnsi" w:cstheme="majorHAnsi"/>
          <w:color w:val="000000" w:themeColor="text1"/>
        </w:rPr>
        <w:t xml:space="preserve">w formularzu </w:t>
      </w:r>
      <w:r w:rsidR="0030037C" w:rsidRPr="0039058A">
        <w:rPr>
          <w:rFonts w:asciiTheme="majorHAnsi" w:hAnsiTheme="majorHAnsi" w:cstheme="majorHAnsi"/>
          <w:color w:val="000000" w:themeColor="text1"/>
        </w:rPr>
        <w:t xml:space="preserve">specyfikacji </w:t>
      </w:r>
      <w:r w:rsidR="00771A67" w:rsidRPr="00A252AE">
        <w:rPr>
          <w:rFonts w:asciiTheme="majorHAnsi" w:hAnsiTheme="majorHAnsi" w:cstheme="majorHAnsi"/>
          <w:color w:val="000000" w:themeColor="text1"/>
        </w:rPr>
        <w:t xml:space="preserve">- </w:t>
      </w:r>
      <w:r w:rsidR="0030037C" w:rsidRPr="00A252AE">
        <w:rPr>
          <w:rFonts w:asciiTheme="majorHAnsi" w:hAnsiTheme="majorHAnsi" w:cstheme="majorHAnsi"/>
          <w:color w:val="000000" w:themeColor="text1"/>
        </w:rPr>
        <w:t>z</w:t>
      </w:r>
      <w:r w:rsidR="00047D3A" w:rsidRPr="00A252AE">
        <w:rPr>
          <w:rFonts w:asciiTheme="majorHAnsi" w:hAnsiTheme="majorHAnsi" w:cstheme="majorHAnsi"/>
          <w:color w:val="000000" w:themeColor="text1"/>
        </w:rPr>
        <w:t xml:space="preserve">ałącznik nr </w:t>
      </w:r>
      <w:r w:rsidR="0089124B" w:rsidRPr="00A252AE">
        <w:rPr>
          <w:rFonts w:asciiTheme="majorHAnsi" w:hAnsiTheme="majorHAnsi" w:cstheme="majorHAnsi"/>
          <w:color w:val="000000" w:themeColor="text1"/>
        </w:rPr>
        <w:t>3</w:t>
      </w:r>
      <w:r w:rsidR="0030037C" w:rsidRPr="00A252AE">
        <w:rPr>
          <w:rFonts w:asciiTheme="majorHAnsi" w:hAnsiTheme="majorHAnsi" w:cstheme="majorHAnsi"/>
          <w:color w:val="000000" w:themeColor="text1"/>
        </w:rPr>
        <w:t xml:space="preserve"> do SWZ </w:t>
      </w:r>
      <w:r w:rsidR="0043204E" w:rsidRPr="00A252AE">
        <w:rPr>
          <w:rFonts w:asciiTheme="majorHAnsi" w:hAnsiTheme="majorHAnsi" w:cstheme="majorHAnsi"/>
          <w:color w:val="000000" w:themeColor="text1"/>
        </w:rPr>
        <w:t xml:space="preserve"> oraz </w:t>
      </w:r>
      <w:r w:rsidR="0030037C" w:rsidRPr="00A252AE">
        <w:rPr>
          <w:rFonts w:asciiTheme="majorHAnsi" w:hAnsiTheme="majorHAnsi" w:cstheme="majorHAnsi"/>
          <w:color w:val="000000" w:themeColor="text1"/>
        </w:rPr>
        <w:t xml:space="preserve">w </w:t>
      </w:r>
      <w:r w:rsidR="00684E9E" w:rsidRPr="00A252AE">
        <w:rPr>
          <w:rFonts w:asciiTheme="majorHAnsi" w:hAnsiTheme="majorHAnsi" w:cstheme="majorHAnsi"/>
          <w:color w:val="000000" w:themeColor="text1"/>
        </w:rPr>
        <w:t>p</w:t>
      </w:r>
      <w:r w:rsidR="008A4EAD" w:rsidRPr="00A252AE">
        <w:rPr>
          <w:rFonts w:asciiTheme="majorHAnsi" w:hAnsiTheme="majorHAnsi" w:cstheme="majorHAnsi"/>
          <w:color w:val="000000" w:themeColor="text1"/>
        </w:rPr>
        <w:t>rojektowan</w:t>
      </w:r>
      <w:r w:rsidR="00684E9E" w:rsidRPr="00A252AE">
        <w:rPr>
          <w:rFonts w:asciiTheme="majorHAnsi" w:hAnsiTheme="majorHAnsi" w:cstheme="majorHAnsi"/>
          <w:color w:val="000000" w:themeColor="text1"/>
        </w:rPr>
        <w:t>ych p</w:t>
      </w:r>
      <w:r w:rsidR="008A4EAD" w:rsidRPr="00A252AE">
        <w:rPr>
          <w:rFonts w:asciiTheme="majorHAnsi" w:hAnsiTheme="majorHAnsi" w:cstheme="majorHAnsi"/>
          <w:color w:val="000000" w:themeColor="text1"/>
        </w:rPr>
        <w:t>ostanowienia</w:t>
      </w:r>
      <w:r w:rsidR="00684E9E" w:rsidRPr="00A252AE">
        <w:rPr>
          <w:rFonts w:asciiTheme="majorHAnsi" w:hAnsiTheme="majorHAnsi" w:cstheme="majorHAnsi"/>
          <w:color w:val="000000" w:themeColor="text1"/>
        </w:rPr>
        <w:t>ch</w:t>
      </w:r>
      <w:r w:rsidR="008A4EAD" w:rsidRPr="00A252AE">
        <w:rPr>
          <w:rFonts w:asciiTheme="majorHAnsi" w:hAnsiTheme="majorHAnsi" w:cstheme="majorHAnsi"/>
          <w:color w:val="000000" w:themeColor="text1"/>
        </w:rPr>
        <w:t xml:space="preserve"> </w:t>
      </w:r>
      <w:r w:rsidR="00684E9E" w:rsidRPr="00A252AE">
        <w:rPr>
          <w:rFonts w:asciiTheme="majorHAnsi" w:hAnsiTheme="majorHAnsi" w:cstheme="majorHAnsi"/>
          <w:color w:val="000000" w:themeColor="text1"/>
        </w:rPr>
        <w:t>u</w:t>
      </w:r>
      <w:r w:rsidR="008A4EAD" w:rsidRPr="00A252AE">
        <w:rPr>
          <w:rFonts w:asciiTheme="majorHAnsi" w:hAnsiTheme="majorHAnsi" w:cstheme="majorHAnsi"/>
          <w:color w:val="000000" w:themeColor="text1"/>
        </w:rPr>
        <w:t xml:space="preserve">mowy </w:t>
      </w:r>
      <w:r w:rsidR="00771A67" w:rsidRPr="00A252AE">
        <w:rPr>
          <w:rFonts w:asciiTheme="majorHAnsi" w:hAnsiTheme="majorHAnsi" w:cstheme="majorHAnsi"/>
          <w:color w:val="000000" w:themeColor="text1"/>
        </w:rPr>
        <w:t>-</w:t>
      </w:r>
      <w:r w:rsidR="0043204E" w:rsidRPr="00A252AE">
        <w:rPr>
          <w:rFonts w:asciiTheme="majorHAnsi" w:hAnsiTheme="majorHAnsi" w:cstheme="majorHAnsi"/>
          <w:color w:val="000000" w:themeColor="text1"/>
        </w:rPr>
        <w:t xml:space="preserve"> załącznik nr </w:t>
      </w:r>
      <w:r w:rsidR="0089124B" w:rsidRPr="00A252AE">
        <w:rPr>
          <w:rFonts w:asciiTheme="majorHAnsi" w:hAnsiTheme="majorHAnsi" w:cstheme="majorHAnsi"/>
          <w:color w:val="000000" w:themeColor="text1"/>
        </w:rPr>
        <w:t>2</w:t>
      </w:r>
      <w:r w:rsidR="008A4EAD" w:rsidRPr="00A252AE">
        <w:rPr>
          <w:rFonts w:asciiTheme="majorHAnsi" w:hAnsiTheme="majorHAnsi" w:cstheme="majorHAnsi"/>
          <w:color w:val="000000" w:themeColor="text1"/>
        </w:rPr>
        <w:t xml:space="preserve"> do SWZ</w:t>
      </w:r>
      <w:r w:rsidR="00D000E8" w:rsidRPr="00A252AE">
        <w:rPr>
          <w:rFonts w:asciiTheme="majorHAnsi" w:hAnsiTheme="majorHAnsi" w:cstheme="majorHAnsi"/>
          <w:color w:val="000000" w:themeColor="text1"/>
        </w:rPr>
        <w:t>.</w:t>
      </w:r>
    </w:p>
    <w:p w14:paraId="704160F6" w14:textId="77777777" w:rsidR="002C041E" w:rsidRPr="0039058A" w:rsidRDefault="00047D3A" w:rsidP="000E43F2">
      <w:pPr>
        <w:pStyle w:val="Nagwek2"/>
        <w:spacing w:before="240"/>
        <w:rPr>
          <w:rFonts w:asciiTheme="majorHAnsi" w:hAnsiTheme="majorHAnsi" w:cstheme="majorHAnsi"/>
          <w:color w:val="000000" w:themeColor="text1"/>
        </w:rPr>
      </w:pPr>
      <w:bookmarkStart w:id="4" w:name="_s0i9odf430x7" w:colFirst="0" w:colLast="0"/>
      <w:bookmarkEnd w:id="4"/>
      <w:r w:rsidRPr="0039058A">
        <w:rPr>
          <w:rFonts w:asciiTheme="majorHAnsi" w:hAnsiTheme="majorHAnsi" w:cstheme="majorHAnsi"/>
          <w:color w:val="000000" w:themeColor="text1"/>
        </w:rPr>
        <w:t>V. Wizja lokalna</w:t>
      </w:r>
    </w:p>
    <w:p w14:paraId="1ED7DE46" w14:textId="118A321D" w:rsidR="00DB79F5" w:rsidRPr="00DB79F5" w:rsidRDefault="00DB79F5" w:rsidP="00DB79F5">
      <w:pPr>
        <w:numPr>
          <w:ilvl w:val="0"/>
          <w:numId w:val="12"/>
        </w:numPr>
        <w:jc w:val="both"/>
        <w:rPr>
          <w:rFonts w:asciiTheme="majorHAnsi" w:hAnsiTheme="majorHAnsi" w:cstheme="majorHAnsi"/>
          <w:lang w:val="pl"/>
        </w:rPr>
      </w:pPr>
      <w:bookmarkStart w:id="5" w:name="_l3y36xf8w2mt" w:colFirst="0" w:colLast="0"/>
      <w:bookmarkEnd w:id="5"/>
      <w:r w:rsidRPr="00DB79F5">
        <w:rPr>
          <w:rFonts w:asciiTheme="majorHAnsi" w:hAnsiTheme="majorHAnsi" w:cstheme="majorHAnsi"/>
          <w:lang w:val="pl"/>
        </w:rPr>
        <w:t>Zamawiający informuje, iż wyz</w:t>
      </w:r>
      <w:r w:rsidR="006A5B86">
        <w:rPr>
          <w:rFonts w:asciiTheme="majorHAnsi" w:hAnsiTheme="majorHAnsi" w:cstheme="majorHAnsi"/>
          <w:lang w:val="pl"/>
        </w:rPr>
        <w:t>nacza wizję lokalną na dzień:  3</w:t>
      </w:r>
      <w:r w:rsidRPr="00DB79F5">
        <w:rPr>
          <w:rFonts w:asciiTheme="majorHAnsi" w:hAnsiTheme="majorHAnsi" w:cstheme="majorHAnsi"/>
          <w:lang w:val="pl"/>
        </w:rPr>
        <w:t xml:space="preserve"> lipca 2024 r. o godz. 10.00. </w:t>
      </w:r>
    </w:p>
    <w:p w14:paraId="5A76ED28" w14:textId="77777777" w:rsidR="00DB79F5" w:rsidRPr="00DB79F5" w:rsidRDefault="00DB79F5" w:rsidP="00DB79F5">
      <w:pPr>
        <w:numPr>
          <w:ilvl w:val="0"/>
          <w:numId w:val="12"/>
        </w:numPr>
        <w:jc w:val="both"/>
        <w:rPr>
          <w:rFonts w:asciiTheme="majorHAnsi" w:hAnsiTheme="majorHAnsi" w:cstheme="majorHAnsi"/>
          <w:lang w:val="pl"/>
        </w:rPr>
      </w:pPr>
      <w:r w:rsidRPr="00DB79F5">
        <w:rPr>
          <w:rFonts w:asciiTheme="majorHAnsi" w:hAnsiTheme="majorHAnsi" w:cstheme="majorHAnsi"/>
          <w:lang w:val="pl"/>
        </w:rPr>
        <w:t>Zainteresowanych Wykonawców Zamawiający prosi o przybycie w wyznaczonym dniu do budynku Uniwersytetu Ekonomicznego w Poznaniu przy al. Niepodległości 10  i oczekiwanie w holu budynku A na parterze na pracownika Zamawiającego.</w:t>
      </w:r>
    </w:p>
    <w:p w14:paraId="1F750D8C" w14:textId="77777777" w:rsidR="00DB79F5" w:rsidRPr="00DB79F5" w:rsidRDefault="00DB79F5" w:rsidP="00DB79F5">
      <w:pPr>
        <w:numPr>
          <w:ilvl w:val="0"/>
          <w:numId w:val="12"/>
        </w:numPr>
        <w:jc w:val="both"/>
        <w:rPr>
          <w:rFonts w:asciiTheme="majorHAnsi" w:hAnsiTheme="majorHAnsi" w:cstheme="majorHAnsi"/>
          <w:lang w:val="pl"/>
        </w:rPr>
      </w:pPr>
      <w:r w:rsidRPr="00DB79F5">
        <w:rPr>
          <w:rFonts w:asciiTheme="majorHAnsi" w:hAnsiTheme="majorHAnsi" w:cstheme="majorHAnsi"/>
          <w:lang w:val="pl"/>
        </w:rPr>
        <w:t>Zamawiający informuje, iż odbycie wizji lokalnej nie jest obowiązkowe wobec tego nie będzie miał zastosowania przepis art.226 ust.1 pkt 18 ustawy PZP.</w:t>
      </w:r>
    </w:p>
    <w:p w14:paraId="6A2E3C9D" w14:textId="77777777" w:rsidR="002C041E" w:rsidRPr="0039058A" w:rsidRDefault="00047D3A" w:rsidP="000E43F2">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t>VI. Podwykonawstwo</w:t>
      </w:r>
    </w:p>
    <w:p w14:paraId="0AD84947" w14:textId="77777777"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14:paraId="267FCE09"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14:paraId="100FED50"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14:paraId="4E0FD8D3" w14:textId="77777777"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14:paraId="50FDEA6C" w14:textId="77777777" w:rsidR="002C041E" w:rsidRPr="0039058A" w:rsidRDefault="00047D3A" w:rsidP="000E43F2">
      <w:pPr>
        <w:pStyle w:val="Nagwek2"/>
        <w:spacing w:before="240"/>
        <w:rPr>
          <w:rFonts w:asciiTheme="majorHAnsi" w:hAnsiTheme="majorHAnsi" w:cstheme="majorHAnsi"/>
          <w:color w:val="000000" w:themeColor="text1"/>
        </w:rPr>
      </w:pPr>
      <w:bookmarkStart w:id="6" w:name="_6katmqtjrys4" w:colFirst="0" w:colLast="0"/>
      <w:bookmarkEnd w:id="6"/>
      <w:r w:rsidRPr="0039058A">
        <w:rPr>
          <w:rFonts w:asciiTheme="majorHAnsi" w:hAnsiTheme="majorHAnsi" w:cstheme="majorHAnsi"/>
          <w:color w:val="000000" w:themeColor="text1"/>
        </w:rPr>
        <w:t>VII. Termin wykonania zamówienia</w:t>
      </w:r>
    </w:p>
    <w:p w14:paraId="5AA18EAB" w14:textId="33C96B2C"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 xml:space="preserve">Przedmiot zamówienia musi być zrealizowany najpóźniej do dnia </w:t>
      </w:r>
      <w:r w:rsidR="00762E81">
        <w:rPr>
          <w:rFonts w:asciiTheme="majorHAnsi" w:hAnsiTheme="majorHAnsi" w:cstheme="majorHAnsi"/>
          <w:color w:val="000000" w:themeColor="text1"/>
        </w:rPr>
        <w:t>3</w:t>
      </w:r>
      <w:r w:rsidR="000B3B53">
        <w:rPr>
          <w:rFonts w:asciiTheme="majorHAnsi" w:hAnsiTheme="majorHAnsi" w:cstheme="majorHAnsi"/>
          <w:color w:val="000000" w:themeColor="text1"/>
        </w:rPr>
        <w:t>0</w:t>
      </w:r>
      <w:r w:rsidRPr="002746A6">
        <w:rPr>
          <w:rFonts w:asciiTheme="majorHAnsi" w:hAnsiTheme="majorHAnsi" w:cstheme="majorHAnsi"/>
          <w:color w:val="000000" w:themeColor="text1"/>
        </w:rPr>
        <w:t xml:space="preserve"> </w:t>
      </w:r>
      <w:r w:rsidR="00762E81">
        <w:rPr>
          <w:rFonts w:asciiTheme="majorHAnsi" w:hAnsiTheme="majorHAnsi" w:cstheme="majorHAnsi"/>
          <w:color w:val="000000" w:themeColor="text1"/>
        </w:rPr>
        <w:t>września 2024</w:t>
      </w:r>
      <w:r w:rsidRPr="002746A6">
        <w:rPr>
          <w:rFonts w:asciiTheme="majorHAnsi" w:hAnsiTheme="majorHAnsi" w:cstheme="majorHAnsi"/>
          <w:color w:val="000000" w:themeColor="text1"/>
        </w:rPr>
        <w:t xml:space="preserve"> r.</w:t>
      </w:r>
    </w:p>
    <w:p w14:paraId="02EB2924" w14:textId="6E39D12A"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Data zgłoszenia przez Wykonawcę zakończenia wszystkich prac (zgłoszenia gotowości do odbioru) – do dnia 1</w:t>
      </w:r>
      <w:r w:rsidR="00762E81">
        <w:rPr>
          <w:rFonts w:asciiTheme="majorHAnsi" w:hAnsiTheme="majorHAnsi" w:cstheme="majorHAnsi"/>
          <w:color w:val="000000" w:themeColor="text1"/>
        </w:rPr>
        <w:t>5 września 2024</w:t>
      </w:r>
      <w:r w:rsidRPr="002746A6">
        <w:rPr>
          <w:rFonts w:asciiTheme="majorHAnsi" w:hAnsiTheme="majorHAnsi" w:cstheme="majorHAnsi"/>
          <w:color w:val="000000" w:themeColor="text1"/>
        </w:rPr>
        <w:t xml:space="preserve"> r.,</w:t>
      </w:r>
    </w:p>
    <w:p w14:paraId="1295F697" w14:textId="40BC40E2"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 xml:space="preserve">Wystawienie faktury przez Wykonawcę nastąpi w terminie </w:t>
      </w:r>
      <w:r w:rsidR="00F222D2">
        <w:rPr>
          <w:rFonts w:asciiTheme="majorHAnsi" w:hAnsiTheme="majorHAnsi" w:cstheme="majorHAnsi"/>
          <w:color w:val="000000" w:themeColor="text1"/>
        </w:rPr>
        <w:t>ustawowym.</w:t>
      </w:r>
    </w:p>
    <w:p w14:paraId="1E21AE4A" w14:textId="77777777" w:rsidR="002746A6" w:rsidRPr="002746A6" w:rsidRDefault="002746A6" w:rsidP="002746A6">
      <w:pPr>
        <w:numPr>
          <w:ilvl w:val="0"/>
          <w:numId w:val="19"/>
        </w:numPr>
        <w:ind w:right="20"/>
        <w:jc w:val="both"/>
        <w:rPr>
          <w:rFonts w:asciiTheme="majorHAnsi" w:hAnsiTheme="majorHAnsi" w:cstheme="majorHAnsi"/>
          <w:color w:val="000000" w:themeColor="text1"/>
        </w:rPr>
      </w:pPr>
      <w:r w:rsidRPr="002746A6">
        <w:rPr>
          <w:rFonts w:asciiTheme="majorHAnsi" w:hAnsiTheme="majorHAnsi" w:cstheme="majorHAnsi"/>
          <w:color w:val="000000" w:themeColor="text1"/>
        </w:rPr>
        <w:t xml:space="preserve">Przedmiot zamówienia uważa się za wykonany w dacie podpisania przez Zamawiającego protokołu odbioru końcowego. </w:t>
      </w:r>
    </w:p>
    <w:p w14:paraId="714432AC" w14:textId="77777777" w:rsidR="002C041E" w:rsidRPr="0039058A" w:rsidRDefault="00047D3A" w:rsidP="000E43F2">
      <w:pPr>
        <w:pStyle w:val="Nagwek2"/>
        <w:spacing w:before="240"/>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lastRenderedPageBreak/>
        <w:t>VIII. Warunki udziału w postępowaniu</w:t>
      </w:r>
    </w:p>
    <w:p w14:paraId="6058F63B"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14:paraId="4FEB181D"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14:paraId="0908F2D8"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14:paraId="375907EF"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6D922FE4"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14:paraId="1C443664"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7FE757D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14:paraId="6921D82D" w14:textId="77777777"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526F26F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14:paraId="0D36ABCC" w14:textId="0EF8DC11" w:rsidR="00ED4C66" w:rsidRPr="002755F4" w:rsidRDefault="002755F4" w:rsidP="002755F4">
      <w:pPr>
        <w:pStyle w:val="Akapitzlist"/>
        <w:numPr>
          <w:ilvl w:val="1"/>
          <w:numId w:val="33"/>
        </w:numPr>
        <w:ind w:right="20"/>
        <w:jc w:val="both"/>
        <w:rPr>
          <w:rFonts w:asciiTheme="majorHAnsi" w:hAnsiTheme="majorHAnsi" w:cstheme="majorHAnsi"/>
          <w:color w:val="000000" w:themeColor="text1"/>
        </w:rPr>
      </w:pPr>
      <w:r>
        <w:rPr>
          <w:rFonts w:ascii="Calibri" w:hAnsi="Calibri"/>
          <w:color w:val="000000" w:themeColor="text1"/>
        </w:rPr>
        <w:t>w</w:t>
      </w:r>
      <w:r w:rsidR="00ED4C66" w:rsidRPr="002755F4">
        <w:rPr>
          <w:rFonts w:ascii="Calibri" w:hAnsi="Calibri"/>
          <w:color w:val="000000" w:themeColor="text1"/>
        </w:rPr>
        <w:t>arunek ten Zamawiający uzna za spełniony, jeżeli Wykonawca wykaże, że wykonał, a w przypadku świadczeń okresowych lub ciągłych również wykonuje, w okresie ostatnich trzech lat przed upływem terminu składania ofert, a jeżeli okres prowadzenia działalności jest krótszy - w tym okresie</w:t>
      </w:r>
      <w:r w:rsidR="00841C1B">
        <w:rPr>
          <w:rFonts w:ascii="Calibri" w:hAnsi="Calibri"/>
          <w:color w:val="000000" w:themeColor="text1"/>
        </w:rPr>
        <w:t xml:space="preserve"> </w:t>
      </w:r>
      <w:r w:rsidR="00EA2FB0">
        <w:rPr>
          <w:rFonts w:ascii="Calibri" w:hAnsi="Calibri"/>
          <w:b/>
          <w:color w:val="000000" w:themeColor="text1"/>
        </w:rPr>
        <w:t>co najmniej</w:t>
      </w:r>
      <w:r w:rsidR="00ED4C66" w:rsidRPr="002755F4">
        <w:rPr>
          <w:rFonts w:ascii="Calibri" w:hAnsi="Calibri"/>
          <w:b/>
          <w:color w:val="000000" w:themeColor="text1"/>
        </w:rPr>
        <w:t xml:space="preserve"> </w:t>
      </w:r>
      <w:r w:rsidR="00DC4358">
        <w:rPr>
          <w:rFonts w:ascii="Calibri" w:hAnsi="Calibri"/>
          <w:b/>
          <w:color w:val="000000" w:themeColor="text1"/>
        </w:rPr>
        <w:t xml:space="preserve">jednego </w:t>
      </w:r>
      <w:r w:rsidR="00EA2FB0">
        <w:rPr>
          <w:rFonts w:ascii="Calibri" w:hAnsi="Calibri"/>
          <w:b/>
          <w:color w:val="000000" w:themeColor="text1"/>
        </w:rPr>
        <w:t>zamówienia</w:t>
      </w:r>
      <w:r w:rsidR="00DC4358" w:rsidRPr="002755F4">
        <w:rPr>
          <w:rFonts w:ascii="Calibri" w:hAnsi="Calibri"/>
          <w:b/>
          <w:color w:val="000000" w:themeColor="text1"/>
        </w:rPr>
        <w:t xml:space="preserve"> </w:t>
      </w:r>
      <w:r w:rsidRPr="002755F4">
        <w:rPr>
          <w:rFonts w:ascii="Calibri" w:hAnsi="Calibri"/>
          <w:b/>
          <w:color w:val="000000" w:themeColor="text1"/>
        </w:rPr>
        <w:t>dotycząc</w:t>
      </w:r>
      <w:r w:rsidR="00EA2FB0">
        <w:rPr>
          <w:rFonts w:ascii="Calibri" w:hAnsi="Calibri"/>
          <w:b/>
          <w:color w:val="000000" w:themeColor="text1"/>
        </w:rPr>
        <w:t>ego</w:t>
      </w:r>
      <w:r w:rsidRPr="002755F4">
        <w:rPr>
          <w:rFonts w:ascii="Calibri" w:hAnsi="Calibri"/>
          <w:b/>
          <w:color w:val="000000" w:themeColor="text1"/>
        </w:rPr>
        <w:t xml:space="preserve"> instalacji systemu kontroli dostępu obejmującego co najmniej </w:t>
      </w:r>
      <w:r w:rsidR="00E071EA">
        <w:rPr>
          <w:rFonts w:ascii="Calibri" w:hAnsi="Calibri"/>
          <w:b/>
          <w:color w:val="000000" w:themeColor="text1"/>
        </w:rPr>
        <w:t>2</w:t>
      </w:r>
      <w:r w:rsidR="00140037">
        <w:rPr>
          <w:rFonts w:ascii="Calibri" w:hAnsi="Calibri"/>
          <w:b/>
          <w:color w:val="000000" w:themeColor="text1"/>
        </w:rPr>
        <w:t>0</w:t>
      </w:r>
      <w:r w:rsidR="00DC4358" w:rsidRPr="002755F4">
        <w:rPr>
          <w:rFonts w:ascii="Calibri" w:hAnsi="Calibri"/>
          <w:b/>
          <w:color w:val="000000" w:themeColor="text1"/>
        </w:rPr>
        <w:t xml:space="preserve"> </w:t>
      </w:r>
      <w:r w:rsidRPr="002755F4">
        <w:rPr>
          <w:rFonts w:ascii="Calibri" w:hAnsi="Calibri"/>
          <w:b/>
          <w:color w:val="000000" w:themeColor="text1"/>
        </w:rPr>
        <w:t>przejść</w:t>
      </w:r>
      <w:r w:rsidR="0070709C">
        <w:rPr>
          <w:rFonts w:ascii="Calibri" w:hAnsi="Calibri"/>
          <w:b/>
          <w:color w:val="000000" w:themeColor="text1"/>
        </w:rPr>
        <w:t xml:space="preserve"> każde</w:t>
      </w:r>
      <w:r w:rsidR="00EA2FB0">
        <w:rPr>
          <w:rFonts w:ascii="Calibri" w:hAnsi="Calibri"/>
          <w:b/>
          <w:color w:val="000000" w:themeColor="text1"/>
        </w:rPr>
        <w:t xml:space="preserve"> </w:t>
      </w:r>
      <w:r w:rsidR="00135643">
        <w:rPr>
          <w:rFonts w:ascii="Calibri" w:hAnsi="Calibri"/>
          <w:b/>
          <w:color w:val="000000" w:themeColor="text1"/>
        </w:rPr>
        <w:t>i</w:t>
      </w:r>
      <w:r w:rsidR="00841C1B">
        <w:rPr>
          <w:rFonts w:ascii="Calibri" w:hAnsi="Calibri"/>
          <w:b/>
          <w:color w:val="000000" w:themeColor="text1"/>
        </w:rPr>
        <w:t xml:space="preserve"> </w:t>
      </w:r>
      <w:r w:rsidR="00135643">
        <w:rPr>
          <w:rFonts w:ascii="Calibri" w:hAnsi="Calibri"/>
          <w:b/>
          <w:color w:val="000000" w:themeColor="text1"/>
        </w:rPr>
        <w:t>będące o wartości</w:t>
      </w:r>
      <w:r w:rsidRPr="002755F4">
        <w:rPr>
          <w:rFonts w:ascii="Calibri" w:hAnsi="Calibri"/>
          <w:b/>
          <w:color w:val="000000" w:themeColor="text1"/>
        </w:rPr>
        <w:t xml:space="preserve"> co najmniej </w:t>
      </w:r>
      <w:r w:rsidR="00E071EA">
        <w:rPr>
          <w:rFonts w:ascii="Calibri" w:hAnsi="Calibri"/>
          <w:b/>
          <w:color w:val="000000" w:themeColor="text1"/>
        </w:rPr>
        <w:t>150</w:t>
      </w:r>
      <w:r w:rsidRPr="002755F4">
        <w:rPr>
          <w:rFonts w:ascii="Calibri" w:hAnsi="Calibri"/>
          <w:b/>
          <w:color w:val="000000" w:themeColor="text1"/>
        </w:rPr>
        <w:t>.000,00 zł brutto</w:t>
      </w:r>
      <w:r w:rsidR="00135643">
        <w:rPr>
          <w:rFonts w:ascii="Calibri" w:hAnsi="Calibri"/>
          <w:b/>
          <w:color w:val="000000" w:themeColor="text1"/>
        </w:rPr>
        <w:t xml:space="preserve"> </w:t>
      </w:r>
      <w:r w:rsidR="00841C1B" w:rsidRPr="007C419A">
        <w:rPr>
          <w:rFonts w:ascii="Calibri" w:hAnsi="Calibri"/>
          <w:b/>
          <w:color w:val="000000" w:themeColor="text1"/>
        </w:rPr>
        <w:t>każde</w:t>
      </w:r>
      <w:r w:rsidR="00841C1B">
        <w:rPr>
          <w:rFonts w:ascii="Calibri" w:hAnsi="Calibri"/>
          <w:color w:val="000000" w:themeColor="text1"/>
        </w:rPr>
        <w:t xml:space="preserve"> </w:t>
      </w:r>
      <w:r w:rsidR="00ED4C66" w:rsidRPr="002755F4">
        <w:rPr>
          <w:rFonts w:asciiTheme="majorHAnsi" w:hAnsiTheme="majorHAnsi" w:cstheme="majorHAnsi"/>
          <w:color w:val="000000" w:themeColor="text1"/>
        </w:rPr>
        <w:t>oraz załączenie dowodów określających czy te zamówienia zostały wykonane lub są wykonywane należycie, popartych referencjami bądź innymi dokumentami sporządzonymi przez podmiot na rzecz którego usługi zostały wykonane. Ocenie podlegać będą w/w dokumenty potwierdzające należyte wykonanie zamówienia.</w:t>
      </w:r>
    </w:p>
    <w:p w14:paraId="392D4A2E" w14:textId="77777777" w:rsidR="009465DB" w:rsidRPr="0039058A"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14:paraId="19839610" w14:textId="77777777" w:rsidR="009465DB"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32B62C7C" w14:textId="49E964BD" w:rsidR="002755F4" w:rsidRPr="00E351AF" w:rsidRDefault="00313152" w:rsidP="00313152">
      <w:pPr>
        <w:pStyle w:val="Akapitzlist"/>
        <w:numPr>
          <w:ilvl w:val="1"/>
          <w:numId w:val="33"/>
        </w:numPr>
        <w:ind w:right="20"/>
        <w:jc w:val="both"/>
        <w:rPr>
          <w:rFonts w:asciiTheme="majorHAnsi" w:hAnsiTheme="majorHAnsi" w:cstheme="majorHAnsi"/>
          <w:color w:val="000000" w:themeColor="text1"/>
        </w:rPr>
      </w:pPr>
      <w:r>
        <w:rPr>
          <w:rFonts w:asciiTheme="majorHAnsi" w:hAnsiTheme="majorHAnsi" w:cstheme="majorHAnsi"/>
          <w:lang w:val="pl"/>
        </w:rPr>
        <w:t>wa</w:t>
      </w:r>
      <w:r w:rsidRPr="00313152">
        <w:rPr>
          <w:rFonts w:asciiTheme="majorHAnsi" w:hAnsiTheme="majorHAnsi" w:cstheme="majorHAnsi"/>
          <w:lang w:val="pl"/>
        </w:rPr>
        <w:t>runek ten Zamawiający uzna za spełniony</w:t>
      </w:r>
      <w:r>
        <w:rPr>
          <w:rFonts w:asciiTheme="majorHAnsi" w:hAnsiTheme="majorHAnsi" w:cstheme="majorHAnsi"/>
          <w:lang w:val="pl"/>
        </w:rPr>
        <w:t>, jeżeli</w:t>
      </w:r>
      <w:r w:rsidRPr="00313152">
        <w:rPr>
          <w:rFonts w:asciiTheme="majorHAnsi" w:hAnsiTheme="majorHAnsi" w:cstheme="majorHAnsi"/>
          <w:lang w:val="pl"/>
        </w:rPr>
        <w:t xml:space="preserve"> </w:t>
      </w:r>
      <w:r w:rsidR="002755F4" w:rsidRPr="00E351AF">
        <w:rPr>
          <w:rFonts w:asciiTheme="majorHAnsi" w:hAnsiTheme="majorHAnsi" w:cstheme="majorHAnsi"/>
          <w:lang w:val="pl"/>
        </w:rPr>
        <w:t>Wykonawca</w:t>
      </w:r>
      <w:r>
        <w:rPr>
          <w:rFonts w:asciiTheme="majorHAnsi" w:hAnsiTheme="majorHAnsi" w:cstheme="majorHAnsi"/>
          <w:lang w:val="pl"/>
        </w:rPr>
        <w:t xml:space="preserve"> oświadczy</w:t>
      </w:r>
      <w:r w:rsidR="002755F4" w:rsidRPr="00E351AF">
        <w:rPr>
          <w:rFonts w:ascii="Calibri" w:hAnsi="Calibri" w:cs="Calibri"/>
          <w:lang w:val="pl"/>
        </w:rPr>
        <w:t>, i</w:t>
      </w:r>
      <w:r w:rsidR="002755F4" w:rsidRPr="00E351AF">
        <w:rPr>
          <w:rFonts w:asciiTheme="majorHAnsi" w:hAnsiTheme="majorHAnsi" w:cstheme="majorHAnsi"/>
          <w:lang w:val="pl"/>
        </w:rPr>
        <w:t xml:space="preserve">ż </w:t>
      </w:r>
      <w:r w:rsidR="002755F4" w:rsidRPr="00E351AF">
        <w:rPr>
          <w:rFonts w:asciiTheme="majorHAnsi" w:hAnsiTheme="majorHAnsi" w:cstheme="majorHAnsi"/>
          <w:b/>
          <w:kern w:val="2"/>
          <w:lang w:val="pl" w:eastAsia="en-US"/>
        </w:rPr>
        <w:t>dysponuje lub będzie dysponować</w:t>
      </w:r>
      <w:r w:rsidR="00E351AF" w:rsidRPr="00E351AF">
        <w:rPr>
          <w:rFonts w:asciiTheme="majorHAnsi" w:hAnsiTheme="majorHAnsi" w:cstheme="majorHAnsi"/>
          <w:b/>
          <w:kern w:val="2"/>
          <w:lang w:val="pl" w:eastAsia="en-US"/>
        </w:rPr>
        <w:t xml:space="preserve">, </w:t>
      </w:r>
      <w:r w:rsidR="00E351AF">
        <w:rPr>
          <w:rFonts w:asciiTheme="majorHAnsi" w:hAnsiTheme="majorHAnsi" w:cstheme="majorHAnsi"/>
          <w:b/>
          <w:kern w:val="2"/>
          <w:lang w:val="pl" w:eastAsia="en-US"/>
        </w:rPr>
        <w:t xml:space="preserve">co najmniej jedną </w:t>
      </w:r>
      <w:r w:rsidR="002755F4" w:rsidRPr="00E351AF">
        <w:rPr>
          <w:rFonts w:asciiTheme="majorHAnsi" w:hAnsiTheme="majorHAnsi" w:cstheme="majorHAnsi"/>
          <w:b/>
          <w:kern w:val="2"/>
          <w:u w:val="single"/>
          <w:lang w:val="pl" w:eastAsia="en-US"/>
        </w:rPr>
        <w:t>os</w:t>
      </w:r>
      <w:r w:rsidR="00E351AF" w:rsidRPr="00E351AF">
        <w:rPr>
          <w:rFonts w:asciiTheme="majorHAnsi" w:hAnsiTheme="majorHAnsi" w:cstheme="majorHAnsi"/>
          <w:b/>
          <w:kern w:val="2"/>
          <w:u w:val="single"/>
          <w:lang w:val="pl" w:eastAsia="en-US"/>
        </w:rPr>
        <w:t>o</w:t>
      </w:r>
      <w:r w:rsidR="002755F4" w:rsidRPr="00E351AF">
        <w:rPr>
          <w:rFonts w:asciiTheme="majorHAnsi" w:hAnsiTheme="majorHAnsi" w:cstheme="majorHAnsi"/>
          <w:b/>
          <w:kern w:val="2"/>
          <w:u w:val="single"/>
          <w:lang w:val="pl" w:eastAsia="en-US"/>
        </w:rPr>
        <w:t>b</w:t>
      </w:r>
      <w:r w:rsidR="00E351AF" w:rsidRPr="00E351AF">
        <w:rPr>
          <w:rFonts w:asciiTheme="majorHAnsi" w:hAnsiTheme="majorHAnsi" w:cstheme="majorHAnsi"/>
          <w:b/>
          <w:kern w:val="2"/>
          <w:u w:val="single"/>
          <w:lang w:val="pl" w:eastAsia="en-US"/>
        </w:rPr>
        <w:t xml:space="preserve">ą </w:t>
      </w:r>
      <w:r w:rsidR="002755F4" w:rsidRPr="00E351AF">
        <w:rPr>
          <w:rFonts w:asciiTheme="majorHAnsi" w:hAnsiTheme="majorHAnsi" w:cstheme="majorHAnsi"/>
          <w:kern w:val="2"/>
          <w:lang w:val="pl" w:eastAsia="en-US"/>
        </w:rPr>
        <w:t>skierowan</w:t>
      </w:r>
      <w:r w:rsidR="00E351AF" w:rsidRPr="00E351AF">
        <w:rPr>
          <w:rFonts w:asciiTheme="majorHAnsi" w:hAnsiTheme="majorHAnsi" w:cstheme="majorHAnsi"/>
          <w:kern w:val="2"/>
          <w:lang w:val="pl" w:eastAsia="en-US"/>
        </w:rPr>
        <w:t>ą</w:t>
      </w:r>
      <w:r w:rsidR="002755F4" w:rsidRPr="00E351AF">
        <w:rPr>
          <w:rFonts w:asciiTheme="majorHAnsi" w:hAnsiTheme="majorHAnsi" w:cstheme="majorHAnsi"/>
          <w:kern w:val="2"/>
          <w:lang w:val="pl" w:eastAsia="en-US"/>
        </w:rPr>
        <w:t xml:space="preserve"> przez Wykonawcę do realizacji  niniejszego przedmiotu zamówienia</w:t>
      </w:r>
      <w:r w:rsidR="00E351AF">
        <w:rPr>
          <w:rFonts w:asciiTheme="majorHAnsi" w:hAnsiTheme="majorHAnsi" w:cstheme="majorHAnsi"/>
          <w:kern w:val="2"/>
          <w:lang w:val="pl" w:eastAsia="en-US"/>
        </w:rPr>
        <w:t xml:space="preserve"> </w:t>
      </w:r>
      <w:r w:rsidR="00E351AF" w:rsidRPr="00E351AF">
        <w:rPr>
          <w:rFonts w:asciiTheme="majorHAnsi" w:hAnsiTheme="majorHAnsi" w:cstheme="majorHAnsi"/>
          <w:kern w:val="2"/>
          <w:lang w:val="pl" w:eastAsia="en-US"/>
        </w:rPr>
        <w:t>posiadając</w:t>
      </w:r>
      <w:r w:rsidR="00E351AF">
        <w:rPr>
          <w:rFonts w:asciiTheme="majorHAnsi" w:hAnsiTheme="majorHAnsi" w:cstheme="majorHAnsi"/>
          <w:kern w:val="2"/>
          <w:lang w:val="pl" w:eastAsia="en-US"/>
        </w:rPr>
        <w:t>ą</w:t>
      </w:r>
      <w:r w:rsidR="00E351AF" w:rsidRPr="00E351AF">
        <w:rPr>
          <w:rFonts w:asciiTheme="majorHAnsi" w:hAnsiTheme="majorHAnsi" w:cstheme="majorHAnsi"/>
          <w:kern w:val="2"/>
          <w:lang w:val="pl" w:eastAsia="en-US"/>
        </w:rPr>
        <w:t xml:space="preserve"> znajomość działania systemów kontroli dostępu GENETEC   potwierdzoną przez certyfikat GENETEC.</w:t>
      </w:r>
    </w:p>
    <w:p w14:paraId="6820A4FF" w14:textId="77777777" w:rsidR="00455254" w:rsidRPr="0039058A" w:rsidRDefault="00455254" w:rsidP="00455254">
      <w:pPr>
        <w:ind w:right="20"/>
        <w:jc w:val="both"/>
        <w:rPr>
          <w:rFonts w:asciiTheme="majorHAnsi" w:hAnsiTheme="majorHAnsi" w:cstheme="majorHAnsi"/>
          <w:color w:val="000000" w:themeColor="text1"/>
        </w:rPr>
      </w:pPr>
    </w:p>
    <w:p w14:paraId="4766CBE3" w14:textId="77777777"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DA8A9F7" w14:textId="77777777"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14:paraId="5A8D5527" w14:textId="77777777" w:rsidR="002C041E" w:rsidRPr="0039058A" w:rsidRDefault="00047D3A" w:rsidP="000E43F2">
      <w:pPr>
        <w:pStyle w:val="Nagwek2"/>
        <w:spacing w:before="240"/>
        <w:rPr>
          <w:rFonts w:asciiTheme="majorHAnsi" w:hAnsiTheme="majorHAnsi" w:cstheme="majorHAnsi"/>
          <w:color w:val="000000" w:themeColor="text1"/>
        </w:rPr>
      </w:pPr>
      <w:bookmarkStart w:id="8" w:name="_sv3xn7chhdup" w:colFirst="0" w:colLast="0"/>
      <w:bookmarkEnd w:id="8"/>
      <w:r w:rsidRPr="0039058A">
        <w:rPr>
          <w:rFonts w:asciiTheme="majorHAnsi" w:hAnsiTheme="majorHAnsi" w:cstheme="majorHAnsi"/>
          <w:color w:val="000000" w:themeColor="text1"/>
        </w:rPr>
        <w:lastRenderedPageBreak/>
        <w:t>IX. Podstawy wykluczenia z postępowania</w:t>
      </w:r>
    </w:p>
    <w:p w14:paraId="7B088CA3" w14:textId="77777777" w:rsidR="00CE1A35" w:rsidRPr="0039058A" w:rsidRDefault="00047D3A"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 postępowania o udzielenie zamówienia wyklucza się Wykonawców, w stosunku do których zachodzi którakolwiek z okoliczności ws</w:t>
      </w:r>
      <w:r w:rsidR="00020F97" w:rsidRPr="0039058A">
        <w:rPr>
          <w:rFonts w:asciiTheme="majorHAnsi" w:hAnsiTheme="majorHAnsi" w:cstheme="majorHAnsi"/>
          <w:color w:val="000000" w:themeColor="text1"/>
        </w:rPr>
        <w:t xml:space="preserve">kazanych </w:t>
      </w:r>
      <w:r w:rsidRPr="0039058A">
        <w:rPr>
          <w:rFonts w:asciiTheme="majorHAnsi" w:hAnsiTheme="majorHAnsi" w:cstheme="majorHAnsi"/>
          <w:color w:val="000000" w:themeColor="text1"/>
        </w:rPr>
        <w:t>w art. 108 ust. 1 PZP</w:t>
      </w:r>
      <w:r w:rsidR="00CE1A35" w:rsidRPr="0039058A">
        <w:rPr>
          <w:rFonts w:asciiTheme="majorHAnsi" w:hAnsiTheme="majorHAnsi" w:cstheme="majorHAnsi"/>
          <w:color w:val="000000" w:themeColor="text1"/>
        </w:rPr>
        <w:t>.</w:t>
      </w:r>
    </w:p>
    <w:p w14:paraId="12083065" w14:textId="77777777" w:rsidR="002C041E" w:rsidRPr="0039058A" w:rsidRDefault="00CE1A35"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Wykluczenie Wykonawcy następuje zgodnie z art. 111 PZP.</w:t>
      </w:r>
    </w:p>
    <w:p w14:paraId="5F354AD0" w14:textId="77777777" w:rsidR="002C041E" w:rsidRPr="0039058A" w:rsidRDefault="00047D3A" w:rsidP="000E43F2">
      <w:pPr>
        <w:pStyle w:val="Nagwek2"/>
        <w:spacing w:before="240"/>
        <w:rPr>
          <w:rFonts w:asciiTheme="majorHAnsi" w:hAnsiTheme="majorHAnsi" w:cstheme="majorHAnsi"/>
          <w:color w:val="000000" w:themeColor="text1"/>
        </w:rPr>
      </w:pPr>
      <w:bookmarkStart w:id="9" w:name="_crlv0voso4yw" w:colFirst="0" w:colLast="0"/>
      <w:bookmarkEnd w:id="9"/>
      <w:r w:rsidRPr="0039058A">
        <w:rPr>
          <w:rFonts w:asciiTheme="majorHAnsi" w:hAnsiTheme="majorHAnsi" w:cstheme="majorHAnsi"/>
          <w:color w:val="000000" w:themeColor="text1"/>
        </w:rPr>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środki dowodowe. Oświadczenia i dokumenty, jakie zobowiązani są dostarczyć Wykonawcy w celu potwierdzenia spełniania warunków udziału w postępowaniu oraz wykazania braku podstaw wykluczenia</w:t>
      </w:r>
    </w:p>
    <w:p w14:paraId="1A83E947" w14:textId="77777777"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14:paraId="519908DB"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6F59F02"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14:paraId="47E20DAE" w14:textId="000F22F1" w:rsidR="000B1541" w:rsidRDefault="00982821" w:rsidP="006328EB">
      <w:pPr>
        <w:pStyle w:val="Akapitzlist"/>
        <w:numPr>
          <w:ilvl w:val="1"/>
          <w:numId w:val="2"/>
        </w:numPr>
        <w:ind w:left="851" w:hanging="425"/>
        <w:jc w:val="both"/>
        <w:rPr>
          <w:rFonts w:ascii="Calibri" w:hAnsi="Calibri" w:cs="Calibri"/>
          <w:b/>
          <w:color w:val="000000" w:themeColor="text1"/>
        </w:rPr>
      </w:pPr>
      <w:r w:rsidRPr="006328EB">
        <w:rPr>
          <w:rFonts w:ascii="Calibri" w:hAnsi="Calibri"/>
          <w:color w:val="000000" w:themeColor="text1"/>
        </w:rPr>
        <w:t xml:space="preserve">Wykaz wykonanych, a w przypadku świadczeń okresowych lub ciągłych również wykonywanych, głównie dostaw, w okresie trzech lat przed upływem terminu składania ofert, a jeżeli okres prowadzenia działalności jest krótszy - w tym okresie, wraz z podaniem ich wartości, przedmiotu, dat wykonania i podmiotów na rzecz, których dostawy zostały wykonane oraz załączeniem dowodów, czy zostały wykonane lub są wykonywane należycie - </w:t>
      </w:r>
      <w:r w:rsidRPr="006328EB">
        <w:rPr>
          <w:rFonts w:ascii="Calibri" w:hAnsi="Calibri"/>
          <w:b/>
          <w:color w:val="000000" w:themeColor="text1"/>
        </w:rPr>
        <w:t>załącznik nr 6 do SWZ</w:t>
      </w:r>
      <w:r w:rsidR="00F05D82" w:rsidRPr="006328EB">
        <w:rPr>
          <w:rFonts w:ascii="Calibri" w:hAnsi="Calibri" w:cs="Calibri"/>
          <w:b/>
          <w:color w:val="000000" w:themeColor="text1"/>
        </w:rPr>
        <w:t>.</w:t>
      </w:r>
    </w:p>
    <w:p w14:paraId="6DFA171E" w14:textId="790BD697" w:rsidR="006328EB" w:rsidRPr="006328EB" w:rsidRDefault="006328EB" w:rsidP="006328EB">
      <w:pPr>
        <w:pStyle w:val="Akapitzlist"/>
        <w:numPr>
          <w:ilvl w:val="1"/>
          <w:numId w:val="2"/>
        </w:numPr>
        <w:ind w:left="851"/>
        <w:rPr>
          <w:rFonts w:ascii="Calibri" w:hAnsi="Calibri" w:cs="Calibri"/>
          <w:color w:val="000000" w:themeColor="text1"/>
        </w:rPr>
      </w:pPr>
      <w:r w:rsidRPr="006328EB">
        <w:rPr>
          <w:rFonts w:ascii="Calibri" w:hAnsi="Calibri" w:cs="Calibri"/>
          <w:color w:val="000000" w:themeColor="text1"/>
        </w:rPr>
        <w:t xml:space="preserve">Oświadczenie Wykonawcy o  posiadaniu przez wykonawcę iż dysponuje lub będzie dysponować, co najmniej jedną osobą skierowaną przez Wykonawcę do realizacji  niniejszego przedmiotu zamówienia posiadającą znajomość działania systemów kontroli dostępu GENETEC   potwierdzoną przez certyfikat GENETEC znajdującego się w Formularzu oferty  </w:t>
      </w:r>
      <w:r w:rsidRPr="006328EB">
        <w:rPr>
          <w:rFonts w:ascii="Calibri" w:hAnsi="Calibri" w:cs="Calibri"/>
          <w:b/>
          <w:color w:val="000000" w:themeColor="text1"/>
        </w:rPr>
        <w:t>załącznik</w:t>
      </w:r>
      <w:r w:rsidR="000F469E">
        <w:rPr>
          <w:rFonts w:ascii="Calibri" w:hAnsi="Calibri" w:cs="Calibri"/>
          <w:b/>
          <w:color w:val="000000" w:themeColor="text1"/>
        </w:rPr>
        <w:t xml:space="preserve"> nr 4 </w:t>
      </w:r>
      <w:r w:rsidRPr="006328EB">
        <w:rPr>
          <w:rFonts w:ascii="Calibri" w:hAnsi="Calibri" w:cs="Calibri"/>
          <w:b/>
          <w:color w:val="000000" w:themeColor="text1"/>
        </w:rPr>
        <w:t>do SWZ</w:t>
      </w:r>
      <w:r w:rsidRPr="006328EB">
        <w:rPr>
          <w:rFonts w:ascii="Calibri" w:hAnsi="Calibri" w:cs="Calibri"/>
          <w:color w:val="000000" w:themeColor="text1"/>
        </w:rPr>
        <w:t>.</w:t>
      </w:r>
    </w:p>
    <w:p w14:paraId="4633B316" w14:textId="77777777"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14:paraId="000BDC11" w14:textId="72F6F561" w:rsidR="00AD3218" w:rsidRPr="00AD3218" w:rsidRDefault="005F7A11" w:rsidP="00AD3218">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.1. </w:t>
      </w:r>
      <w:r w:rsidR="00AD3218" w:rsidRPr="00AD3218">
        <w:rPr>
          <w:rFonts w:asciiTheme="majorHAnsi" w:hAnsiTheme="majorHAnsi" w:cstheme="majorHAnsi"/>
          <w:color w:val="000000" w:themeColor="text1"/>
        </w:rPr>
        <w:t>W celu potwierdzenia, że oferowany przedmiot zamówienia odpowiada wymaganiom określonym przez zamawiającego w rozdziale IV SWZ, zamawiający wymaga dołączenia do oferty opisu technicznego oferowanego przedmiotu zamówienia, zgodnego z formularzem przygotowanym przez zamawiającego, stanowiącym załącznik 3 do SWZ. . Opis techniczny oferowanego przedmiotu zamówienia służy potwierdzeniu zgodności z wymaganiami określonymi przez zamawiającego.</w:t>
      </w:r>
    </w:p>
    <w:p w14:paraId="62061CBD" w14:textId="77777777" w:rsidR="00AD3218" w:rsidRPr="00AD3218" w:rsidRDefault="00AD3218" w:rsidP="00AD3218">
      <w:pPr>
        <w:ind w:left="426" w:hanging="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4.2.  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14:paraId="1F897114"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Przedmiotowe środki dowodowe muszą co najmniej potwierdzać wszystkie parametry i wymagania oferowanego przedmiotu zamówienia wskazane w załączniku nr 3. Zamawiający </w:t>
      </w:r>
      <w:r w:rsidRPr="00AD3218">
        <w:rPr>
          <w:rFonts w:asciiTheme="majorHAnsi" w:hAnsiTheme="majorHAnsi" w:cstheme="majorHAnsi"/>
          <w:color w:val="000000" w:themeColor="text1"/>
        </w:rPr>
        <w:lastRenderedPageBreak/>
        <w:t>dopuszcza możliwość złożenia jednego bądź kliku przedmiotowych środków dowodowych, na wypadek, gdyby nie wszystkie parametry/wymagania zwarte były w jednym dokumencie.</w:t>
      </w:r>
    </w:p>
    <w:p w14:paraId="76C3DB63"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Zamawiający wymaga środków dowodowych pochodzących od producenta urządzeń i zawierających dane techniczne i inne informacje o produkcie. </w:t>
      </w:r>
    </w:p>
    <w:p w14:paraId="45FAF22A"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14:paraId="47290D86"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14:paraId="0CF8B1F0"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Uwaga: </w:t>
      </w:r>
    </w:p>
    <w:p w14:paraId="3BCEF903" w14:textId="77777777" w:rsidR="00AD3218" w:rsidRPr="00AD3218" w:rsidRDefault="00AD3218" w:rsidP="00AD3218">
      <w:pPr>
        <w:ind w:left="426"/>
        <w:jc w:val="both"/>
        <w:rPr>
          <w:rFonts w:asciiTheme="majorHAnsi" w:hAnsiTheme="majorHAnsi" w:cstheme="majorHAnsi"/>
          <w:color w:val="000000" w:themeColor="text1"/>
        </w:rPr>
      </w:pPr>
      <w:r w:rsidRPr="00AD3218">
        <w:rPr>
          <w:rFonts w:asciiTheme="majorHAnsi" w:hAnsiTheme="majorHAnsi" w:cstheme="majorHAnsi"/>
          <w:color w:val="000000" w:themeColor="text1"/>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14:paraId="0E33C41B" w14:textId="7C9CA137" w:rsidR="00AD3218" w:rsidRPr="00AD3218" w:rsidRDefault="00AD3218" w:rsidP="00AD3218">
      <w:pPr>
        <w:ind w:left="426" w:hanging="426"/>
        <w:jc w:val="both"/>
        <w:rPr>
          <w:rFonts w:asciiTheme="majorHAnsi" w:hAnsiTheme="majorHAnsi" w:cstheme="majorHAnsi"/>
          <w:color w:val="000000" w:themeColor="text1"/>
        </w:rPr>
      </w:pPr>
      <w:r w:rsidRPr="00AD3218">
        <w:rPr>
          <w:rFonts w:asciiTheme="majorHAnsi" w:hAnsiTheme="majorHAnsi" w:cstheme="majorHAnsi"/>
          <w:color w:val="000000" w:themeColor="text1"/>
        </w:rPr>
        <w:t xml:space="preserve">4.3. Jeżeli wykonawca nie złożył wraz z ofertą wymaganych </w:t>
      </w:r>
      <w:r>
        <w:rPr>
          <w:rFonts w:asciiTheme="majorHAnsi" w:hAnsiTheme="majorHAnsi" w:cstheme="majorHAnsi"/>
          <w:color w:val="000000" w:themeColor="text1"/>
        </w:rPr>
        <w:t>w</w:t>
      </w:r>
      <w:r w:rsidRPr="00AD3218">
        <w:rPr>
          <w:rFonts w:asciiTheme="majorHAnsi" w:hAnsiTheme="majorHAnsi" w:cstheme="majorHAnsi"/>
          <w:color w:val="000000" w:themeColor="text1"/>
        </w:rPr>
        <w:t xml:space="preserve"> pkt X.4.2. SWZ przedmiotowych środków dowodowych lub złożone przedmiotowe środki dowodowe są niekompletne, zamawiający zgodnie z art. 107 ust. 2 ustawy </w:t>
      </w:r>
      <w:proofErr w:type="spellStart"/>
      <w:r w:rsidRPr="00AD3218">
        <w:rPr>
          <w:rFonts w:asciiTheme="majorHAnsi" w:hAnsiTheme="majorHAnsi" w:cstheme="majorHAnsi"/>
          <w:color w:val="000000" w:themeColor="text1"/>
        </w:rPr>
        <w:t>Pzp</w:t>
      </w:r>
      <w:proofErr w:type="spellEnd"/>
      <w:r w:rsidRPr="00AD3218">
        <w:rPr>
          <w:rFonts w:asciiTheme="majorHAnsi" w:hAnsiTheme="majorHAnsi" w:cstheme="majorHAnsi"/>
          <w:color w:val="000000" w:themeColor="text1"/>
        </w:rPr>
        <w:t xml:space="preserve"> wezwie wykonawcę do ich złożenia lub uzupełnienia w wyznaczonym przez siebie terminie, z zastrzeżeniem art. 107. ust. 3 ustawy PZP.</w:t>
      </w:r>
    </w:p>
    <w:p w14:paraId="6CE01AAE" w14:textId="78F7A942" w:rsidR="008C4CC8" w:rsidRDefault="008C4CC8" w:rsidP="008C4CC8">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5</w:t>
      </w:r>
      <w:r w:rsidRPr="008C4CC8">
        <w:rPr>
          <w:rFonts w:asciiTheme="majorHAnsi" w:hAnsiTheme="majorHAnsi" w:cstheme="majorHAnsi"/>
          <w:color w:val="000000" w:themeColor="text1"/>
        </w:rPr>
        <w:t>.</w:t>
      </w:r>
      <w:r w:rsidRPr="008C4CC8">
        <w:rPr>
          <w:rFonts w:asciiTheme="majorHAnsi" w:hAnsiTheme="majorHAnsi" w:cstheme="majorHAnsi"/>
          <w:color w:val="000000" w:themeColor="text1"/>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3944DB" w14:textId="77777777" w:rsidR="008C4CC8" w:rsidRDefault="008C4CC8" w:rsidP="008C4CC8">
      <w:pPr>
        <w:ind w:left="426" w:hanging="426"/>
        <w:jc w:val="both"/>
        <w:rPr>
          <w:rFonts w:asciiTheme="majorHAnsi" w:hAnsiTheme="majorHAnsi" w:cstheme="majorHAnsi"/>
          <w:color w:val="000000" w:themeColor="text1"/>
        </w:rPr>
      </w:pPr>
    </w:p>
    <w:p w14:paraId="0502D44C" w14:textId="77777777" w:rsidR="002C041E" w:rsidRPr="0039058A" w:rsidRDefault="00047D3A" w:rsidP="000E43F2">
      <w:pPr>
        <w:pStyle w:val="Nagwek2"/>
        <w:spacing w:before="240"/>
        <w:rPr>
          <w:rFonts w:asciiTheme="majorHAnsi" w:hAnsiTheme="majorHAnsi" w:cstheme="majorHAnsi"/>
          <w:color w:val="000000" w:themeColor="text1"/>
        </w:rPr>
      </w:pPr>
      <w:bookmarkStart w:id="10" w:name="_gb4nrns0uw97" w:colFirst="0" w:colLast="0"/>
      <w:bookmarkEnd w:id="10"/>
      <w:r w:rsidRPr="0039058A">
        <w:rPr>
          <w:rFonts w:asciiTheme="majorHAnsi" w:hAnsiTheme="majorHAnsi" w:cstheme="majorHAnsi"/>
          <w:color w:val="000000" w:themeColor="text1"/>
        </w:rPr>
        <w:t>XI. Poleganie na zasobach innych podmiotów</w:t>
      </w:r>
    </w:p>
    <w:p w14:paraId="58970C83" w14:textId="3EF3E726"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polegać na zdolnościach technicznych lub zawodowych podmiotów udostępniających zasoby, niezależnie od charakteru prawnego łączących go z nimi stosunków prawnych.</w:t>
      </w:r>
    </w:p>
    <w:p w14:paraId="35C7D5D2"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14:paraId="4E629B60"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37EF93A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D006F71"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4C032F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C7023BE" w14:textId="77777777"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65180D15" w14:textId="77777777" w:rsidR="002C041E" w:rsidRPr="0039058A" w:rsidRDefault="00047D3A" w:rsidP="000E43F2">
      <w:pPr>
        <w:pStyle w:val="Nagwek2"/>
        <w:spacing w:before="240"/>
        <w:rPr>
          <w:rFonts w:asciiTheme="majorHAnsi" w:hAnsiTheme="majorHAnsi" w:cstheme="majorHAnsi"/>
          <w:color w:val="000000" w:themeColor="text1"/>
        </w:rPr>
      </w:pPr>
      <w:bookmarkStart w:id="11" w:name="_lodptpqf2xh0" w:colFirst="0" w:colLast="0"/>
      <w:bookmarkEnd w:id="11"/>
      <w:r w:rsidRPr="0039058A">
        <w:rPr>
          <w:rFonts w:asciiTheme="majorHAnsi" w:hAnsiTheme="majorHAnsi" w:cstheme="majorHAnsi"/>
          <w:color w:val="000000" w:themeColor="text1"/>
        </w:rPr>
        <w:t>XII. Informacja dla Wykonawców wspólnie ubiegających się o udzielenie zamówienia</w:t>
      </w:r>
    </w:p>
    <w:p w14:paraId="66BACF65"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14:paraId="27B33DB2"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22528DA3"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14:paraId="541073FD"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14:paraId="163E9F95" w14:textId="77777777" w:rsidR="002C041E" w:rsidRPr="0039058A" w:rsidRDefault="00047D3A" w:rsidP="000E43F2">
      <w:pPr>
        <w:pStyle w:val="Nagwek2"/>
        <w:spacing w:before="240"/>
        <w:rPr>
          <w:rFonts w:asciiTheme="majorHAnsi" w:hAnsiTheme="majorHAnsi" w:cstheme="majorHAnsi"/>
          <w:color w:val="000000" w:themeColor="text1"/>
        </w:rPr>
      </w:pPr>
      <w:bookmarkStart w:id="12" w:name="_tp7vefgpgfgi" w:colFirst="0" w:colLast="0"/>
      <w:bookmarkEnd w:id="12"/>
      <w:r w:rsidRPr="0039058A">
        <w:rPr>
          <w:rFonts w:asciiTheme="majorHAnsi" w:hAnsiTheme="majorHAnsi" w:cstheme="majorHAnsi"/>
          <w:color w:val="000000" w:themeColor="text1"/>
        </w:rPr>
        <w:t>XIII. Informacje o sposobie porozumiewania się zamawiającego z Wykonawcami oraz przekazywania oświadczeń lub dokumentów</w:t>
      </w:r>
    </w:p>
    <w:p w14:paraId="7B7CD577"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39058A">
        <w:rPr>
          <w:rFonts w:ascii="Calibri" w:hAnsi="Calibri" w:cs="Calibri"/>
          <w:color w:val="000000" w:themeColor="text1"/>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14:paraId="7F163B3A" w14:textId="77777777" w:rsidR="0066700B" w:rsidRPr="0039058A" w:rsidRDefault="0066700B" w:rsidP="00DE5CED">
      <w:pPr>
        <w:pStyle w:val="Nagwek2"/>
        <w:keepLines w:val="0"/>
        <w:widowControl w:val="0"/>
        <w:numPr>
          <w:ilvl w:val="1"/>
          <w:numId w:val="45"/>
        </w:numPr>
        <w:tabs>
          <w:tab w:val="clear" w:pos="720"/>
          <w:tab w:val="num" w:pos="567"/>
        </w:tabs>
        <w:spacing w:before="0" w:after="0" w:line="271" w:lineRule="auto"/>
        <w:ind w:left="567" w:hanging="567"/>
        <w:jc w:val="both"/>
        <w:rPr>
          <w:rFonts w:ascii="Calibri" w:hAnsi="Calibri" w:cs="Calibri"/>
          <w:b/>
          <w:color w:val="000000" w:themeColor="text1"/>
          <w:sz w:val="22"/>
          <w:szCs w:val="22"/>
        </w:rPr>
      </w:pPr>
      <w:bookmarkStart w:id="26" w:name="_Toc67912980"/>
      <w:bookmarkStart w:id="27" w:name="_Toc67913859"/>
      <w:bookmarkStart w:id="28" w:name="_Toc65069021"/>
      <w:bookmarkStart w:id="29"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2"/>
      <w:bookmarkEnd w:id="23"/>
      <w:r w:rsidRPr="0039058A">
        <w:rPr>
          <w:rFonts w:ascii="Calibri" w:hAnsi="Calibri" w:cs="Calibri"/>
          <w:color w:val="000000" w:themeColor="text1"/>
          <w:sz w:val="22"/>
          <w:szCs w:val="22"/>
        </w:rPr>
        <w:t xml:space="preserve"> </w:t>
      </w:r>
      <w:bookmarkEnd w:id="24"/>
      <w:bookmarkEnd w:id="25"/>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6"/>
      <w:bookmarkEnd w:id="27"/>
      <w:bookmarkEnd w:id="28"/>
      <w:bookmarkEnd w:id="29"/>
    </w:p>
    <w:p w14:paraId="12EB09CC"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0" w:name="_Toc67912981"/>
      <w:bookmarkStart w:id="31"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w:t>
      </w:r>
      <w:r w:rsidRPr="0039058A">
        <w:rPr>
          <w:rFonts w:ascii="Calibri" w:hAnsi="Calibri" w:cs="Calibri"/>
          <w:color w:val="000000" w:themeColor="text1"/>
          <w:sz w:val="22"/>
          <w:szCs w:val="22"/>
        </w:rPr>
        <w:lastRenderedPageBreak/>
        <w:t xml:space="preserve">platformy zakupowej: </w:t>
      </w:r>
      <w:bookmarkEnd w:id="30"/>
      <w:bookmarkEnd w:id="31"/>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5DE395F9"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39058A">
        <w:rPr>
          <w:rFonts w:ascii="Calibri" w:hAnsi="Calibri" w:cs="Calibri"/>
          <w:color w:val="000000" w:themeColor="text1"/>
          <w:sz w:val="22"/>
          <w:szCs w:val="22"/>
        </w:rPr>
        <w:t xml:space="preserve"> </w:t>
      </w:r>
      <w:bookmarkEnd w:id="34"/>
      <w:bookmarkEnd w:id="35"/>
      <w:bookmarkEnd w:id="36"/>
    </w:p>
    <w:p w14:paraId="7EFD5A81" w14:textId="2DF77F7D"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0" w:name="_Toc62736599"/>
      <w:bookmarkStart w:id="41" w:name="_Toc65069023"/>
      <w:bookmarkStart w:id="42" w:name="_Toc65140881"/>
      <w:bookmarkStart w:id="43" w:name="_Toc67912983"/>
      <w:bookmarkStart w:id="44" w:name="_Toc67913862"/>
      <w:r w:rsidRPr="0039058A">
        <w:rPr>
          <w:rFonts w:ascii="Calibri" w:hAnsi="Calibri" w:cs="Calibri"/>
          <w:color w:val="000000" w:themeColor="text1"/>
          <w:sz w:val="22"/>
          <w:szCs w:val="22"/>
        </w:rPr>
        <w:t xml:space="preserve">Osobą uprawnioną do kontaktowania się z wykonawcami jest p. </w:t>
      </w:r>
      <w:bookmarkEnd w:id="37"/>
      <w:bookmarkEnd w:id="40"/>
      <w:bookmarkEnd w:id="41"/>
      <w:bookmarkEnd w:id="42"/>
      <w:bookmarkEnd w:id="43"/>
      <w:bookmarkEnd w:id="44"/>
      <w:r w:rsidR="007E30A4">
        <w:rPr>
          <w:rFonts w:ascii="Calibri" w:hAnsi="Calibri" w:cs="Calibri"/>
          <w:color w:val="000000" w:themeColor="text1"/>
          <w:sz w:val="22"/>
          <w:szCs w:val="22"/>
        </w:rPr>
        <w:t>Paweł Lembicz</w:t>
      </w:r>
    </w:p>
    <w:p w14:paraId="5885FA07"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14:paraId="26D5BF6D" w14:textId="77777777"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1" w:name="_Toc65069025"/>
      <w:bookmarkStart w:id="52" w:name="_Toc65140883"/>
      <w:bookmarkStart w:id="53" w:name="_Toc45811517"/>
      <w:bookmarkStart w:id="54"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1"/>
      <w:bookmarkEnd w:id="52"/>
      <w:bookmarkEnd w:id="53"/>
      <w:bookmarkEnd w:id="54"/>
    </w:p>
    <w:p w14:paraId="711D8D1D"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5"/>
      <w:bookmarkEnd w:id="56"/>
      <w:bookmarkEnd w:id="57"/>
      <w:bookmarkEnd w:id="58"/>
      <w:bookmarkEnd w:id="59"/>
      <w:bookmarkEnd w:id="60"/>
      <w:r w:rsidRPr="0039058A">
        <w:rPr>
          <w:rFonts w:ascii="Calibri" w:hAnsi="Calibri" w:cs="Calibri"/>
          <w:color w:val="000000" w:themeColor="text1"/>
          <w:sz w:val="22"/>
          <w:szCs w:val="22"/>
        </w:rPr>
        <w:t xml:space="preserve"> </w:t>
      </w:r>
    </w:p>
    <w:p w14:paraId="15BB8D8B"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1" w:name="_Toc67912986"/>
      <w:bookmarkStart w:id="62"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1"/>
      <w:bookmarkEnd w:id="62"/>
    </w:p>
    <w:p w14:paraId="5731D8A6"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14:paraId="2E513943"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0"/>
      <w:bookmarkEnd w:id="71"/>
      <w:bookmarkEnd w:id="72"/>
      <w:bookmarkEnd w:id="73"/>
      <w:bookmarkEnd w:id="74"/>
      <w:bookmarkEnd w:id="75"/>
    </w:p>
    <w:p w14:paraId="7D0E9AD3"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3456888A"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14:paraId="76C0E19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609B0DF5"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773618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60710C46"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6BF0B4EA"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0C596CE6" w14:textId="77777777" w:rsidR="0066700B" w:rsidRPr="0039058A" w:rsidRDefault="00D06E9E"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14:paraId="5DB358A5" w14:textId="77777777"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lastRenderedPageBreak/>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445C8869" w14:textId="77777777"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CE9EF26" w14:textId="77777777"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39058A">
        <w:rPr>
          <w:rFonts w:ascii="Calibri" w:hAnsi="Calibri" w:cs="Calibri"/>
          <w:color w:val="000000" w:themeColor="text1"/>
          <w:sz w:val="22"/>
          <w:szCs w:val="22"/>
        </w:rPr>
        <w:t>Wykonawca, przystępując do niniejszego postępowania o udzielenie zamówienia publicznego:</w:t>
      </w:r>
      <w:bookmarkEnd w:id="76"/>
      <w:bookmarkEnd w:id="77"/>
      <w:bookmarkEnd w:id="78"/>
      <w:bookmarkEnd w:id="79"/>
      <w:bookmarkEnd w:id="80"/>
      <w:bookmarkEnd w:id="81"/>
    </w:p>
    <w:p w14:paraId="258857D4"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7A9E1D61"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1EDA0960" w14:textId="77777777"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2"/>
      <w:bookmarkEnd w:id="83"/>
      <w:bookmarkEnd w:id="84"/>
      <w:bookmarkEnd w:id="85"/>
      <w:bookmarkEnd w:id="86"/>
      <w:bookmarkEnd w:id="87"/>
      <w:r w:rsidRPr="0039058A">
        <w:rPr>
          <w:rFonts w:ascii="Calibri" w:hAnsi="Calibri" w:cs="Calibri"/>
          <w:color w:val="000000" w:themeColor="text1"/>
          <w:sz w:val="22"/>
          <w:szCs w:val="22"/>
        </w:rPr>
        <w:t xml:space="preserve">. </w:t>
      </w:r>
    </w:p>
    <w:p w14:paraId="2DA67A86" w14:textId="77777777" w:rsidR="002C041E" w:rsidRPr="0039058A" w:rsidRDefault="00047D3A" w:rsidP="000E43F2">
      <w:pPr>
        <w:pStyle w:val="Nagwek2"/>
        <w:spacing w:before="240"/>
        <w:rPr>
          <w:rFonts w:asciiTheme="majorHAnsi" w:hAnsiTheme="majorHAnsi" w:cstheme="majorHAnsi"/>
          <w:color w:val="000000" w:themeColor="text1"/>
        </w:rPr>
      </w:pPr>
      <w:bookmarkStart w:id="88" w:name="_rq2udys4csh9" w:colFirst="0" w:colLast="0"/>
      <w:bookmarkEnd w:id="21"/>
      <w:bookmarkEnd w:id="88"/>
      <w:r w:rsidRPr="0039058A">
        <w:rPr>
          <w:rFonts w:asciiTheme="majorHAnsi" w:hAnsiTheme="majorHAnsi" w:cstheme="majorHAnsi"/>
          <w:color w:val="000000" w:themeColor="text1"/>
        </w:rPr>
        <w:t>XIV. Opis sposobu przygotowania ofert oraz dokumentów wymaganych przez Zamawiającego w SWZ</w:t>
      </w:r>
    </w:p>
    <w:p w14:paraId="66B72791"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14:paraId="1B75CB0E" w14:textId="77777777"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89" w:name="_21eeoojwb3nb" w:colFirst="0" w:colLast="0"/>
      <w:bookmarkEnd w:id="89"/>
      <w:r w:rsidRPr="0039058A">
        <w:rPr>
          <w:rFonts w:asciiTheme="majorHAnsi" w:hAnsiTheme="majorHAnsi" w:cstheme="majorHAnsi"/>
          <w:color w:val="000000" w:themeColor="text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14:paraId="10FBA8B6"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14:paraId="218412AE"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14:paraId="62CD5867"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14:paraId="7AC55449" w14:textId="77777777"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14:paraId="7F3F71C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14:paraId="3FFD93E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14:paraId="7E20A577"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78B32D"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14:paraId="427EA362" w14:textId="77777777" w:rsidR="002C041E" w:rsidRPr="0039058A" w:rsidRDefault="00D06E9E"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14:paraId="0F4EBEDF"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14:paraId="5AFD2370"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14:paraId="3C4562E5"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EFB18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7B3734"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14:paraId="6C019C95" w14:textId="77777777"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4E0E00A"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14:paraId="11FFA64B"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14:paraId="179B49BD" w14:textId="77777777"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14:paraId="377D2F0E" w14:textId="38FA22FA" w:rsidR="002C041E" w:rsidRPr="0070762F" w:rsidRDefault="00047D3A" w:rsidP="0070762F">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14:paraId="58830B05"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14:paraId="364A9DFA"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14:paraId="679B4D85" w14:textId="77777777"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lastRenderedPageBreak/>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14:paraId="4BF9CF04"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14:paraId="4987B547"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14:paraId="7642430D"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14:paraId="671336E4"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14:paraId="672DBBB1"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14:paraId="6086609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34AB9F"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14:paraId="65A8A4A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14:paraId="11C1E68D" w14:textId="77777777"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14:paraId="56B66C10"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2F5C8E89" w14:textId="48344EF0" w:rsidR="00A067C4"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Formularz specyfikacji techniczn</w:t>
      </w:r>
      <w:r w:rsidR="00757739">
        <w:rPr>
          <w:rFonts w:asciiTheme="majorHAnsi" w:hAnsiTheme="majorHAnsi" w:cstheme="majorHAnsi"/>
          <w:color w:val="000000" w:themeColor="text1"/>
        </w:rPr>
        <w:t>ej</w:t>
      </w:r>
      <w:r w:rsidRPr="0039058A">
        <w:rPr>
          <w:rFonts w:asciiTheme="majorHAnsi" w:hAnsiTheme="majorHAnsi" w:cstheme="majorHAnsi"/>
          <w:color w:val="000000" w:themeColor="text1"/>
        </w:rPr>
        <w:t xml:space="preserve">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19C529F4" w14:textId="77777777" w:rsidR="00757739" w:rsidRPr="0039058A" w:rsidRDefault="00757739" w:rsidP="00757739">
      <w:pPr>
        <w:pStyle w:val="Akapitzlist"/>
        <w:ind w:left="851"/>
        <w:jc w:val="both"/>
        <w:rPr>
          <w:rFonts w:asciiTheme="majorHAnsi" w:hAnsiTheme="majorHAnsi" w:cstheme="majorHAnsi"/>
          <w:color w:val="000000" w:themeColor="text1"/>
        </w:rPr>
      </w:pPr>
    </w:p>
    <w:p w14:paraId="0CD4E6C1" w14:textId="77777777" w:rsidR="002C041E" w:rsidRPr="0039058A" w:rsidRDefault="00047D3A" w:rsidP="000E43F2">
      <w:pPr>
        <w:pStyle w:val="Nagwek2"/>
        <w:spacing w:before="240"/>
        <w:rPr>
          <w:rFonts w:asciiTheme="majorHAnsi" w:hAnsiTheme="majorHAnsi" w:cstheme="majorHAnsi"/>
          <w:color w:val="000000" w:themeColor="text1"/>
        </w:rPr>
      </w:pPr>
      <w:bookmarkStart w:id="90" w:name="_c8de4rg6s4kb" w:colFirst="0" w:colLast="0"/>
      <w:bookmarkEnd w:id="90"/>
      <w:r w:rsidRPr="0039058A">
        <w:rPr>
          <w:rFonts w:asciiTheme="majorHAnsi" w:hAnsiTheme="majorHAnsi" w:cstheme="majorHAnsi"/>
          <w:color w:val="000000" w:themeColor="text1"/>
        </w:rPr>
        <w:t>XV. Sposób obliczania ceny oferty</w:t>
      </w:r>
    </w:p>
    <w:p w14:paraId="5EA52A71" w14:textId="62E4000A"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w:t>
      </w:r>
    </w:p>
    <w:p w14:paraId="015A10F7"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14:paraId="77497406"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14:paraId="57F4EF09"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14:paraId="6A82FE04"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14:paraId="3E57BFD0"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14:paraId="476658AB"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w:t>
      </w:r>
      <w:r w:rsidRPr="0039058A">
        <w:rPr>
          <w:rFonts w:asciiTheme="majorHAnsi" w:hAnsiTheme="majorHAnsi" w:cstheme="majorHAnsi"/>
          <w:color w:val="000000" w:themeColor="text1"/>
        </w:rPr>
        <w:lastRenderedPageBreak/>
        <w:t xml:space="preserve">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14:paraId="3C646440"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14:paraId="7266B3B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14:paraId="6908F307"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14:paraId="1760507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14:paraId="64FB1DBF" w14:textId="77777777"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14:paraId="10B11DA7" w14:textId="77777777" w:rsidR="002C041E" w:rsidRPr="0039058A" w:rsidRDefault="00047D3A" w:rsidP="000E43F2">
      <w:pPr>
        <w:pStyle w:val="Nagwek2"/>
        <w:spacing w:before="240"/>
        <w:rPr>
          <w:rFonts w:asciiTheme="majorHAnsi" w:hAnsiTheme="majorHAnsi" w:cstheme="majorHAnsi"/>
          <w:color w:val="000000" w:themeColor="text1"/>
        </w:rPr>
      </w:pPr>
      <w:bookmarkStart w:id="91" w:name="_1wm6hsxsy23e" w:colFirst="0" w:colLast="0"/>
      <w:bookmarkEnd w:id="91"/>
      <w:r w:rsidRPr="0039058A">
        <w:rPr>
          <w:rFonts w:asciiTheme="majorHAnsi" w:hAnsiTheme="majorHAnsi" w:cstheme="majorHAnsi"/>
          <w:color w:val="000000" w:themeColor="text1"/>
        </w:rPr>
        <w:t>XVI. Wymagania dotyczące wadium</w:t>
      </w:r>
    </w:p>
    <w:p w14:paraId="75CB4D68" w14:textId="77777777"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14:paraId="13658266" w14:textId="77777777" w:rsidR="002C041E" w:rsidRPr="0039058A" w:rsidRDefault="00047D3A" w:rsidP="000E43F2">
      <w:pPr>
        <w:pStyle w:val="Nagwek2"/>
        <w:spacing w:before="240"/>
        <w:rPr>
          <w:rFonts w:asciiTheme="majorHAnsi" w:hAnsiTheme="majorHAnsi" w:cstheme="majorHAnsi"/>
          <w:color w:val="000000" w:themeColor="text1"/>
        </w:rPr>
      </w:pPr>
      <w:bookmarkStart w:id="92" w:name="_kraqvybbazqg" w:colFirst="0" w:colLast="0"/>
      <w:bookmarkEnd w:id="92"/>
      <w:r w:rsidRPr="0039058A">
        <w:rPr>
          <w:rFonts w:asciiTheme="majorHAnsi" w:hAnsiTheme="majorHAnsi" w:cstheme="majorHAnsi"/>
          <w:color w:val="000000" w:themeColor="text1"/>
        </w:rPr>
        <w:t>XVII. Termin związania ofertą</w:t>
      </w:r>
    </w:p>
    <w:p w14:paraId="38484105" w14:textId="3088BACF"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3D4DDD" w:rsidRPr="0039058A">
        <w:rPr>
          <w:rFonts w:asciiTheme="majorHAnsi" w:hAnsiTheme="majorHAnsi" w:cstheme="majorHAnsi"/>
          <w:b/>
          <w:color w:val="000000" w:themeColor="text1"/>
        </w:rPr>
        <w:t xml:space="preserve"> </w:t>
      </w:r>
      <w:r w:rsidR="00066B8F">
        <w:rPr>
          <w:rFonts w:asciiTheme="majorHAnsi" w:hAnsiTheme="majorHAnsi" w:cstheme="majorHAnsi"/>
          <w:b/>
          <w:color w:val="000000" w:themeColor="text1"/>
        </w:rPr>
        <w:t>8 sierpnia 2024 r.</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14:paraId="46F33EF9"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C3AE58"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14:paraId="7A0468A4" w14:textId="77777777" w:rsidR="002C041E" w:rsidRPr="0039058A" w:rsidRDefault="00047D3A" w:rsidP="000E43F2">
      <w:pPr>
        <w:pStyle w:val="Nagwek2"/>
        <w:spacing w:before="240"/>
        <w:rPr>
          <w:rFonts w:asciiTheme="majorHAnsi" w:hAnsiTheme="majorHAnsi" w:cstheme="majorHAnsi"/>
          <w:color w:val="000000" w:themeColor="text1"/>
        </w:rPr>
      </w:pPr>
      <w:bookmarkStart w:id="93" w:name="_iwk7tzonv6ne" w:colFirst="0" w:colLast="0"/>
      <w:bookmarkEnd w:id="93"/>
      <w:r w:rsidRPr="0039058A">
        <w:rPr>
          <w:rFonts w:asciiTheme="majorHAnsi" w:hAnsiTheme="majorHAnsi" w:cstheme="majorHAnsi"/>
          <w:color w:val="000000" w:themeColor="text1"/>
        </w:rPr>
        <w:t>XVIII. Miejsce i termin składania ofert</w:t>
      </w:r>
    </w:p>
    <w:p w14:paraId="162F5364" w14:textId="7815269E"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066B8F">
        <w:rPr>
          <w:rFonts w:asciiTheme="majorHAnsi" w:hAnsiTheme="majorHAnsi" w:cstheme="majorHAnsi"/>
          <w:b/>
          <w:color w:val="000000" w:themeColor="text1"/>
        </w:rPr>
        <w:t>9 lipca 2024</w:t>
      </w:r>
      <w:r w:rsidR="00AB11D7" w:rsidRPr="00066B8F">
        <w:rPr>
          <w:rFonts w:asciiTheme="majorHAnsi" w:hAnsiTheme="majorHAnsi" w:cstheme="majorHAnsi"/>
          <w:b/>
          <w:color w:val="000000" w:themeColor="text1"/>
        </w:rPr>
        <w:t xml:space="preserve"> r.</w:t>
      </w:r>
      <w:r w:rsidRPr="00066B8F">
        <w:rPr>
          <w:rFonts w:asciiTheme="majorHAnsi" w:hAnsiTheme="majorHAnsi" w:cstheme="majorHAnsi"/>
          <w:color w:val="000000" w:themeColor="text1"/>
        </w:rPr>
        <w:t xml:space="preserve"> do godziny</w:t>
      </w:r>
      <w:r w:rsidR="00443E07" w:rsidRPr="00066B8F">
        <w:rPr>
          <w:rFonts w:asciiTheme="majorHAnsi" w:hAnsiTheme="majorHAnsi" w:cstheme="majorHAnsi"/>
          <w:color w:val="000000" w:themeColor="text1"/>
        </w:rPr>
        <w:t xml:space="preserve"> </w:t>
      </w:r>
      <w:r w:rsidR="00066B8F">
        <w:rPr>
          <w:rFonts w:asciiTheme="majorHAnsi" w:hAnsiTheme="majorHAnsi" w:cstheme="majorHAnsi"/>
          <w:b/>
          <w:color w:val="000000" w:themeColor="text1"/>
        </w:rPr>
        <w:t>0</w:t>
      </w:r>
      <w:r w:rsidR="00697FFC">
        <w:rPr>
          <w:rFonts w:asciiTheme="majorHAnsi" w:hAnsiTheme="majorHAnsi" w:cstheme="majorHAnsi"/>
          <w:b/>
          <w:color w:val="000000" w:themeColor="text1"/>
        </w:rPr>
        <w:t>9</w:t>
      </w:r>
      <w:r w:rsidR="00066B8F">
        <w:rPr>
          <w:rFonts w:asciiTheme="majorHAnsi" w:hAnsiTheme="majorHAnsi" w:cstheme="majorHAnsi"/>
          <w:b/>
          <w:color w:val="000000" w:themeColor="text1"/>
        </w:rPr>
        <w:t>:00</w:t>
      </w:r>
    </w:p>
    <w:p w14:paraId="309EE7E4"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14:paraId="5B32D105"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14:paraId="478999B0"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w:t>
      </w:r>
      <w:r w:rsidRPr="0039058A">
        <w:rPr>
          <w:rFonts w:asciiTheme="majorHAnsi" w:hAnsiTheme="majorHAnsi" w:cstheme="majorHAnsi"/>
          <w:color w:val="000000" w:themeColor="text1"/>
        </w:rPr>
        <w:lastRenderedPageBreak/>
        <w:t xml:space="preserve">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4D9CBDC"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14:paraId="326E5F02" w14:textId="77777777"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14:paraId="4F3FB062" w14:textId="77777777" w:rsidR="002C041E" w:rsidRPr="0039058A" w:rsidRDefault="00047D3A" w:rsidP="000E43F2">
      <w:pPr>
        <w:pStyle w:val="Nagwek2"/>
        <w:spacing w:before="240"/>
        <w:rPr>
          <w:rFonts w:asciiTheme="majorHAnsi" w:hAnsiTheme="majorHAnsi" w:cstheme="majorHAnsi"/>
          <w:color w:val="000000" w:themeColor="text1"/>
        </w:rPr>
      </w:pPr>
      <w:bookmarkStart w:id="94" w:name="_g4kmfra1vcqp" w:colFirst="0" w:colLast="0"/>
      <w:bookmarkEnd w:id="94"/>
      <w:r w:rsidRPr="0039058A">
        <w:rPr>
          <w:rFonts w:asciiTheme="majorHAnsi" w:hAnsiTheme="majorHAnsi" w:cstheme="majorHAnsi"/>
          <w:color w:val="000000" w:themeColor="text1"/>
        </w:rPr>
        <w:t>XIX. Otwarcie ofert</w:t>
      </w:r>
    </w:p>
    <w:p w14:paraId="595E8594" w14:textId="77777777"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14:paraId="1A3760C6" w14:textId="77777777"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14:paraId="598855E2"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14:paraId="5E53A3A7"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14:paraId="49BA34BB"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14:paraId="0785B577"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14:paraId="2F8F4D4E" w14:textId="77777777"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14:paraId="27957038" w14:textId="77777777"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14:paraId="2AFEE7BE" w14:textId="7A87CC0B" w:rsidR="002C041E" w:rsidRPr="0039058A" w:rsidRDefault="00047D3A" w:rsidP="000E43F2">
      <w:pPr>
        <w:pStyle w:val="Nagwek2"/>
        <w:spacing w:before="240"/>
        <w:rPr>
          <w:rFonts w:asciiTheme="majorHAnsi" w:hAnsiTheme="majorHAnsi" w:cstheme="majorHAnsi"/>
          <w:color w:val="000000" w:themeColor="text1"/>
        </w:rPr>
      </w:pPr>
      <w:bookmarkStart w:id="95" w:name="_kc2xtpcwd955" w:colFirst="0" w:colLast="0"/>
      <w:bookmarkEnd w:id="95"/>
      <w:r w:rsidRPr="0039058A">
        <w:rPr>
          <w:rFonts w:asciiTheme="majorHAnsi" w:hAnsiTheme="majorHAnsi" w:cstheme="majorHAnsi"/>
          <w:color w:val="000000" w:themeColor="text1"/>
        </w:rPr>
        <w:t xml:space="preserve">XX. Opis kryteriów oceny ofert wraz z podaniem wag tych kryteriów </w:t>
      </w:r>
      <w:r w:rsidR="0051194E">
        <w:rPr>
          <w:rFonts w:asciiTheme="majorHAnsi" w:hAnsiTheme="majorHAnsi" w:cstheme="majorHAnsi"/>
          <w:color w:val="000000" w:themeColor="text1"/>
        </w:rPr>
        <w:br/>
      </w:r>
      <w:r w:rsidRPr="0039058A">
        <w:rPr>
          <w:rFonts w:asciiTheme="majorHAnsi" w:hAnsiTheme="majorHAnsi" w:cstheme="majorHAnsi"/>
          <w:color w:val="000000" w:themeColor="text1"/>
        </w:rPr>
        <w:t xml:space="preserve">i sposobu oceny ofert </w:t>
      </w:r>
    </w:p>
    <w:p w14:paraId="100D1DDF" w14:textId="77777777" w:rsidR="002C041E" w:rsidRPr="0039058A" w:rsidRDefault="00047D3A" w:rsidP="00617DEA">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14:paraId="10675B2B" w14:textId="77777777"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 xml:space="preserve">cena oferty           </w:t>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t>60 pkt</w:t>
      </w:r>
    </w:p>
    <w:p w14:paraId="45F1A334" w14:textId="51FD384D"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okres gwarancji</w:t>
      </w:r>
      <w:r w:rsidR="002A3AA0">
        <w:rPr>
          <w:rFonts w:asciiTheme="majorHAnsi" w:hAnsiTheme="majorHAnsi" w:cstheme="majorHAnsi"/>
          <w:b/>
          <w:color w:val="000000" w:themeColor="text1"/>
        </w:rPr>
        <w:tab/>
      </w:r>
      <w:r w:rsidR="002A3AA0">
        <w:rPr>
          <w:rFonts w:asciiTheme="majorHAnsi" w:hAnsiTheme="majorHAnsi" w:cstheme="majorHAnsi"/>
          <w:b/>
          <w:color w:val="000000" w:themeColor="text1"/>
        </w:rPr>
        <w:tab/>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r>
      <w:r w:rsidR="00DB00FD">
        <w:rPr>
          <w:rFonts w:asciiTheme="majorHAnsi" w:hAnsiTheme="majorHAnsi" w:cstheme="majorHAnsi"/>
          <w:b/>
          <w:color w:val="000000" w:themeColor="text1"/>
        </w:rPr>
        <w:t>1</w:t>
      </w:r>
      <w:r w:rsidR="00E071EA">
        <w:rPr>
          <w:rFonts w:asciiTheme="majorHAnsi" w:hAnsiTheme="majorHAnsi" w:cstheme="majorHAnsi"/>
          <w:b/>
          <w:color w:val="000000" w:themeColor="text1"/>
        </w:rPr>
        <w:t>0</w:t>
      </w:r>
      <w:r w:rsidRPr="00D91ABA">
        <w:rPr>
          <w:rFonts w:asciiTheme="majorHAnsi" w:hAnsiTheme="majorHAnsi" w:cstheme="majorHAnsi"/>
          <w:b/>
          <w:color w:val="000000" w:themeColor="text1"/>
        </w:rPr>
        <w:t>pkt</w:t>
      </w:r>
    </w:p>
    <w:p w14:paraId="68214D92" w14:textId="463B57DA"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 xml:space="preserve">czas reakcji             </w:t>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r>
      <w:r w:rsidR="00E071EA">
        <w:rPr>
          <w:rFonts w:asciiTheme="majorHAnsi" w:hAnsiTheme="majorHAnsi" w:cstheme="majorHAnsi"/>
          <w:b/>
          <w:color w:val="000000" w:themeColor="text1"/>
        </w:rPr>
        <w:t>10</w:t>
      </w:r>
      <w:r w:rsidR="00EE00D5" w:rsidRPr="00D91ABA">
        <w:rPr>
          <w:rFonts w:asciiTheme="majorHAnsi" w:hAnsiTheme="majorHAnsi" w:cstheme="majorHAnsi"/>
          <w:b/>
          <w:color w:val="000000" w:themeColor="text1"/>
        </w:rPr>
        <w:t xml:space="preserve"> </w:t>
      </w:r>
      <w:r w:rsidRPr="00D91ABA">
        <w:rPr>
          <w:rFonts w:asciiTheme="majorHAnsi" w:hAnsiTheme="majorHAnsi" w:cstheme="majorHAnsi"/>
          <w:b/>
          <w:color w:val="000000" w:themeColor="text1"/>
        </w:rPr>
        <w:t>pkt</w:t>
      </w:r>
    </w:p>
    <w:p w14:paraId="6C888C53" w14:textId="775FB7B5" w:rsidR="00D91ABA" w:rsidRPr="00D91ABA" w:rsidRDefault="00D91ABA" w:rsidP="00D91ABA">
      <w:pPr>
        <w:autoSpaceDE w:val="0"/>
        <w:autoSpaceDN w:val="0"/>
        <w:ind w:left="567"/>
        <w:rPr>
          <w:rFonts w:asciiTheme="majorHAnsi" w:hAnsiTheme="majorHAnsi" w:cstheme="majorHAnsi"/>
          <w:b/>
          <w:color w:val="000000" w:themeColor="text1"/>
        </w:rPr>
      </w:pPr>
      <w:r w:rsidRPr="00D91ABA">
        <w:rPr>
          <w:rFonts w:asciiTheme="majorHAnsi" w:hAnsiTheme="majorHAnsi" w:cstheme="majorHAnsi"/>
          <w:b/>
          <w:color w:val="000000" w:themeColor="text1"/>
        </w:rPr>
        <w:t>czas naprawy</w:t>
      </w:r>
      <w:r w:rsidR="00F015E1">
        <w:rPr>
          <w:rFonts w:asciiTheme="majorHAnsi" w:hAnsiTheme="majorHAnsi" w:cstheme="majorHAnsi"/>
          <w:b/>
          <w:color w:val="000000" w:themeColor="text1"/>
        </w:rPr>
        <w:t>/wymiany</w:t>
      </w:r>
      <w:r w:rsidRPr="00D91ABA">
        <w:rPr>
          <w:rFonts w:asciiTheme="majorHAnsi" w:hAnsiTheme="majorHAnsi" w:cstheme="majorHAnsi"/>
          <w:b/>
          <w:color w:val="000000" w:themeColor="text1"/>
        </w:rPr>
        <w:t xml:space="preserve">  </w:t>
      </w:r>
      <w:r w:rsidRPr="00D91ABA">
        <w:rPr>
          <w:rFonts w:asciiTheme="majorHAnsi" w:hAnsiTheme="majorHAnsi" w:cstheme="majorHAnsi"/>
          <w:b/>
          <w:color w:val="000000" w:themeColor="text1"/>
        </w:rPr>
        <w:tab/>
      </w:r>
      <w:r w:rsidRPr="00D91ABA">
        <w:rPr>
          <w:rFonts w:asciiTheme="majorHAnsi" w:hAnsiTheme="majorHAnsi" w:cstheme="majorHAnsi"/>
          <w:b/>
          <w:color w:val="000000" w:themeColor="text1"/>
        </w:rPr>
        <w:tab/>
        <w:t xml:space="preserve"> </w:t>
      </w:r>
      <w:r w:rsidRPr="00D91ABA">
        <w:rPr>
          <w:rFonts w:asciiTheme="majorHAnsi" w:hAnsiTheme="majorHAnsi" w:cstheme="majorHAnsi"/>
          <w:b/>
          <w:color w:val="000000" w:themeColor="text1"/>
        </w:rPr>
        <w:tab/>
      </w:r>
      <w:r w:rsidR="00DB00FD">
        <w:rPr>
          <w:rFonts w:asciiTheme="majorHAnsi" w:hAnsiTheme="majorHAnsi" w:cstheme="majorHAnsi"/>
          <w:b/>
          <w:color w:val="000000" w:themeColor="text1"/>
        </w:rPr>
        <w:t>20</w:t>
      </w:r>
      <w:r w:rsidR="00EE00D5">
        <w:rPr>
          <w:rFonts w:asciiTheme="majorHAnsi" w:hAnsiTheme="majorHAnsi" w:cstheme="majorHAnsi"/>
          <w:b/>
          <w:color w:val="000000" w:themeColor="text1"/>
        </w:rPr>
        <w:t xml:space="preserve"> </w:t>
      </w:r>
      <w:r w:rsidRPr="00D91ABA">
        <w:rPr>
          <w:rFonts w:asciiTheme="majorHAnsi" w:hAnsiTheme="majorHAnsi" w:cstheme="majorHAnsi"/>
          <w:b/>
          <w:color w:val="000000" w:themeColor="text1"/>
        </w:rPr>
        <w:t>pkt</w:t>
      </w:r>
    </w:p>
    <w:p w14:paraId="59B0ED8D" w14:textId="77777777" w:rsidR="00EB5890" w:rsidRPr="0039058A" w:rsidRDefault="00EB5890" w:rsidP="003E51CA">
      <w:pPr>
        <w:autoSpaceDE w:val="0"/>
        <w:autoSpaceDN w:val="0"/>
        <w:ind w:left="567"/>
        <w:rPr>
          <w:rFonts w:asciiTheme="majorHAnsi" w:hAnsiTheme="majorHAnsi" w:cstheme="majorHAnsi"/>
          <w:b/>
          <w:i/>
          <w:color w:val="000000" w:themeColor="text1"/>
          <w:u w:val="single"/>
        </w:rPr>
      </w:pPr>
    </w:p>
    <w:p w14:paraId="739620DF" w14:textId="77777777"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hAnsiTheme="majorHAnsi" w:cstheme="majorHAnsi"/>
          <w:b/>
          <w:bCs/>
          <w:color w:val="000000" w:themeColor="text1"/>
        </w:rPr>
        <w:t xml:space="preserve">Cena </w:t>
      </w:r>
      <w:r w:rsidRPr="0039058A">
        <w:rPr>
          <w:rFonts w:asciiTheme="majorHAnsi" w:eastAsia="TimesNewRoman" w:hAnsiTheme="majorHAnsi" w:cstheme="majorHAnsi"/>
          <w:color w:val="000000" w:themeColor="text1"/>
        </w:rPr>
        <w:t>– Zamawiający wymaga określenia ceny przedmiotu zamówienia w złotych polskich. Nie będą prowadzone rozliczenia w walutach obcych. Cena musi być podana zgodnie ze wzorem oferty i musi być dla każdej z pozycji wyższa od zera.</w:t>
      </w:r>
    </w:p>
    <w:p w14:paraId="6178055E" w14:textId="77777777"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lastRenderedPageBreak/>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5472D8D0" w14:textId="77777777" w:rsidR="008D503C" w:rsidRPr="0039058A" w:rsidRDefault="00617DEA" w:rsidP="00617DEA">
      <w:pPr>
        <w:tabs>
          <w:tab w:val="left" w:pos="709"/>
          <w:tab w:val="left" w:pos="5245"/>
        </w:tabs>
        <w:ind w:left="567"/>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39058A">
        <w:rPr>
          <w:rFonts w:asciiTheme="majorHAnsi" w:hAnsiTheme="majorHAnsi" w:cstheme="majorHAnsi"/>
          <w:b/>
          <w:color w:val="000000" w:themeColor="text1"/>
        </w:rPr>
        <w:br/>
      </w:r>
    </w:p>
    <w:p w14:paraId="54F49275" w14:textId="77777777" w:rsidR="00617DEA" w:rsidRPr="0039058A" w:rsidRDefault="00617DEA" w:rsidP="00617DEA">
      <w:pPr>
        <w:tabs>
          <w:tab w:val="left" w:pos="709"/>
          <w:tab w:val="left" w:pos="5245"/>
        </w:tabs>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rPr>
        <w:t>Kryterium oceny ofert:</w:t>
      </w:r>
    </w:p>
    <w:p w14:paraId="45A365C0" w14:textId="77777777" w:rsidR="00617DEA" w:rsidRPr="0039058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c</w:t>
      </w:r>
      <w:r w:rsidR="00617DEA" w:rsidRPr="0039058A">
        <w:rPr>
          <w:rFonts w:asciiTheme="majorHAnsi" w:eastAsia="Times New Roman" w:hAnsiTheme="majorHAnsi" w:cstheme="majorHAnsi"/>
          <w:color w:val="000000" w:themeColor="text1"/>
        </w:rPr>
        <w:t>ena oferty</w:t>
      </w:r>
    </w:p>
    <w:p w14:paraId="28834906" w14:textId="77777777"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Cena </w:t>
      </w:r>
      <w:r w:rsidR="00DC497C" w:rsidRPr="0039058A">
        <w:rPr>
          <w:rFonts w:asciiTheme="majorHAnsi" w:eastAsia="TimesNewRoman" w:hAnsiTheme="majorHAnsi" w:cstheme="majorHAnsi"/>
          <w:color w:val="000000" w:themeColor="text1"/>
        </w:rPr>
        <w:t xml:space="preserve">oferty </w:t>
      </w:r>
      <w:r w:rsidRPr="0039058A">
        <w:rPr>
          <w:rFonts w:asciiTheme="majorHAnsi" w:eastAsia="TimesNewRoman" w:hAnsiTheme="majorHAnsi" w:cstheme="majorHAnsi"/>
          <w:color w:val="000000" w:themeColor="text1"/>
        </w:rPr>
        <w:t>– wykonawca musi podać cenę przedmiotu zamówienia w złotych polskich.</w:t>
      </w:r>
    </w:p>
    <w:p w14:paraId="4F952F97" w14:textId="77777777"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Ocena punktowa badanej części oferty w kryterium „cena” (oznaczona jako </w:t>
      </w:r>
      <w:proofErr w:type="spellStart"/>
      <w:r w:rsidRPr="0039058A">
        <w:rPr>
          <w:rFonts w:asciiTheme="majorHAnsi" w:eastAsia="TimesNewRoman" w:hAnsiTheme="majorHAnsi" w:cstheme="majorHAnsi"/>
          <w:color w:val="000000" w:themeColor="text1"/>
        </w:rPr>
        <w:t>O</w:t>
      </w:r>
      <w:r w:rsidRPr="0039058A">
        <w:rPr>
          <w:rFonts w:asciiTheme="majorHAnsi" w:eastAsia="TimesNewRoman" w:hAnsiTheme="majorHAnsi" w:cstheme="majorHAnsi"/>
          <w:color w:val="000000" w:themeColor="text1"/>
          <w:vertAlign w:val="subscript"/>
        </w:rPr>
        <w:t>oC</w:t>
      </w:r>
      <w:proofErr w:type="spellEnd"/>
      <w:r w:rsidRPr="0039058A">
        <w:rPr>
          <w:rFonts w:asciiTheme="majorHAnsi" w:eastAsia="TimesNewRoman" w:hAnsiTheme="majorHAnsi" w:cstheme="majorHAnsi"/>
          <w:color w:val="000000" w:themeColor="text1"/>
        </w:rPr>
        <w:t>), wyliczona według wzoru:</w:t>
      </w:r>
    </w:p>
    <w:p w14:paraId="294F877A" w14:textId="77777777" w:rsidR="00617DEA" w:rsidRPr="0039058A" w:rsidRDefault="00617DEA" w:rsidP="00617DEA">
      <w:pPr>
        <w:ind w:left="851"/>
        <w:rPr>
          <w:rFonts w:asciiTheme="majorHAnsi" w:eastAsia="Times New Roman" w:hAnsiTheme="majorHAnsi" w:cstheme="majorHAnsi"/>
          <w:color w:val="000000" w:themeColor="text1"/>
        </w:rPr>
      </w:pPr>
    </w:p>
    <w:p w14:paraId="6B0D2211" w14:textId="77777777" w:rsidR="00617DEA" w:rsidRPr="0039058A" w:rsidRDefault="00D06E9E" w:rsidP="00617DEA">
      <w:pPr>
        <w:ind w:left="993"/>
        <w:rPr>
          <w:rFonts w:asciiTheme="majorHAnsi" w:eastAsia="Times New Roman" w:hAnsiTheme="majorHAnsi" w:cstheme="majorHAnsi"/>
          <w:color w:val="000000" w:themeColor="text1"/>
        </w:rPr>
      </w:pPr>
      <m:oMathPara>
        <m:oMath>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O</m:t>
              </m:r>
            </m:e>
            <m:sub>
              <m:r>
                <w:rPr>
                  <w:rFonts w:ascii="Cambria Math" w:eastAsia="Times New Roman" w:hAnsi="Cambria Math" w:cstheme="majorHAnsi"/>
                  <w:color w:val="000000" w:themeColor="text1"/>
                </w:rPr>
                <m:t>oC</m:t>
              </m:r>
            </m:sub>
          </m:sSub>
          <m:r>
            <w:rPr>
              <w:rFonts w:ascii="Cambria Math" w:eastAsia="Times New Roman" w:hAnsi="Cambria Math" w:cstheme="majorHAnsi"/>
              <w:color w:val="000000" w:themeColor="text1"/>
            </w:rPr>
            <m:t>=</m:t>
          </m:r>
          <m:f>
            <m:fPr>
              <m:ctrlPr>
                <w:rPr>
                  <w:rFonts w:ascii="Cambria Math" w:eastAsia="Times New Roman" w:hAnsi="Cambria Math" w:cstheme="majorHAnsi"/>
                  <w:i/>
                  <w:color w:val="000000" w:themeColor="text1"/>
                </w:rPr>
              </m:ctrlPr>
            </m:fPr>
            <m:num>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min</m:t>
                  </m:r>
                </m:sub>
              </m:sSub>
            </m:num>
            <m:den>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o</m:t>
                  </m:r>
                </m:sub>
              </m:sSub>
            </m:den>
          </m:f>
          <m:r>
            <w:rPr>
              <w:rFonts w:ascii="Cambria Math" w:eastAsia="Times New Roman" w:hAnsi="Cambria Math" w:cstheme="majorHAnsi"/>
              <w:color w:val="000000" w:themeColor="text1"/>
            </w:rPr>
            <m:t>×60</m:t>
          </m:r>
          <m:d>
            <m:dPr>
              <m:begChr m:val="["/>
              <m:endChr m:val="]"/>
              <m:ctrlPr>
                <w:rPr>
                  <w:rFonts w:ascii="Cambria Math" w:eastAsia="Times New Roman" w:hAnsi="Cambria Math" w:cstheme="majorHAnsi"/>
                  <w:i/>
                  <w:color w:val="000000" w:themeColor="text1"/>
                </w:rPr>
              </m:ctrlPr>
            </m:dPr>
            <m:e>
              <m:r>
                <w:rPr>
                  <w:rFonts w:ascii="Cambria Math" w:eastAsia="Times New Roman" w:hAnsi="Cambria Math" w:cstheme="majorHAnsi"/>
                  <w:color w:val="000000" w:themeColor="text1"/>
                </w:rPr>
                <m:t>pkt</m:t>
              </m:r>
            </m:e>
          </m:d>
        </m:oMath>
      </m:oMathPara>
    </w:p>
    <w:p w14:paraId="71E0E2B4"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p>
    <w:p w14:paraId="5B660F65"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gdzie:</w:t>
      </w:r>
      <w:r w:rsidRPr="0039058A">
        <w:rPr>
          <w:rFonts w:asciiTheme="majorHAnsi" w:eastAsia="Times New Roman" w:hAnsiTheme="majorHAnsi" w:cstheme="majorHAnsi"/>
          <w:color w:val="000000" w:themeColor="text1"/>
        </w:rPr>
        <w:tab/>
      </w:r>
    </w:p>
    <w:p w14:paraId="75698734"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O</w:t>
      </w:r>
      <w:r w:rsidRPr="0039058A">
        <w:rPr>
          <w:rFonts w:asciiTheme="majorHAnsi" w:eastAsia="Times New Roman" w:hAnsiTheme="majorHAnsi" w:cstheme="majorHAnsi"/>
          <w:color w:val="000000" w:themeColor="text1"/>
          <w:vertAlign w:val="subscript"/>
        </w:rPr>
        <w:t>oC</w:t>
      </w:r>
      <w:proofErr w:type="spellEnd"/>
      <w:r w:rsidRPr="0039058A">
        <w:rPr>
          <w:rFonts w:asciiTheme="majorHAnsi" w:eastAsia="Times New Roman" w:hAnsiTheme="majorHAnsi" w:cstheme="majorHAnsi"/>
          <w:color w:val="000000" w:themeColor="text1"/>
        </w:rPr>
        <w:t xml:space="preserve"> - ocena punktowa badanej oferty w kryterium „cena” po zaokrągleniu do dwóch miejsc po przecinku</w:t>
      </w:r>
    </w:p>
    <w:p w14:paraId="6C74DD35"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C</w:t>
      </w:r>
      <w:r w:rsidRPr="0039058A">
        <w:rPr>
          <w:rFonts w:asciiTheme="majorHAnsi" w:eastAsia="Times New Roman" w:hAnsiTheme="majorHAnsi" w:cstheme="majorHAnsi"/>
          <w:color w:val="000000" w:themeColor="text1"/>
          <w:vertAlign w:val="subscript"/>
        </w:rPr>
        <w:t>min</w:t>
      </w:r>
      <w:proofErr w:type="spellEnd"/>
      <w:r w:rsidRPr="0039058A">
        <w:rPr>
          <w:rFonts w:asciiTheme="majorHAnsi" w:eastAsia="Times New Roman" w:hAnsiTheme="majorHAnsi" w:cstheme="majorHAnsi"/>
          <w:color w:val="000000" w:themeColor="text1"/>
        </w:rPr>
        <w:t xml:space="preserve"> – najniższa cena oferty z badanych ofert </w:t>
      </w:r>
    </w:p>
    <w:p w14:paraId="5A573C41"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C</w:t>
      </w:r>
      <w:r w:rsidRPr="0039058A">
        <w:rPr>
          <w:rFonts w:asciiTheme="majorHAnsi" w:eastAsia="Times New Roman" w:hAnsiTheme="majorHAnsi" w:cstheme="majorHAnsi"/>
          <w:color w:val="000000" w:themeColor="text1"/>
          <w:vertAlign w:val="subscript"/>
        </w:rPr>
        <w:t>o</w:t>
      </w:r>
      <w:r w:rsidRPr="0039058A">
        <w:rPr>
          <w:rFonts w:asciiTheme="majorHAnsi" w:eastAsia="Times New Roman" w:hAnsiTheme="majorHAnsi" w:cstheme="majorHAnsi"/>
          <w:color w:val="000000" w:themeColor="text1"/>
        </w:rPr>
        <w:t xml:space="preserve"> – cena badanej oferty</w:t>
      </w:r>
    </w:p>
    <w:p w14:paraId="7CA6E9C4" w14:textId="77777777" w:rsid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37141741" w14:textId="0F925A82" w:rsidR="00B009DE" w:rsidRPr="00D25836" w:rsidRDefault="00B009DE" w:rsidP="00B009DE">
      <w:pPr>
        <w:numPr>
          <w:ilvl w:val="0"/>
          <w:numId w:val="29"/>
        </w:numPr>
        <w:tabs>
          <w:tab w:val="left" w:pos="958"/>
          <w:tab w:val="right" w:leader="dot" w:pos="8931"/>
        </w:tabs>
        <w:autoSpaceDE w:val="0"/>
        <w:autoSpaceDN w:val="0"/>
        <w:spacing w:line="240" w:lineRule="auto"/>
        <w:jc w:val="both"/>
        <w:rPr>
          <w:rFonts w:ascii="Calibri" w:eastAsia="Calibri" w:hAnsi="Calibri" w:cs="Calibri"/>
          <w:b/>
          <w:color w:val="000000" w:themeColor="text1"/>
        </w:rPr>
      </w:pPr>
      <w:r w:rsidRPr="00D25836">
        <w:rPr>
          <w:rFonts w:ascii="Calibri" w:eastAsia="Calibri" w:hAnsi="Calibri" w:cs="Calibri"/>
          <w:b/>
          <w:color w:val="000000" w:themeColor="text1"/>
        </w:rPr>
        <w:t xml:space="preserve">Kryteria </w:t>
      </w:r>
      <w:proofErr w:type="spellStart"/>
      <w:r w:rsidRPr="00D25836">
        <w:rPr>
          <w:rFonts w:ascii="Calibri" w:eastAsia="Calibri" w:hAnsi="Calibri" w:cs="Calibri"/>
          <w:b/>
          <w:color w:val="000000" w:themeColor="text1"/>
        </w:rPr>
        <w:t>pozacenowe</w:t>
      </w:r>
      <w:proofErr w:type="spellEnd"/>
      <w:r w:rsidRPr="00D25836">
        <w:rPr>
          <w:rFonts w:ascii="Calibri" w:eastAsia="Calibri" w:hAnsi="Calibri" w:cs="Calibri"/>
          <w:b/>
          <w:color w:val="000000" w:themeColor="text1"/>
        </w:rPr>
        <w:t xml:space="preserve">  </w:t>
      </w:r>
    </w:p>
    <w:p w14:paraId="58823373" w14:textId="77777777" w:rsid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44DC931C" w14:textId="77777777" w:rsidR="003A5883" w:rsidRPr="007C419A" w:rsidRDefault="003A5883" w:rsidP="003A5883">
      <w:pPr>
        <w:spacing w:before="120" w:line="240" w:lineRule="auto"/>
        <w:ind w:left="357"/>
        <w:jc w:val="both"/>
        <w:rPr>
          <w:rFonts w:asciiTheme="majorHAnsi" w:eastAsia="Times New Roman" w:hAnsiTheme="majorHAnsi" w:cstheme="majorHAnsi"/>
          <w:b/>
          <w:color w:val="000000"/>
        </w:rPr>
      </w:pPr>
      <w:r>
        <w:rPr>
          <w:rFonts w:asciiTheme="majorHAnsi" w:eastAsia="Times New Roman" w:hAnsiTheme="majorHAnsi" w:cstheme="majorHAnsi"/>
          <w:b/>
          <w:color w:val="000000"/>
        </w:rPr>
        <w:t>- O</w:t>
      </w:r>
      <w:r w:rsidRPr="007C419A">
        <w:rPr>
          <w:rFonts w:asciiTheme="majorHAnsi" w:eastAsia="Times New Roman" w:hAnsiTheme="majorHAnsi" w:cstheme="majorHAnsi"/>
          <w:b/>
          <w:color w:val="000000"/>
        </w:rPr>
        <w:t xml:space="preserve">kres gwarancji </w:t>
      </w:r>
    </w:p>
    <w:p w14:paraId="5D04813F" w14:textId="3ED73771" w:rsidR="003A5883" w:rsidRPr="00906016" w:rsidRDefault="003A5883" w:rsidP="003A5883">
      <w:pPr>
        <w:tabs>
          <w:tab w:val="left" w:pos="709"/>
        </w:tabs>
        <w:autoSpaceDE w:val="0"/>
        <w:autoSpaceDN w:val="0"/>
        <w:ind w:left="851"/>
        <w:rPr>
          <w:rFonts w:ascii="Calibri" w:eastAsia="TimesNewRoman" w:hAnsi="Calibri" w:cs="Calibri"/>
        </w:rPr>
      </w:pPr>
      <w:r w:rsidRPr="00906016">
        <w:rPr>
          <w:rFonts w:ascii="Calibri" w:eastAsia="TimesNewRoman" w:hAnsi="Calibri" w:cs="Calibri"/>
        </w:rPr>
        <w:t xml:space="preserve">Okres gwarancji - Zamawiający wymaga określenia przez wykonawcę długości </w:t>
      </w:r>
      <w:r>
        <w:rPr>
          <w:rFonts w:ascii="Calibri" w:eastAsia="TimesNewRoman" w:hAnsi="Calibri" w:cs="Calibri"/>
        </w:rPr>
        <w:t>okresu gwarancji, którym objęty</w:t>
      </w:r>
      <w:r w:rsidRPr="00906016">
        <w:rPr>
          <w:rFonts w:ascii="Calibri" w:eastAsia="TimesNewRoman" w:hAnsi="Calibri" w:cs="Calibri"/>
        </w:rPr>
        <w:t xml:space="preserve"> zostanie </w:t>
      </w:r>
      <w:r>
        <w:rPr>
          <w:rFonts w:ascii="Calibri" w:eastAsia="TimesNewRoman" w:hAnsi="Calibri" w:cs="Calibri"/>
        </w:rPr>
        <w:t>przedmiot zamówienia.</w:t>
      </w:r>
      <w:r w:rsidRPr="00906016">
        <w:rPr>
          <w:rFonts w:ascii="Calibri" w:eastAsia="TimesNewRoman" w:hAnsi="Calibri" w:cs="Calibri"/>
        </w:rPr>
        <w:t xml:space="preserve"> </w:t>
      </w:r>
      <w:r>
        <w:rPr>
          <w:rFonts w:ascii="Calibri" w:eastAsia="TimesNewRoman" w:hAnsi="Calibri" w:cs="Calibri"/>
        </w:rPr>
        <w:t xml:space="preserve"> Okres ten nie może być krótszy niż </w:t>
      </w:r>
      <w:r w:rsidR="00E071EA">
        <w:rPr>
          <w:rFonts w:ascii="Calibri" w:eastAsia="TimesNewRoman" w:hAnsi="Calibri" w:cs="Calibri"/>
        </w:rPr>
        <w:t>12</w:t>
      </w:r>
      <w:r w:rsidRPr="00906016">
        <w:rPr>
          <w:rFonts w:ascii="Calibri" w:eastAsia="TimesNewRoman" w:hAnsi="Calibri" w:cs="Calibri"/>
        </w:rPr>
        <w:t xml:space="preserve"> miesi</w:t>
      </w:r>
      <w:r w:rsidR="00E071EA">
        <w:rPr>
          <w:rFonts w:ascii="Calibri" w:eastAsia="TimesNewRoman" w:hAnsi="Calibri" w:cs="Calibri"/>
        </w:rPr>
        <w:t>ęcy</w:t>
      </w:r>
      <w:r>
        <w:rPr>
          <w:rFonts w:ascii="Calibri" w:eastAsia="TimesNewRoman" w:hAnsi="Calibri" w:cs="Calibri"/>
        </w:rPr>
        <w:t>.</w:t>
      </w:r>
      <w:r w:rsidRPr="00906016">
        <w:rPr>
          <w:rFonts w:ascii="Calibri" w:eastAsia="TimesNewRoman" w:hAnsi="Calibri" w:cs="Calibri"/>
        </w:rPr>
        <w:t xml:space="preserve">  W podanym  okresie gwarancyjnym Wykonawca będzie wykonywał świadczenia wynikające z gwarancji zgodnie wymaganiami określonymi w </w:t>
      </w:r>
      <w:r w:rsidRPr="00906016">
        <w:rPr>
          <w:rFonts w:ascii="Calibri" w:hAnsi="Calibri" w:cs="Calibri"/>
          <w:sz w:val="20"/>
          <w:szCs w:val="20"/>
        </w:rPr>
        <w:t xml:space="preserve">§ 7 </w:t>
      </w:r>
      <w:r w:rsidRPr="00906016">
        <w:rPr>
          <w:rFonts w:ascii="Calibri" w:hAnsi="Calibri" w:cs="Calibri"/>
        </w:rPr>
        <w:t>projektowanych postanowieniach umowy</w:t>
      </w:r>
      <w:r w:rsidRPr="00906016">
        <w:rPr>
          <w:rFonts w:ascii="Calibri" w:eastAsia="TimesNewRoman" w:hAnsi="Calibri" w:cs="Calibri"/>
        </w:rPr>
        <w:t xml:space="preserve"> </w:t>
      </w:r>
      <w:r w:rsidRPr="00906016">
        <w:rPr>
          <w:rFonts w:ascii="Calibri" w:hAnsi="Calibri" w:cs="Calibri"/>
          <w:sz w:val="20"/>
          <w:szCs w:val="20"/>
        </w:rPr>
        <w:t xml:space="preserve"> </w:t>
      </w:r>
      <w:r w:rsidRPr="00906016">
        <w:rPr>
          <w:rFonts w:ascii="Calibri" w:eastAsia="TimesNewRoman" w:hAnsi="Calibri" w:cs="Calibri"/>
        </w:rPr>
        <w:t xml:space="preserve">(załącznik </w:t>
      </w:r>
      <w:r>
        <w:rPr>
          <w:rFonts w:ascii="Calibri" w:eastAsia="TimesNewRoman" w:hAnsi="Calibri" w:cs="Calibri"/>
        </w:rPr>
        <w:t>2</w:t>
      </w:r>
      <w:r w:rsidRPr="00906016">
        <w:rPr>
          <w:rFonts w:ascii="Calibri" w:eastAsia="TimesNewRoman" w:hAnsi="Calibri" w:cs="Calibri"/>
        </w:rPr>
        <w:t xml:space="preserve"> do SWZ). Okres gwarancyjny należy podać w pełnych miesiącach. Okres gwarancyjny podany z wartościami dziesiętnymi zostanie dla celów oceny oferty zaokrąglony w dół do pełnych miesięcy.  </w:t>
      </w:r>
    </w:p>
    <w:p w14:paraId="10DF3331" w14:textId="77777777" w:rsidR="003A5883" w:rsidRPr="00906016" w:rsidRDefault="003A5883" w:rsidP="003A5883">
      <w:pPr>
        <w:spacing w:before="120" w:after="120"/>
        <w:ind w:left="851"/>
        <w:rPr>
          <w:rFonts w:ascii="Calibri" w:eastAsia="Times New Roman" w:hAnsi="Calibri" w:cs="Calibri"/>
          <w:color w:val="000000"/>
        </w:rPr>
      </w:pPr>
      <w:r w:rsidRPr="00906016">
        <w:rPr>
          <w:rFonts w:ascii="Calibri" w:eastAsia="Times New Roman" w:hAnsi="Calibri" w:cs="Calibri"/>
          <w:color w:val="000000"/>
        </w:rPr>
        <w:t>Ocena punktowa badanej oferty w kryterium „Okres gwarancji” (oznaczona jako O</w:t>
      </w:r>
      <w:r w:rsidRPr="00906016">
        <w:rPr>
          <w:rFonts w:ascii="Calibri" w:eastAsia="Times New Roman" w:hAnsi="Calibri" w:cs="Calibri"/>
          <w:color w:val="000000"/>
          <w:vertAlign w:val="subscript"/>
        </w:rPr>
        <w:t>G</w:t>
      </w:r>
      <w:r w:rsidRPr="00906016">
        <w:rPr>
          <w:rFonts w:ascii="Calibri" w:eastAsia="Times New Roman" w:hAnsi="Calibri" w:cs="Calibri"/>
          <w:color w:val="000000"/>
        </w:rPr>
        <w:t>), zostanie wyznaczona zgodnie z poniższym opisem:</w:t>
      </w:r>
    </w:p>
    <w:p w14:paraId="5DBBA874" w14:textId="77777777" w:rsidR="003A5883" w:rsidRPr="00906016" w:rsidRDefault="003A5883" w:rsidP="003A5883">
      <w:pPr>
        <w:spacing w:before="240"/>
        <w:ind w:left="851"/>
        <w:rPr>
          <w:rFonts w:ascii="Calibri" w:eastAsia="Times New Roman" w:hAnsi="Calibri" w:cs="Calibri"/>
          <w:i/>
          <w:color w:val="000000" w:themeColor="text1"/>
        </w:rPr>
      </w:pPr>
      <w:r w:rsidRPr="00906016">
        <w:rPr>
          <w:rFonts w:ascii="Calibri" w:eastAsia="Times New Roman" w:hAnsi="Calibri" w:cs="Calibri"/>
          <w:i/>
          <w:color w:val="000000" w:themeColor="text1"/>
        </w:rPr>
        <w:t>Oferowany okres gwarancji:</w:t>
      </w:r>
    </w:p>
    <w:p w14:paraId="574D71FA" w14:textId="77777777" w:rsidR="00E071EA" w:rsidRPr="00F900F6" w:rsidRDefault="00E071EA" w:rsidP="00E071EA">
      <w:pPr>
        <w:pStyle w:val="Akapitzlist"/>
        <w:numPr>
          <w:ilvl w:val="0"/>
          <w:numId w:val="31"/>
        </w:numPr>
        <w:spacing w:line="240" w:lineRule="auto"/>
        <w:contextualSpacing w:val="0"/>
        <w:jc w:val="both"/>
        <w:rPr>
          <w:rFonts w:ascii="Calibri" w:eastAsia="Times New Roman" w:hAnsi="Calibri" w:cs="Calibri"/>
          <w:i/>
          <w:color w:val="000000"/>
        </w:rPr>
      </w:pPr>
      <w:r w:rsidRPr="00F900F6">
        <w:rPr>
          <w:rFonts w:ascii="Calibri" w:eastAsia="Times New Roman" w:hAnsi="Calibri" w:cs="Calibri"/>
          <w:i/>
          <w:color w:val="000000"/>
        </w:rPr>
        <w:t xml:space="preserve">w wymiarze </w:t>
      </w:r>
      <w:r>
        <w:rPr>
          <w:rFonts w:ascii="Calibri" w:eastAsia="Times New Roman" w:hAnsi="Calibri" w:cs="Calibri"/>
          <w:i/>
          <w:color w:val="000000"/>
        </w:rPr>
        <w:t>12</w:t>
      </w:r>
      <w:r w:rsidRPr="00F900F6">
        <w:rPr>
          <w:rFonts w:ascii="Calibri" w:eastAsia="Times New Roman" w:hAnsi="Calibri" w:cs="Calibri"/>
          <w:i/>
          <w:color w:val="000000"/>
        </w:rPr>
        <w:t xml:space="preserve"> miesięcy - 0 pkt</w:t>
      </w:r>
    </w:p>
    <w:p w14:paraId="511A6D8B" w14:textId="77777777" w:rsidR="00E071EA" w:rsidRPr="00F900F6" w:rsidRDefault="00E071EA" w:rsidP="00E071EA">
      <w:pPr>
        <w:pStyle w:val="Akapitzlist"/>
        <w:numPr>
          <w:ilvl w:val="0"/>
          <w:numId w:val="31"/>
        </w:numPr>
        <w:spacing w:line="240" w:lineRule="auto"/>
        <w:contextualSpacing w:val="0"/>
        <w:jc w:val="both"/>
        <w:rPr>
          <w:rFonts w:ascii="Calibri" w:eastAsia="Times New Roman" w:hAnsi="Calibri" w:cs="Calibri"/>
          <w:i/>
          <w:color w:val="000000"/>
        </w:rPr>
      </w:pPr>
      <w:r w:rsidRPr="00F900F6">
        <w:rPr>
          <w:rFonts w:ascii="Calibri" w:eastAsia="Times New Roman" w:hAnsi="Calibri" w:cs="Calibri"/>
          <w:i/>
          <w:color w:val="000000"/>
        </w:rPr>
        <w:t xml:space="preserve">w wymiarze: od </w:t>
      </w:r>
      <w:r>
        <w:rPr>
          <w:rFonts w:ascii="Calibri" w:eastAsia="Times New Roman" w:hAnsi="Calibri" w:cs="Calibri"/>
          <w:i/>
          <w:color w:val="000000"/>
        </w:rPr>
        <w:t>13</w:t>
      </w:r>
      <w:r w:rsidRPr="00F900F6">
        <w:rPr>
          <w:rFonts w:ascii="Calibri" w:eastAsia="Times New Roman" w:hAnsi="Calibri" w:cs="Calibri"/>
          <w:i/>
          <w:color w:val="000000"/>
        </w:rPr>
        <w:t xml:space="preserve"> m-</w:t>
      </w:r>
      <w:proofErr w:type="spellStart"/>
      <w:r w:rsidRPr="00F900F6">
        <w:rPr>
          <w:rFonts w:ascii="Calibri" w:eastAsia="Times New Roman" w:hAnsi="Calibri" w:cs="Calibri"/>
          <w:i/>
          <w:color w:val="000000"/>
        </w:rPr>
        <w:t>cy</w:t>
      </w:r>
      <w:proofErr w:type="spellEnd"/>
      <w:r w:rsidRPr="00F900F6">
        <w:rPr>
          <w:rFonts w:ascii="Calibri" w:eastAsia="Times New Roman" w:hAnsi="Calibri" w:cs="Calibri"/>
          <w:i/>
          <w:color w:val="000000"/>
        </w:rPr>
        <w:t xml:space="preserve"> do </w:t>
      </w:r>
      <w:r>
        <w:rPr>
          <w:rFonts w:ascii="Calibri" w:eastAsia="Times New Roman" w:hAnsi="Calibri" w:cs="Calibri"/>
          <w:i/>
          <w:color w:val="000000"/>
        </w:rPr>
        <w:t>24</w:t>
      </w:r>
      <w:r w:rsidRPr="00F900F6">
        <w:rPr>
          <w:rFonts w:ascii="Calibri" w:eastAsia="Times New Roman" w:hAnsi="Calibri" w:cs="Calibri"/>
          <w:i/>
          <w:color w:val="000000"/>
        </w:rPr>
        <w:t xml:space="preserve"> m-</w:t>
      </w:r>
      <w:proofErr w:type="spellStart"/>
      <w:r w:rsidRPr="00F900F6">
        <w:rPr>
          <w:rFonts w:ascii="Calibri" w:eastAsia="Times New Roman" w:hAnsi="Calibri" w:cs="Calibri"/>
          <w:i/>
          <w:color w:val="000000"/>
        </w:rPr>
        <w:t>cy</w:t>
      </w:r>
      <w:proofErr w:type="spellEnd"/>
      <w:r w:rsidRPr="00F900F6">
        <w:rPr>
          <w:rFonts w:ascii="Calibri" w:eastAsia="Times New Roman" w:hAnsi="Calibri" w:cs="Calibri"/>
          <w:i/>
          <w:color w:val="000000"/>
        </w:rPr>
        <w:t xml:space="preserve"> włącznie –  </w:t>
      </w:r>
      <w:r>
        <w:rPr>
          <w:rFonts w:ascii="Calibri" w:eastAsia="Times New Roman" w:hAnsi="Calibri" w:cs="Calibri"/>
          <w:i/>
          <w:color w:val="000000"/>
        </w:rPr>
        <w:t>5 pk</w:t>
      </w:r>
      <w:r w:rsidRPr="00F900F6">
        <w:rPr>
          <w:rFonts w:ascii="Calibri" w:eastAsia="Times New Roman" w:hAnsi="Calibri" w:cs="Calibri"/>
          <w:i/>
          <w:color w:val="000000"/>
        </w:rPr>
        <w:t>t</w:t>
      </w:r>
    </w:p>
    <w:p w14:paraId="10633936" w14:textId="0873771C" w:rsidR="003A5883" w:rsidRPr="00E071EA" w:rsidRDefault="00E071EA" w:rsidP="00E071EA">
      <w:pPr>
        <w:pStyle w:val="Akapitzlist"/>
        <w:numPr>
          <w:ilvl w:val="0"/>
          <w:numId w:val="31"/>
        </w:numPr>
        <w:spacing w:line="240" w:lineRule="auto"/>
        <w:contextualSpacing w:val="0"/>
        <w:jc w:val="both"/>
        <w:rPr>
          <w:rFonts w:ascii="Calibri" w:eastAsia="Times New Roman" w:hAnsi="Calibri" w:cs="Calibri"/>
          <w:i/>
          <w:color w:val="000000"/>
        </w:rPr>
      </w:pPr>
      <w:r w:rsidRPr="00F900F6">
        <w:rPr>
          <w:rFonts w:ascii="Calibri" w:eastAsia="Times New Roman" w:hAnsi="Calibri" w:cs="Calibri"/>
          <w:i/>
          <w:color w:val="000000"/>
        </w:rPr>
        <w:t xml:space="preserve">dłuższym niż </w:t>
      </w:r>
      <w:r>
        <w:rPr>
          <w:rFonts w:ascii="Calibri" w:eastAsia="Times New Roman" w:hAnsi="Calibri" w:cs="Calibri"/>
          <w:i/>
          <w:color w:val="000000"/>
        </w:rPr>
        <w:t>24</w:t>
      </w:r>
      <w:r w:rsidRPr="00F900F6">
        <w:rPr>
          <w:rFonts w:ascii="Calibri" w:eastAsia="Times New Roman" w:hAnsi="Calibri" w:cs="Calibri"/>
          <w:i/>
          <w:color w:val="000000"/>
        </w:rPr>
        <w:t xml:space="preserve"> m-ce  – 1</w:t>
      </w:r>
      <w:r>
        <w:rPr>
          <w:rFonts w:ascii="Calibri" w:eastAsia="Times New Roman" w:hAnsi="Calibri" w:cs="Calibri"/>
          <w:i/>
          <w:color w:val="000000"/>
        </w:rPr>
        <w:t>0</w:t>
      </w:r>
      <w:r w:rsidRPr="00F900F6">
        <w:rPr>
          <w:rFonts w:ascii="Calibri" w:eastAsia="Times New Roman" w:hAnsi="Calibri" w:cs="Calibri"/>
          <w:i/>
          <w:color w:val="000000"/>
        </w:rPr>
        <w:t xml:space="preserve"> pkt</w:t>
      </w:r>
    </w:p>
    <w:p w14:paraId="49969539" w14:textId="77777777" w:rsidR="003A5883" w:rsidRDefault="003A5883" w:rsidP="003A5883">
      <w:pPr>
        <w:tabs>
          <w:tab w:val="left" w:pos="709"/>
        </w:tabs>
        <w:autoSpaceDE w:val="0"/>
        <w:autoSpaceDN w:val="0"/>
        <w:ind w:left="1211"/>
        <w:rPr>
          <w:rFonts w:ascii="Calibri" w:eastAsia="Times New Roman" w:hAnsi="Calibri" w:cs="Calibri"/>
          <w:b/>
          <w:i/>
          <w:color w:val="000000"/>
        </w:rPr>
      </w:pPr>
    </w:p>
    <w:p w14:paraId="30E785EC" w14:textId="77777777" w:rsidR="003A5883" w:rsidRPr="008A6BAB" w:rsidRDefault="003A5883" w:rsidP="003A5883">
      <w:pPr>
        <w:tabs>
          <w:tab w:val="left" w:pos="709"/>
        </w:tabs>
        <w:autoSpaceDE w:val="0"/>
        <w:autoSpaceDN w:val="0"/>
        <w:ind w:left="1211"/>
        <w:rPr>
          <w:rFonts w:ascii="Calibri" w:eastAsia="TimesNewRoman" w:hAnsi="Calibri" w:cs="Calibri"/>
        </w:rPr>
      </w:pPr>
      <w:r w:rsidRPr="008A6BAB">
        <w:rPr>
          <w:rFonts w:ascii="Calibri" w:eastAsia="Times New Roman" w:hAnsi="Calibri" w:cs="Calibri"/>
          <w:i/>
          <w:color w:val="000000"/>
        </w:rPr>
        <w:t xml:space="preserve">W przypadku nie podania wartości liczbowych w kryterium „Okres gwarancji” albo podanie jej w sposób inny niż wymagany, np. w dniach i godzinach skutkować będzie </w:t>
      </w:r>
      <w:r w:rsidRPr="008A6BAB">
        <w:rPr>
          <w:rFonts w:ascii="Calibri" w:eastAsia="Times New Roman" w:hAnsi="Calibri" w:cs="Calibri"/>
          <w:i/>
          <w:color w:val="000000"/>
        </w:rPr>
        <w:lastRenderedPageBreak/>
        <w:t xml:space="preserve">uznaniem prze Zamawiającego, że wykonawca zaoferował najkrótszy wymagany okres gwarancji tj. 24 miesiące. Podanie wartości liczbowej w kryterium „Okres gwarancji” w wymiarze krótszym od wymaganego tj. 24 miesiące, spowoduje, że oferta zostanie odrzucona jako niezgodna z warunkami zamówienia. </w:t>
      </w:r>
    </w:p>
    <w:p w14:paraId="3D097CE3" w14:textId="77777777" w:rsidR="003A5883" w:rsidRPr="00B85088" w:rsidRDefault="003A5883" w:rsidP="003A5883">
      <w:pPr>
        <w:spacing w:before="120" w:line="240" w:lineRule="auto"/>
        <w:ind w:left="851"/>
        <w:jc w:val="both"/>
        <w:rPr>
          <w:rFonts w:asciiTheme="majorHAnsi" w:eastAsia="Times New Roman" w:hAnsiTheme="majorHAnsi" w:cstheme="majorHAnsi"/>
          <w:color w:val="000000"/>
        </w:rPr>
      </w:pPr>
    </w:p>
    <w:p w14:paraId="3008D540" w14:textId="1B1435CE" w:rsidR="003A5883" w:rsidRPr="00B85088" w:rsidRDefault="003A5883" w:rsidP="003A5883">
      <w:pPr>
        <w:tabs>
          <w:tab w:val="left" w:pos="709"/>
        </w:tabs>
        <w:autoSpaceDE w:val="0"/>
        <w:autoSpaceDN w:val="0"/>
        <w:ind w:left="851"/>
        <w:rPr>
          <w:rFonts w:asciiTheme="majorHAnsi" w:eastAsia="TimesNewRoman" w:hAnsiTheme="majorHAnsi" w:cstheme="majorHAnsi"/>
        </w:rPr>
      </w:pPr>
      <w:r>
        <w:rPr>
          <w:rFonts w:asciiTheme="majorHAnsi" w:eastAsia="TimesNewRoman" w:hAnsiTheme="majorHAnsi" w:cstheme="majorHAnsi"/>
          <w:b/>
        </w:rPr>
        <w:t xml:space="preserve">- </w:t>
      </w:r>
      <w:r w:rsidRPr="007C419A">
        <w:rPr>
          <w:rFonts w:asciiTheme="majorHAnsi" w:eastAsia="TimesNewRoman" w:hAnsiTheme="majorHAnsi" w:cstheme="majorHAnsi"/>
          <w:b/>
        </w:rPr>
        <w:t>Czas reakcji</w:t>
      </w:r>
      <w:r w:rsidRPr="00B85088">
        <w:rPr>
          <w:rFonts w:asciiTheme="majorHAnsi" w:eastAsia="TimesNewRoman" w:hAnsiTheme="majorHAnsi" w:cstheme="majorHAnsi"/>
        </w:rPr>
        <w:t xml:space="preserve"> - Zamawiający wymaga podania przez wykonawcę najdłuższego nieprzekraczalnego czasu, w którym, w okresie obowiązywania gwarancji, wykonawca po otrzymaniu od zamawiającego zgłoszenia </w:t>
      </w:r>
      <w:r>
        <w:rPr>
          <w:rFonts w:asciiTheme="majorHAnsi" w:eastAsia="TimesNewRoman" w:hAnsiTheme="majorHAnsi" w:cstheme="majorHAnsi"/>
        </w:rPr>
        <w:t>wady/usterki przedmiotu zamówienia</w:t>
      </w:r>
      <w:r w:rsidRPr="00B85088">
        <w:rPr>
          <w:rFonts w:asciiTheme="majorHAnsi" w:eastAsia="TimesNewRoman" w:hAnsiTheme="majorHAnsi" w:cstheme="majorHAnsi"/>
        </w:rPr>
        <w:t xml:space="preserve"> przystąpi do </w:t>
      </w:r>
      <w:r>
        <w:rPr>
          <w:rFonts w:asciiTheme="majorHAnsi" w:eastAsia="TimesNewRoman" w:hAnsiTheme="majorHAnsi" w:cstheme="majorHAnsi"/>
        </w:rPr>
        <w:t>sprawdzenia czy wada/usterki ma miejsce, określi jej przyczyny i w razie potwierdzenia wady/usterki przystąpi do naprawy</w:t>
      </w:r>
      <w:r w:rsidRPr="00B85088">
        <w:rPr>
          <w:rFonts w:asciiTheme="majorHAnsi" w:eastAsia="TimesNewRoman" w:hAnsiTheme="majorHAnsi" w:cstheme="majorHAnsi"/>
        </w:rPr>
        <w:t xml:space="preserve">. </w:t>
      </w:r>
    </w:p>
    <w:p w14:paraId="27F167E1" w14:textId="60AF3132" w:rsidR="00081346" w:rsidRPr="008A6BAB" w:rsidRDefault="00081346" w:rsidP="000137D9">
      <w:pPr>
        <w:tabs>
          <w:tab w:val="left" w:pos="709"/>
        </w:tabs>
        <w:autoSpaceDE w:val="0"/>
        <w:autoSpaceDN w:val="0"/>
        <w:ind w:left="851"/>
        <w:rPr>
          <w:rFonts w:ascii="Calibri" w:eastAsia="TimesNewRoman" w:hAnsi="Calibri" w:cs="Calibri"/>
        </w:rPr>
      </w:pPr>
      <w:r w:rsidRPr="008A6BAB">
        <w:rPr>
          <w:rFonts w:ascii="Calibri" w:eastAsia="Times New Roman" w:hAnsi="Calibri" w:cs="Calibri"/>
          <w:i/>
          <w:color w:val="000000"/>
        </w:rPr>
        <w:t>W przypadku nie podania wartości liczbowych w kryterium „</w:t>
      </w:r>
      <w:r>
        <w:rPr>
          <w:rFonts w:ascii="Calibri" w:eastAsia="Times New Roman" w:hAnsi="Calibri" w:cs="Calibri"/>
          <w:i/>
          <w:color w:val="000000"/>
        </w:rPr>
        <w:t>czas reakcji</w:t>
      </w:r>
      <w:r w:rsidRPr="008A6BAB">
        <w:rPr>
          <w:rFonts w:ascii="Calibri" w:eastAsia="Times New Roman" w:hAnsi="Calibri" w:cs="Calibri"/>
          <w:i/>
          <w:color w:val="000000"/>
        </w:rPr>
        <w:t>” skutkować będzie uznaniem prze Zamawiającego, że wykonawca zaoferował naj</w:t>
      </w:r>
      <w:r>
        <w:rPr>
          <w:rFonts w:ascii="Calibri" w:eastAsia="Times New Roman" w:hAnsi="Calibri" w:cs="Calibri"/>
          <w:i/>
          <w:color w:val="000000"/>
        </w:rPr>
        <w:t xml:space="preserve">dłuższy </w:t>
      </w:r>
      <w:r w:rsidRPr="008A6BAB">
        <w:rPr>
          <w:rFonts w:ascii="Calibri" w:eastAsia="Times New Roman" w:hAnsi="Calibri" w:cs="Calibri"/>
          <w:i/>
          <w:color w:val="000000"/>
        </w:rPr>
        <w:t xml:space="preserve">wymagany </w:t>
      </w:r>
      <w:r>
        <w:rPr>
          <w:rFonts w:ascii="Calibri" w:eastAsia="Times New Roman" w:hAnsi="Calibri" w:cs="Calibri"/>
          <w:i/>
          <w:color w:val="000000"/>
        </w:rPr>
        <w:t xml:space="preserve">czas reakcji </w:t>
      </w:r>
      <w:r w:rsidRPr="008A6BAB">
        <w:rPr>
          <w:rFonts w:ascii="Calibri" w:eastAsia="Times New Roman" w:hAnsi="Calibri" w:cs="Calibri"/>
          <w:i/>
          <w:color w:val="000000"/>
        </w:rPr>
        <w:t xml:space="preserve"> tj. </w:t>
      </w:r>
      <w:r>
        <w:rPr>
          <w:rFonts w:ascii="Calibri" w:eastAsia="Times New Roman" w:hAnsi="Calibri" w:cs="Calibri"/>
          <w:i/>
          <w:color w:val="000000"/>
        </w:rPr>
        <w:t>wariant 1</w:t>
      </w:r>
      <w:r w:rsidRPr="008A6BAB">
        <w:rPr>
          <w:rFonts w:ascii="Calibri" w:eastAsia="Times New Roman" w:hAnsi="Calibri" w:cs="Calibri"/>
          <w:i/>
          <w:color w:val="000000"/>
        </w:rPr>
        <w:t xml:space="preserve">. </w:t>
      </w:r>
    </w:p>
    <w:p w14:paraId="6CB7DED6" w14:textId="77777777" w:rsidR="003A5883" w:rsidRPr="00B85088" w:rsidRDefault="003A5883" w:rsidP="003A5883">
      <w:pPr>
        <w:spacing w:before="120" w:after="120"/>
        <w:ind w:left="851"/>
        <w:rPr>
          <w:rFonts w:asciiTheme="majorHAnsi" w:eastAsia="Times New Roman" w:hAnsiTheme="majorHAnsi" w:cstheme="majorHAnsi"/>
          <w:color w:val="000000"/>
        </w:rPr>
      </w:pPr>
      <w:r w:rsidRPr="00B85088">
        <w:rPr>
          <w:rFonts w:asciiTheme="majorHAnsi" w:eastAsia="Times New Roman" w:hAnsiTheme="majorHAnsi" w:cstheme="majorHAnsi"/>
          <w:color w:val="000000"/>
        </w:rPr>
        <w:t>Ocena punktowa badanej oferty w kryterium „czas reakcji”– (oznaczona jako O</w:t>
      </w:r>
      <w:r w:rsidRPr="00B85088">
        <w:rPr>
          <w:rFonts w:asciiTheme="majorHAnsi" w:eastAsia="Times New Roman" w:hAnsiTheme="majorHAnsi" w:cstheme="majorHAnsi"/>
          <w:color w:val="000000"/>
          <w:vertAlign w:val="subscript"/>
        </w:rPr>
        <w:t>R</w:t>
      </w:r>
      <w:r>
        <w:rPr>
          <w:rFonts w:asciiTheme="majorHAnsi" w:eastAsia="Times New Roman" w:hAnsiTheme="majorHAnsi" w:cstheme="majorHAnsi"/>
          <w:color w:val="000000"/>
        </w:rPr>
        <w:t xml:space="preserve">), </w:t>
      </w:r>
      <w:r w:rsidRPr="00B85088">
        <w:rPr>
          <w:rFonts w:asciiTheme="majorHAnsi" w:eastAsia="Times New Roman" w:hAnsiTheme="majorHAnsi" w:cstheme="majorHAnsi"/>
          <w:color w:val="000000"/>
        </w:rPr>
        <w:t xml:space="preserve"> zostanie </w:t>
      </w:r>
      <w:r>
        <w:rPr>
          <w:rFonts w:asciiTheme="majorHAnsi" w:eastAsia="Times New Roman" w:hAnsiTheme="majorHAnsi" w:cstheme="majorHAnsi"/>
          <w:color w:val="000000"/>
        </w:rPr>
        <w:t>dokonana w zależności od wybranego przez Wykonawcę w ofercie wariantu spośród wskazanych poniżej</w:t>
      </w:r>
      <w:r w:rsidRPr="00B85088">
        <w:rPr>
          <w:rFonts w:asciiTheme="majorHAnsi" w:eastAsia="Times New Roman" w:hAnsiTheme="majorHAnsi" w:cstheme="majorHAnsi"/>
          <w:color w:val="000000"/>
        </w:rPr>
        <w:t>:</w:t>
      </w:r>
    </w:p>
    <w:p w14:paraId="64ECB625" w14:textId="77777777" w:rsidR="003A5883" w:rsidRPr="00B85088" w:rsidRDefault="003A5883" w:rsidP="003A5883">
      <w:pPr>
        <w:spacing w:before="240"/>
        <w:ind w:left="851"/>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Oferowany czas reakcji </w:t>
      </w:r>
    </w:p>
    <w:p w14:paraId="681493C3"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1 - zaoferowany czas reakcji wynosi</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4</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licząc od zgłoszenia wady/usterki</w:t>
      </w:r>
      <w:r w:rsidRPr="00B85088">
        <w:rPr>
          <w:rFonts w:asciiTheme="majorHAnsi" w:eastAsia="Times New Roman" w:hAnsiTheme="majorHAnsi" w:cstheme="majorHAnsi"/>
          <w:i/>
          <w:color w:val="000000" w:themeColor="text1"/>
        </w:rPr>
        <w:t xml:space="preserve"> -  0 pkt;</w:t>
      </w:r>
    </w:p>
    <w:p w14:paraId="78759660" w14:textId="39669EC1"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2- zaoferowany czas reakcji wynosi</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licząc od zgłoszenia wady/usterki</w:t>
      </w:r>
      <w:r w:rsidRPr="00B85088">
        <w:rPr>
          <w:rFonts w:asciiTheme="majorHAnsi" w:eastAsia="Times New Roman" w:hAnsiTheme="majorHAnsi" w:cstheme="majorHAnsi"/>
          <w:i/>
          <w:color w:val="000000" w:themeColor="text1"/>
        </w:rPr>
        <w:t xml:space="preserve">   -  </w:t>
      </w:r>
      <w:r w:rsidR="00E071EA">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pkt;</w:t>
      </w:r>
    </w:p>
    <w:p w14:paraId="5216C85A" w14:textId="627DC531"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3 zaoferowany czas reakcji wynosi</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2</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licząc od zgłoszenia wady/usterki</w:t>
      </w:r>
      <w:r w:rsidRPr="00B85088">
        <w:rPr>
          <w:rFonts w:asciiTheme="majorHAnsi" w:eastAsia="Times New Roman" w:hAnsiTheme="majorHAnsi" w:cstheme="majorHAnsi"/>
          <w:i/>
          <w:color w:val="000000" w:themeColor="text1"/>
        </w:rPr>
        <w:t xml:space="preserve"> -  </w:t>
      </w:r>
      <w:r w:rsidR="00E071EA">
        <w:rPr>
          <w:rFonts w:asciiTheme="majorHAnsi" w:eastAsia="Times New Roman" w:hAnsiTheme="majorHAnsi" w:cstheme="majorHAnsi"/>
          <w:i/>
          <w:color w:val="000000" w:themeColor="text1"/>
        </w:rPr>
        <w:t>7</w:t>
      </w:r>
      <w:r w:rsidRPr="00B85088">
        <w:rPr>
          <w:rFonts w:asciiTheme="majorHAnsi" w:eastAsia="Times New Roman" w:hAnsiTheme="majorHAnsi" w:cstheme="majorHAnsi"/>
          <w:i/>
          <w:color w:val="000000" w:themeColor="text1"/>
        </w:rPr>
        <w:t xml:space="preserve"> pkt;</w:t>
      </w:r>
    </w:p>
    <w:p w14:paraId="4F10F8B0" w14:textId="51C31FD5"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Wariant 4</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 xml:space="preserve">– zaoferowany czas reakcji wynosi: w przypadku zgłoszenia wady/usterki do godz. 12.00 - w tym samym dniu, w przypadku zgłoszenia wady/usterki po 12.00 – do godz. 10.00 następnego dnia </w:t>
      </w:r>
      <w:r w:rsidRPr="00B85088">
        <w:rPr>
          <w:rFonts w:asciiTheme="majorHAnsi" w:eastAsia="Times New Roman" w:hAnsiTheme="majorHAnsi" w:cstheme="majorHAnsi"/>
          <w:i/>
          <w:color w:val="000000" w:themeColor="text1"/>
        </w:rPr>
        <w:t xml:space="preserve">   -   </w:t>
      </w:r>
      <w:r w:rsidR="00E071EA">
        <w:rPr>
          <w:rFonts w:asciiTheme="majorHAnsi" w:eastAsia="Times New Roman" w:hAnsiTheme="majorHAnsi" w:cstheme="majorHAnsi"/>
          <w:i/>
          <w:color w:val="000000" w:themeColor="text1"/>
        </w:rPr>
        <w:t>10</w:t>
      </w:r>
      <w:r w:rsidRPr="00B85088">
        <w:rPr>
          <w:rFonts w:asciiTheme="majorHAnsi" w:eastAsia="Times New Roman" w:hAnsiTheme="majorHAnsi" w:cstheme="majorHAnsi"/>
          <w:i/>
          <w:color w:val="000000" w:themeColor="text1"/>
        </w:rPr>
        <w:t xml:space="preserve"> pkt;</w:t>
      </w:r>
    </w:p>
    <w:p w14:paraId="59216987" w14:textId="77777777" w:rsidR="003A5883" w:rsidRPr="00B85088" w:rsidRDefault="003A5883" w:rsidP="003A5883">
      <w:pPr>
        <w:spacing w:line="240" w:lineRule="auto"/>
        <w:jc w:val="both"/>
        <w:rPr>
          <w:rFonts w:asciiTheme="majorHAnsi" w:eastAsia="Times New Roman" w:hAnsiTheme="majorHAnsi" w:cstheme="majorHAnsi"/>
          <w:i/>
          <w:color w:val="000000" w:themeColor="text1"/>
        </w:rPr>
      </w:pPr>
    </w:p>
    <w:p w14:paraId="71DA47F7" w14:textId="77777777" w:rsidR="003A5883" w:rsidRPr="00B85088" w:rsidRDefault="003A5883" w:rsidP="003A5883">
      <w:pPr>
        <w:tabs>
          <w:tab w:val="left" w:pos="709"/>
        </w:tabs>
        <w:autoSpaceDE w:val="0"/>
        <w:autoSpaceDN w:val="0"/>
        <w:ind w:left="851"/>
        <w:rPr>
          <w:rFonts w:asciiTheme="majorHAnsi" w:eastAsia="TimesNewRoman" w:hAnsiTheme="majorHAnsi" w:cstheme="majorHAnsi"/>
        </w:rPr>
      </w:pPr>
      <w:r>
        <w:rPr>
          <w:rFonts w:asciiTheme="majorHAnsi" w:eastAsia="TimesNewRoman" w:hAnsiTheme="majorHAnsi" w:cstheme="majorHAnsi"/>
          <w:b/>
        </w:rPr>
        <w:t xml:space="preserve">- </w:t>
      </w:r>
      <w:r w:rsidRPr="007D06D2">
        <w:rPr>
          <w:rFonts w:asciiTheme="majorHAnsi" w:eastAsia="TimesNewRoman" w:hAnsiTheme="majorHAnsi" w:cstheme="majorHAnsi"/>
          <w:b/>
        </w:rPr>
        <w:t>Czas naprawy</w:t>
      </w:r>
      <w:r>
        <w:rPr>
          <w:rFonts w:asciiTheme="majorHAnsi" w:eastAsia="TimesNewRoman" w:hAnsiTheme="majorHAnsi" w:cstheme="majorHAnsi"/>
          <w:b/>
        </w:rPr>
        <w:t>/wymiany</w:t>
      </w:r>
      <w:r w:rsidRPr="00B85088">
        <w:rPr>
          <w:rFonts w:asciiTheme="majorHAnsi" w:eastAsia="TimesNewRoman" w:hAnsiTheme="majorHAnsi" w:cstheme="majorHAnsi"/>
        </w:rPr>
        <w:t xml:space="preserve"> - Zamawiający wymaga podania przez wykonawcę najdłuższego nieprzekraczalnego czasu, w którym, w okresie obowiązywania gwarancji, wykonawca dokonania skutecznej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sprzętu i/ lub wyposażenia (stanowiącego przedmiot zamówienia i oferty wykonawcy). Czas ten liczony jest od dnia przystąpienia wykonawcy do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sprzętu i/ lub wyposażenia (jednak nie późniejszego niż wynikający z oferowanego czasu reakcji) do dnia dokonania jego skutecznej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zgodnie z wymaganiami SWZ i </w:t>
      </w:r>
      <w:r w:rsidRPr="00B85088">
        <w:rPr>
          <w:rFonts w:asciiTheme="majorHAnsi" w:hAnsiTheme="majorHAnsi" w:cstheme="majorHAnsi"/>
        </w:rPr>
        <w:t>projektowanymi postanowieniami umowy (załącznik nr 2 do SWZ)</w:t>
      </w:r>
      <w:r w:rsidRPr="00B85088">
        <w:rPr>
          <w:rFonts w:asciiTheme="majorHAnsi" w:eastAsia="TimesNewRoman" w:hAnsiTheme="majorHAnsi" w:cstheme="majorHAnsi"/>
        </w:rPr>
        <w:t>. Czas naprawy</w:t>
      </w:r>
      <w:r>
        <w:rPr>
          <w:rFonts w:asciiTheme="majorHAnsi" w:eastAsia="TimesNewRoman" w:hAnsiTheme="majorHAnsi" w:cstheme="majorHAnsi"/>
        </w:rPr>
        <w:t>/wymiany</w:t>
      </w:r>
      <w:r w:rsidRPr="00B85088">
        <w:rPr>
          <w:rFonts w:asciiTheme="majorHAnsi" w:eastAsia="TimesNewRoman" w:hAnsiTheme="majorHAnsi" w:cstheme="majorHAnsi"/>
        </w:rPr>
        <w:t xml:space="preserve"> należy podać w pełnych dniach, </w:t>
      </w:r>
      <w:r>
        <w:rPr>
          <w:rFonts w:asciiTheme="majorHAnsi" w:eastAsia="TimesNewRoman" w:hAnsiTheme="majorHAnsi" w:cstheme="majorHAnsi"/>
        </w:rPr>
        <w:br/>
      </w:r>
      <w:r w:rsidRPr="00B85088">
        <w:rPr>
          <w:rFonts w:asciiTheme="majorHAnsi" w:eastAsia="TimesNewRoman" w:hAnsiTheme="majorHAnsi" w:cstheme="majorHAnsi"/>
        </w:rPr>
        <w:t>w przypadku podania go z wartościami dziesiętnymi zostanie on dla celów oceny ofert zaokrąglony w górę do pełnych dni.</w:t>
      </w:r>
    </w:p>
    <w:p w14:paraId="032E7AE5" w14:textId="5D101976" w:rsidR="008A6BAB" w:rsidRPr="000716D7" w:rsidRDefault="008A6BAB" w:rsidP="000716D7">
      <w:pPr>
        <w:tabs>
          <w:tab w:val="left" w:pos="709"/>
        </w:tabs>
        <w:autoSpaceDE w:val="0"/>
        <w:autoSpaceDN w:val="0"/>
        <w:ind w:left="1211"/>
        <w:rPr>
          <w:rFonts w:ascii="Calibri" w:eastAsia="TimesNewRoman" w:hAnsi="Calibri" w:cs="Calibri"/>
        </w:rPr>
      </w:pPr>
      <w:r w:rsidRPr="008A6BAB">
        <w:rPr>
          <w:rFonts w:ascii="Calibri" w:eastAsia="Times New Roman" w:hAnsi="Calibri" w:cs="Calibri"/>
          <w:i/>
          <w:color w:val="000000"/>
        </w:rPr>
        <w:t>W przypadku nie podania wartości liczbowych w kryterium „</w:t>
      </w:r>
      <w:r>
        <w:rPr>
          <w:rFonts w:ascii="Calibri" w:eastAsia="Times New Roman" w:hAnsi="Calibri" w:cs="Calibri"/>
          <w:i/>
          <w:color w:val="000000"/>
        </w:rPr>
        <w:t>Czas naprawy/wymiany</w:t>
      </w:r>
      <w:r w:rsidRPr="008A6BAB">
        <w:rPr>
          <w:rFonts w:ascii="Calibri" w:eastAsia="Times New Roman" w:hAnsi="Calibri" w:cs="Calibri"/>
          <w:i/>
          <w:color w:val="000000"/>
        </w:rPr>
        <w:t>” albo podanie jej w sposób inny niż wymagany, np. w godzinach skutkować będzie uznaniem prze Zamawiającego, że wykonawca zaoferował naj</w:t>
      </w:r>
      <w:r>
        <w:rPr>
          <w:rFonts w:ascii="Calibri" w:eastAsia="Times New Roman" w:hAnsi="Calibri" w:cs="Calibri"/>
          <w:i/>
          <w:color w:val="000000"/>
        </w:rPr>
        <w:t>dłuższy</w:t>
      </w:r>
      <w:r w:rsidRPr="008A6BAB">
        <w:rPr>
          <w:rFonts w:ascii="Calibri" w:eastAsia="Times New Roman" w:hAnsi="Calibri" w:cs="Calibri"/>
          <w:i/>
          <w:color w:val="000000"/>
        </w:rPr>
        <w:t xml:space="preserve"> wymagany </w:t>
      </w:r>
      <w:r>
        <w:rPr>
          <w:rFonts w:ascii="Calibri" w:eastAsia="Times New Roman" w:hAnsi="Calibri" w:cs="Calibri"/>
          <w:i/>
          <w:color w:val="000000"/>
        </w:rPr>
        <w:t>Czas naprawy/wymiany</w:t>
      </w:r>
      <w:r w:rsidRPr="008A6BAB">
        <w:rPr>
          <w:rFonts w:ascii="Calibri" w:eastAsia="Times New Roman" w:hAnsi="Calibri" w:cs="Calibri"/>
          <w:i/>
          <w:color w:val="000000"/>
        </w:rPr>
        <w:t xml:space="preserve"> tj. </w:t>
      </w:r>
      <w:r>
        <w:rPr>
          <w:rFonts w:ascii="Calibri" w:eastAsia="Times New Roman" w:hAnsi="Calibri" w:cs="Calibri"/>
          <w:i/>
          <w:color w:val="000000"/>
        </w:rPr>
        <w:t>19</w:t>
      </w:r>
      <w:r w:rsidRPr="008A6BAB">
        <w:rPr>
          <w:rFonts w:ascii="Calibri" w:eastAsia="Times New Roman" w:hAnsi="Calibri" w:cs="Calibri"/>
          <w:i/>
          <w:color w:val="000000"/>
        </w:rPr>
        <w:t xml:space="preserve"> </w:t>
      </w:r>
      <w:r>
        <w:rPr>
          <w:rFonts w:ascii="Calibri" w:eastAsia="Times New Roman" w:hAnsi="Calibri" w:cs="Calibri"/>
          <w:i/>
          <w:color w:val="000000"/>
        </w:rPr>
        <w:t>dni</w:t>
      </w:r>
      <w:r w:rsidRPr="008A6BAB">
        <w:rPr>
          <w:rFonts w:ascii="Calibri" w:eastAsia="Times New Roman" w:hAnsi="Calibri" w:cs="Calibri"/>
          <w:i/>
          <w:color w:val="000000"/>
        </w:rPr>
        <w:t>. Podanie wartości liczbowej w kryterium „</w:t>
      </w:r>
      <w:r>
        <w:rPr>
          <w:rFonts w:ascii="Calibri" w:eastAsia="Times New Roman" w:hAnsi="Calibri" w:cs="Calibri"/>
          <w:i/>
          <w:color w:val="000000"/>
        </w:rPr>
        <w:t>Czas reakcji/wymiany</w:t>
      </w:r>
      <w:r w:rsidRPr="008A6BAB">
        <w:rPr>
          <w:rFonts w:ascii="Calibri" w:eastAsia="Times New Roman" w:hAnsi="Calibri" w:cs="Calibri"/>
          <w:i/>
          <w:color w:val="000000"/>
        </w:rPr>
        <w:t xml:space="preserve">” w wymiarze </w:t>
      </w:r>
      <w:r>
        <w:rPr>
          <w:rFonts w:ascii="Calibri" w:eastAsia="Times New Roman" w:hAnsi="Calibri" w:cs="Calibri"/>
          <w:i/>
          <w:color w:val="000000"/>
        </w:rPr>
        <w:t>dłuższym</w:t>
      </w:r>
      <w:r w:rsidRPr="008A6BAB">
        <w:rPr>
          <w:rFonts w:ascii="Calibri" w:eastAsia="Times New Roman" w:hAnsi="Calibri" w:cs="Calibri"/>
          <w:i/>
          <w:color w:val="000000"/>
        </w:rPr>
        <w:t xml:space="preserve"> od wymaganego tj. </w:t>
      </w:r>
      <w:r>
        <w:rPr>
          <w:rFonts w:ascii="Calibri" w:eastAsia="Times New Roman" w:hAnsi="Calibri" w:cs="Calibri"/>
          <w:i/>
          <w:color w:val="000000"/>
        </w:rPr>
        <w:t>19 dni</w:t>
      </w:r>
      <w:r w:rsidRPr="008A6BAB">
        <w:rPr>
          <w:rFonts w:ascii="Calibri" w:eastAsia="Times New Roman" w:hAnsi="Calibri" w:cs="Calibri"/>
          <w:i/>
          <w:color w:val="000000"/>
        </w:rPr>
        <w:t xml:space="preserve">, spowoduje, że oferta zostanie odrzucona jako niezgodna z warunkami zamówienia. </w:t>
      </w:r>
    </w:p>
    <w:p w14:paraId="6C3B9CE9" w14:textId="1D0006F5" w:rsidR="003A5883" w:rsidRPr="00B85088" w:rsidRDefault="003A5883" w:rsidP="003A5883">
      <w:pPr>
        <w:spacing w:before="120" w:after="120"/>
        <w:ind w:left="851"/>
        <w:rPr>
          <w:rFonts w:asciiTheme="majorHAnsi" w:eastAsia="Times New Roman" w:hAnsiTheme="majorHAnsi" w:cstheme="majorHAnsi"/>
          <w:color w:val="000000"/>
        </w:rPr>
      </w:pPr>
      <w:r w:rsidRPr="00B85088">
        <w:rPr>
          <w:rFonts w:asciiTheme="majorHAnsi" w:eastAsia="Times New Roman" w:hAnsiTheme="majorHAnsi" w:cstheme="majorHAnsi"/>
          <w:color w:val="000000"/>
        </w:rPr>
        <w:lastRenderedPageBreak/>
        <w:t>Ocena punktowa badanej oferty w kryterium „czas naprawy</w:t>
      </w:r>
      <w:r w:rsidR="000716D7">
        <w:rPr>
          <w:rFonts w:asciiTheme="majorHAnsi" w:eastAsia="Times New Roman" w:hAnsiTheme="majorHAnsi" w:cstheme="majorHAnsi"/>
          <w:color w:val="000000"/>
        </w:rPr>
        <w:t>/wymiany</w:t>
      </w:r>
      <w:r w:rsidRPr="00B85088">
        <w:rPr>
          <w:rFonts w:asciiTheme="majorHAnsi" w:eastAsia="Times New Roman" w:hAnsiTheme="majorHAnsi" w:cstheme="majorHAnsi"/>
          <w:color w:val="000000"/>
        </w:rPr>
        <w:t>” (oznaczona jako O</w:t>
      </w:r>
      <w:r w:rsidRPr="00B85088">
        <w:rPr>
          <w:rFonts w:asciiTheme="majorHAnsi" w:eastAsia="Times New Roman" w:hAnsiTheme="majorHAnsi" w:cstheme="majorHAnsi"/>
          <w:color w:val="000000"/>
          <w:vertAlign w:val="subscript"/>
        </w:rPr>
        <w:t>N</w:t>
      </w:r>
      <w:r w:rsidRPr="00B85088">
        <w:rPr>
          <w:rFonts w:asciiTheme="majorHAnsi" w:eastAsia="Times New Roman" w:hAnsiTheme="majorHAnsi" w:cstheme="majorHAnsi"/>
          <w:color w:val="000000"/>
        </w:rPr>
        <w:t>), zostanie wyznaczona zgodnie z poniższym opisem:</w:t>
      </w:r>
    </w:p>
    <w:p w14:paraId="45FF92E0" w14:textId="169A68D7" w:rsidR="003A5883" w:rsidRPr="00B85088" w:rsidRDefault="000716D7" w:rsidP="003A5883">
      <w:pPr>
        <w:spacing w:before="240"/>
        <w:ind w:left="851"/>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Oferowany czas naprawy/wymiany</w:t>
      </w:r>
    </w:p>
    <w:p w14:paraId="78B27B81"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w przedziale &gt;  1</w:t>
      </w:r>
      <w:r>
        <w:rPr>
          <w:rFonts w:asciiTheme="majorHAnsi" w:eastAsia="Times New Roman" w:hAnsiTheme="majorHAnsi" w:cstheme="majorHAnsi"/>
          <w:i/>
          <w:color w:val="000000" w:themeColor="text1"/>
        </w:rPr>
        <w:t>9</w:t>
      </w:r>
      <w:r w:rsidRPr="00B85088">
        <w:rPr>
          <w:rFonts w:asciiTheme="majorHAnsi" w:eastAsia="Times New Roman" w:hAnsiTheme="majorHAnsi" w:cstheme="majorHAnsi"/>
          <w:i/>
          <w:color w:val="000000" w:themeColor="text1"/>
        </w:rPr>
        <w:t xml:space="preserve"> dni  </w:t>
      </w:r>
      <w:r>
        <w:rPr>
          <w:rFonts w:asciiTheme="majorHAnsi" w:eastAsia="Times New Roman" w:hAnsiTheme="majorHAnsi" w:cstheme="majorHAnsi"/>
          <w:i/>
          <w:color w:val="000000" w:themeColor="text1"/>
        </w:rPr>
        <w:t>lub więcej</w:t>
      </w:r>
      <w:r w:rsidRPr="00B85088">
        <w:rPr>
          <w:rFonts w:asciiTheme="majorHAnsi" w:eastAsia="Times New Roman" w:hAnsiTheme="majorHAnsi" w:cstheme="majorHAnsi"/>
          <w:i/>
          <w:color w:val="000000" w:themeColor="text1"/>
        </w:rPr>
        <w:t>-  0 pkt;</w:t>
      </w:r>
      <w:r w:rsidRPr="00B85088">
        <w:rPr>
          <w:rFonts w:asciiTheme="majorHAnsi" w:eastAsia="Times New Roman" w:hAnsiTheme="majorHAnsi" w:cstheme="majorHAnsi"/>
          <w:i/>
          <w:color w:val="000000" w:themeColor="text1"/>
        </w:rPr>
        <w:tab/>
      </w:r>
    </w:p>
    <w:p w14:paraId="723905C9"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w przedziale &gt;  1</w:t>
      </w:r>
      <w:r>
        <w:rPr>
          <w:rFonts w:asciiTheme="majorHAnsi" w:eastAsia="Times New Roman" w:hAnsiTheme="majorHAnsi" w:cstheme="majorHAnsi"/>
          <w:i/>
          <w:color w:val="000000" w:themeColor="text1"/>
        </w:rPr>
        <w:t>5</w:t>
      </w:r>
      <w:r w:rsidRPr="00B85088">
        <w:rPr>
          <w:rFonts w:asciiTheme="majorHAnsi" w:eastAsia="Times New Roman" w:hAnsiTheme="majorHAnsi" w:cstheme="majorHAnsi"/>
          <w:i/>
          <w:color w:val="000000" w:themeColor="text1"/>
        </w:rPr>
        <w:t xml:space="preserve"> dni  i  &lt;= 1</w:t>
      </w:r>
      <w:r>
        <w:rPr>
          <w:rFonts w:asciiTheme="majorHAnsi" w:eastAsia="Times New Roman" w:hAnsiTheme="majorHAnsi" w:cstheme="majorHAnsi"/>
          <w:i/>
          <w:color w:val="000000" w:themeColor="text1"/>
        </w:rPr>
        <w:t>9</w:t>
      </w:r>
      <w:r w:rsidRPr="00B85088">
        <w:rPr>
          <w:rFonts w:asciiTheme="majorHAnsi" w:eastAsia="Times New Roman" w:hAnsiTheme="majorHAnsi" w:cstheme="majorHAnsi"/>
          <w:i/>
          <w:color w:val="000000" w:themeColor="text1"/>
        </w:rPr>
        <w:t xml:space="preserve"> dni -  2 pkt;</w:t>
      </w:r>
    </w:p>
    <w:p w14:paraId="109FEF07"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11</w:t>
      </w:r>
      <w:r w:rsidRPr="00B85088">
        <w:rPr>
          <w:rFonts w:asciiTheme="majorHAnsi" w:eastAsia="Times New Roman" w:hAnsiTheme="majorHAnsi" w:cstheme="majorHAnsi"/>
          <w:i/>
          <w:color w:val="000000" w:themeColor="text1"/>
        </w:rPr>
        <w:t xml:space="preserve"> dni  i  &lt;= 1</w:t>
      </w:r>
      <w:r>
        <w:rPr>
          <w:rFonts w:asciiTheme="majorHAnsi" w:eastAsia="Times New Roman" w:hAnsiTheme="majorHAnsi" w:cstheme="majorHAnsi"/>
          <w:i/>
          <w:color w:val="000000" w:themeColor="text1"/>
        </w:rPr>
        <w:t>5</w:t>
      </w:r>
      <w:r w:rsidRPr="00B85088">
        <w:rPr>
          <w:rFonts w:asciiTheme="majorHAnsi" w:eastAsia="Times New Roman" w:hAnsiTheme="majorHAnsi" w:cstheme="majorHAnsi"/>
          <w:i/>
          <w:color w:val="000000" w:themeColor="text1"/>
        </w:rPr>
        <w:t xml:space="preserve"> </w:t>
      </w:r>
      <w:r>
        <w:rPr>
          <w:rFonts w:asciiTheme="majorHAnsi" w:eastAsia="Times New Roman" w:hAnsiTheme="majorHAnsi" w:cstheme="majorHAnsi"/>
          <w:i/>
          <w:color w:val="000000" w:themeColor="text1"/>
        </w:rPr>
        <w:t>dni -  5</w:t>
      </w:r>
      <w:r w:rsidRPr="00B85088">
        <w:rPr>
          <w:rFonts w:asciiTheme="majorHAnsi" w:eastAsia="Times New Roman" w:hAnsiTheme="majorHAnsi" w:cstheme="majorHAnsi"/>
          <w:i/>
          <w:color w:val="000000" w:themeColor="text1"/>
        </w:rPr>
        <w:t xml:space="preserve"> pkt;</w:t>
      </w:r>
    </w:p>
    <w:p w14:paraId="62A18E85"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7</w:t>
      </w:r>
      <w:r w:rsidRPr="00B85088">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11</w:t>
      </w:r>
      <w:r w:rsidRPr="00B85088">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10</w:t>
      </w:r>
      <w:r w:rsidRPr="00B85088">
        <w:rPr>
          <w:rFonts w:asciiTheme="majorHAnsi" w:eastAsia="Times New Roman" w:hAnsiTheme="majorHAnsi" w:cstheme="majorHAnsi"/>
          <w:i/>
          <w:color w:val="000000" w:themeColor="text1"/>
        </w:rPr>
        <w:t xml:space="preserve"> pkt;</w:t>
      </w:r>
    </w:p>
    <w:p w14:paraId="6AE5803F"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&gt;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dni    i  &lt;= </w:t>
      </w:r>
      <w:r>
        <w:rPr>
          <w:rFonts w:asciiTheme="majorHAnsi" w:eastAsia="Times New Roman" w:hAnsiTheme="majorHAnsi" w:cstheme="majorHAnsi"/>
          <w:i/>
          <w:color w:val="000000" w:themeColor="text1"/>
        </w:rPr>
        <w:t>7</w:t>
      </w:r>
      <w:r w:rsidRPr="00B85088">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15</w:t>
      </w:r>
      <w:r w:rsidRPr="00B85088">
        <w:rPr>
          <w:rFonts w:asciiTheme="majorHAnsi" w:eastAsia="Times New Roman" w:hAnsiTheme="majorHAnsi" w:cstheme="majorHAnsi"/>
          <w:i/>
          <w:color w:val="000000" w:themeColor="text1"/>
        </w:rPr>
        <w:t xml:space="preserve"> pkt;</w:t>
      </w:r>
    </w:p>
    <w:p w14:paraId="0175DB5D" w14:textId="77777777" w:rsidR="003A5883" w:rsidRPr="00B85088" w:rsidRDefault="003A5883" w:rsidP="003A5883">
      <w:pPr>
        <w:numPr>
          <w:ilvl w:val="0"/>
          <w:numId w:val="31"/>
        </w:numPr>
        <w:spacing w:line="240" w:lineRule="auto"/>
        <w:jc w:val="both"/>
        <w:rPr>
          <w:rFonts w:asciiTheme="majorHAnsi" w:eastAsia="Times New Roman" w:hAnsiTheme="majorHAnsi" w:cstheme="majorHAnsi"/>
          <w:i/>
          <w:color w:val="000000" w:themeColor="text1"/>
        </w:rPr>
      </w:pPr>
      <w:r w:rsidRPr="00B85088">
        <w:rPr>
          <w:rFonts w:asciiTheme="majorHAnsi" w:eastAsia="Times New Roman" w:hAnsiTheme="majorHAnsi" w:cstheme="majorHAnsi"/>
          <w:i/>
          <w:color w:val="000000" w:themeColor="text1"/>
        </w:rPr>
        <w:t xml:space="preserve">w przedziale &lt;=  </w:t>
      </w:r>
      <w:r>
        <w:rPr>
          <w:rFonts w:asciiTheme="majorHAnsi" w:eastAsia="Times New Roman" w:hAnsiTheme="majorHAnsi" w:cstheme="majorHAnsi"/>
          <w:i/>
          <w:color w:val="000000" w:themeColor="text1"/>
        </w:rPr>
        <w:t>3</w:t>
      </w:r>
      <w:r w:rsidRPr="00B85088">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20</w:t>
      </w:r>
      <w:r w:rsidRPr="00B85088">
        <w:rPr>
          <w:rFonts w:asciiTheme="majorHAnsi" w:eastAsia="Times New Roman" w:hAnsiTheme="majorHAnsi" w:cstheme="majorHAnsi"/>
          <w:i/>
          <w:color w:val="000000" w:themeColor="text1"/>
        </w:rPr>
        <w:t xml:space="preserve"> pkt.</w:t>
      </w:r>
    </w:p>
    <w:p w14:paraId="15FC9786" w14:textId="77777777" w:rsidR="001B3A7D" w:rsidRP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2795532C" w14:textId="77777777" w:rsidR="00B85088" w:rsidRPr="00B85088" w:rsidRDefault="00B85088" w:rsidP="00B85088">
      <w:pPr>
        <w:ind w:left="567"/>
        <w:rPr>
          <w:rFonts w:asciiTheme="majorHAnsi" w:hAnsiTheme="majorHAnsi" w:cstheme="majorHAnsi"/>
          <w:b/>
          <w:color w:val="000000"/>
          <w:u w:val="single"/>
        </w:rPr>
      </w:pPr>
      <w:r w:rsidRPr="00B85088">
        <w:rPr>
          <w:rFonts w:asciiTheme="majorHAnsi" w:hAnsiTheme="majorHAnsi" w:cstheme="majorHAnsi"/>
          <w:b/>
          <w:color w:val="000000"/>
          <w:u w:val="single"/>
        </w:rPr>
        <w:t>Zamówienie zostanie udzielone temu wykonawcy, którego oferta uzyska największą ilość punktów obliczoną wg poniższego wzoru:</w:t>
      </w:r>
    </w:p>
    <w:p w14:paraId="126B1521" w14:textId="77777777" w:rsidR="00B85088" w:rsidRPr="00B85088" w:rsidRDefault="00B85088" w:rsidP="00B85088">
      <w:pPr>
        <w:tabs>
          <w:tab w:val="num" w:pos="851"/>
        </w:tabs>
        <w:ind w:left="851"/>
        <w:rPr>
          <w:rFonts w:asciiTheme="majorHAnsi" w:eastAsia="Times New Roman" w:hAnsiTheme="majorHAnsi" w:cstheme="majorHAnsi"/>
          <w:color w:val="000000"/>
        </w:rPr>
      </w:pPr>
    </w:p>
    <w:p w14:paraId="31165E5E" w14:textId="77777777" w:rsidR="00B85088" w:rsidRPr="00B85088" w:rsidRDefault="00D06E9E" w:rsidP="00B85088">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oMath>
      </m:oMathPara>
    </w:p>
    <w:p w14:paraId="422F0BA6" w14:textId="77777777" w:rsidR="00B85088" w:rsidRPr="00B85088" w:rsidRDefault="00B85088" w:rsidP="00B85088">
      <w:pPr>
        <w:ind w:left="851"/>
        <w:rPr>
          <w:rFonts w:asciiTheme="majorHAnsi" w:hAnsiTheme="majorHAnsi" w:cstheme="majorHAnsi"/>
          <w:color w:val="000000"/>
        </w:rPr>
      </w:pPr>
    </w:p>
    <w:p w14:paraId="21DEAE6E" w14:textId="77777777" w:rsidR="00B85088" w:rsidRPr="00B85088" w:rsidRDefault="00B85088" w:rsidP="00B85088">
      <w:pPr>
        <w:ind w:left="851"/>
        <w:rPr>
          <w:rFonts w:asciiTheme="majorHAnsi" w:hAnsiTheme="majorHAnsi" w:cstheme="majorHAnsi"/>
          <w:color w:val="000000"/>
        </w:rPr>
      </w:pPr>
      <w:r w:rsidRPr="00B85088">
        <w:rPr>
          <w:rFonts w:asciiTheme="majorHAnsi" w:hAnsiTheme="majorHAnsi" w:cstheme="majorHAnsi"/>
          <w:color w:val="000000"/>
        </w:rPr>
        <w:t>gdzie:</w:t>
      </w:r>
      <w:r w:rsidRPr="00B85088">
        <w:rPr>
          <w:rFonts w:asciiTheme="majorHAnsi" w:hAnsiTheme="majorHAnsi" w:cstheme="majorHAnsi"/>
          <w:color w:val="000000"/>
        </w:rPr>
        <w:tab/>
      </w:r>
    </w:p>
    <w:p w14:paraId="76D6849B" w14:textId="77777777"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proofErr w:type="spellStart"/>
      <w:r w:rsidRPr="00B85088">
        <w:rPr>
          <w:rFonts w:asciiTheme="majorHAnsi" w:hAnsiTheme="majorHAnsi" w:cstheme="majorHAnsi"/>
          <w:color w:val="000000"/>
        </w:rPr>
        <w:t>O</w:t>
      </w:r>
      <w:r w:rsidRPr="00B85088">
        <w:rPr>
          <w:rFonts w:asciiTheme="majorHAnsi" w:hAnsiTheme="majorHAnsi" w:cstheme="majorHAnsi"/>
          <w:color w:val="000000"/>
          <w:vertAlign w:val="subscript"/>
        </w:rPr>
        <w:t>o</w:t>
      </w:r>
      <w:proofErr w:type="spellEnd"/>
      <w:r w:rsidRPr="00B85088">
        <w:rPr>
          <w:rFonts w:asciiTheme="majorHAnsi" w:hAnsiTheme="majorHAnsi" w:cstheme="majorHAnsi"/>
          <w:color w:val="000000"/>
        </w:rPr>
        <w:t xml:space="preserve"> – całkowita ocena punktowa badanej oferty, po zaokrągleniu do dwóch miejsc po przecinku</w:t>
      </w:r>
    </w:p>
    <w:p w14:paraId="1EAA1590" w14:textId="77777777"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proofErr w:type="spellStart"/>
      <w:r w:rsidRPr="00B85088">
        <w:rPr>
          <w:rFonts w:asciiTheme="majorHAnsi" w:hAnsiTheme="majorHAnsi" w:cstheme="majorHAnsi"/>
          <w:color w:val="000000"/>
        </w:rPr>
        <w:t>O</w:t>
      </w:r>
      <w:r w:rsidRPr="00B85088">
        <w:rPr>
          <w:rFonts w:asciiTheme="majorHAnsi" w:hAnsiTheme="majorHAnsi" w:cstheme="majorHAnsi"/>
          <w:color w:val="000000"/>
          <w:vertAlign w:val="subscript"/>
        </w:rPr>
        <w:t>oC</w:t>
      </w:r>
      <w:proofErr w:type="spellEnd"/>
      <w:r w:rsidRPr="00B85088">
        <w:rPr>
          <w:rFonts w:asciiTheme="majorHAnsi" w:hAnsiTheme="majorHAnsi" w:cstheme="majorHAnsi"/>
          <w:color w:val="000000"/>
        </w:rPr>
        <w:t xml:space="preserve"> – ocena punktowa badanej oferty w kryterium „cena oferty”</w:t>
      </w:r>
    </w:p>
    <w:p w14:paraId="7E09F479" w14:textId="77777777"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r w:rsidRPr="00B85088">
        <w:rPr>
          <w:rFonts w:asciiTheme="majorHAnsi" w:hAnsiTheme="majorHAnsi" w:cstheme="majorHAnsi"/>
          <w:color w:val="000000"/>
        </w:rPr>
        <w:t>O</w:t>
      </w:r>
      <w:r w:rsidRPr="00B85088">
        <w:rPr>
          <w:rFonts w:asciiTheme="majorHAnsi" w:hAnsiTheme="majorHAnsi" w:cstheme="majorHAnsi"/>
          <w:color w:val="000000"/>
          <w:vertAlign w:val="subscript"/>
        </w:rPr>
        <w:t>R</w:t>
      </w:r>
      <w:r w:rsidRPr="00B85088">
        <w:rPr>
          <w:rFonts w:asciiTheme="majorHAnsi" w:hAnsiTheme="majorHAnsi" w:cstheme="majorHAnsi"/>
          <w:color w:val="000000"/>
        </w:rPr>
        <w:t xml:space="preserve"> – ocena punktowa badanej oferty w kryterium „czas reakcji”</w:t>
      </w:r>
    </w:p>
    <w:p w14:paraId="5EF4CAE1" w14:textId="3B0D1D29"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r w:rsidRPr="00B85088">
        <w:rPr>
          <w:rFonts w:asciiTheme="majorHAnsi" w:hAnsiTheme="majorHAnsi" w:cstheme="majorHAnsi"/>
          <w:color w:val="000000"/>
        </w:rPr>
        <w:t>O</w:t>
      </w:r>
      <w:r w:rsidRPr="00B85088">
        <w:rPr>
          <w:rFonts w:asciiTheme="majorHAnsi" w:hAnsiTheme="majorHAnsi" w:cstheme="majorHAnsi"/>
          <w:color w:val="000000"/>
          <w:vertAlign w:val="subscript"/>
        </w:rPr>
        <w:t>G</w:t>
      </w:r>
      <w:r w:rsidRPr="00B85088">
        <w:rPr>
          <w:rFonts w:asciiTheme="majorHAnsi" w:hAnsiTheme="majorHAnsi" w:cstheme="majorHAnsi"/>
          <w:color w:val="000000"/>
        </w:rPr>
        <w:t xml:space="preserve"> – ocena punktowa badanej oferty w kryterium „okres gwarancji”</w:t>
      </w:r>
    </w:p>
    <w:p w14:paraId="7017FC91" w14:textId="64A8CEA9" w:rsidR="00B85088" w:rsidRPr="00B85088" w:rsidRDefault="00B85088" w:rsidP="00B85088">
      <w:pPr>
        <w:numPr>
          <w:ilvl w:val="1"/>
          <w:numId w:val="36"/>
        </w:numPr>
        <w:tabs>
          <w:tab w:val="left" w:pos="1134"/>
        </w:tabs>
        <w:ind w:left="1134" w:hanging="283"/>
        <w:contextualSpacing/>
        <w:rPr>
          <w:rFonts w:asciiTheme="majorHAnsi" w:hAnsiTheme="majorHAnsi" w:cstheme="majorHAnsi"/>
          <w:color w:val="000000"/>
        </w:rPr>
      </w:pPr>
      <w:r w:rsidRPr="00B85088">
        <w:rPr>
          <w:rFonts w:asciiTheme="majorHAnsi" w:hAnsiTheme="majorHAnsi" w:cstheme="majorHAnsi"/>
          <w:color w:val="000000"/>
        </w:rPr>
        <w:t>O</w:t>
      </w:r>
      <w:r w:rsidRPr="00B85088">
        <w:rPr>
          <w:rFonts w:asciiTheme="majorHAnsi" w:hAnsiTheme="majorHAnsi" w:cstheme="majorHAnsi"/>
          <w:color w:val="000000"/>
          <w:vertAlign w:val="subscript"/>
        </w:rPr>
        <w:t>N</w:t>
      </w:r>
      <w:r w:rsidRPr="00B85088">
        <w:rPr>
          <w:rFonts w:asciiTheme="majorHAnsi" w:hAnsiTheme="majorHAnsi" w:cstheme="majorHAnsi"/>
          <w:color w:val="000000"/>
        </w:rPr>
        <w:t xml:space="preserve"> – ocena punktowa badanej oferty w kryterium „czas naprawy</w:t>
      </w:r>
      <w:r w:rsidR="003556B7">
        <w:rPr>
          <w:rFonts w:asciiTheme="majorHAnsi" w:hAnsiTheme="majorHAnsi" w:cstheme="majorHAnsi"/>
          <w:color w:val="000000"/>
        </w:rPr>
        <w:t>/wymiany</w:t>
      </w:r>
      <w:r w:rsidRPr="00B85088">
        <w:rPr>
          <w:rFonts w:asciiTheme="majorHAnsi" w:hAnsiTheme="majorHAnsi" w:cstheme="majorHAnsi"/>
          <w:color w:val="000000"/>
        </w:rPr>
        <w:t>”</w:t>
      </w:r>
    </w:p>
    <w:p w14:paraId="0340CD07" w14:textId="77777777" w:rsidR="00B009DE" w:rsidRPr="0039058A" w:rsidRDefault="00B009DE" w:rsidP="00B009DE">
      <w:pPr>
        <w:spacing w:line="240" w:lineRule="auto"/>
        <w:jc w:val="both"/>
        <w:rPr>
          <w:rFonts w:ascii="Calibri" w:eastAsia="Times New Roman" w:hAnsi="Calibri" w:cs="Times New Roman"/>
          <w:color w:val="000000" w:themeColor="text1"/>
          <w:sz w:val="20"/>
          <w:szCs w:val="20"/>
        </w:rPr>
      </w:pPr>
    </w:p>
    <w:p w14:paraId="680641B5" w14:textId="77777777" w:rsidR="00B009DE" w:rsidRPr="0039058A" w:rsidRDefault="00B009DE" w:rsidP="00617DEA">
      <w:pPr>
        <w:ind w:left="993"/>
        <w:rPr>
          <w:rFonts w:asciiTheme="majorHAnsi" w:eastAsia="Times New Roman" w:hAnsiTheme="majorHAnsi" w:cstheme="majorHAnsi"/>
          <w:color w:val="000000" w:themeColor="text1"/>
        </w:rPr>
      </w:pPr>
    </w:p>
    <w:p w14:paraId="5313B77D" w14:textId="77777777" w:rsidR="00617DEA" w:rsidRPr="0039058A" w:rsidRDefault="00617DEA" w:rsidP="00617DEA">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14:paraId="3673151F" w14:textId="77777777" w:rsidR="00057BE7" w:rsidRPr="0039058A" w:rsidRDefault="00057BE7" w:rsidP="00617DEA">
      <w:pPr>
        <w:ind w:left="851"/>
        <w:rPr>
          <w:rFonts w:asciiTheme="majorHAnsi" w:hAnsiTheme="majorHAnsi" w:cstheme="majorHAnsi"/>
          <w:color w:val="000000" w:themeColor="text1"/>
        </w:rPr>
      </w:pPr>
    </w:p>
    <w:p w14:paraId="77FE1083" w14:textId="77777777" w:rsidR="00443E07"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dokładnością do dwóch miejsc po przecinku, zgodnie z zasadami arytmetyki.</w:t>
      </w:r>
    </w:p>
    <w:p w14:paraId="68CC7204" w14:textId="77777777"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14:paraId="063EEA2F" w14:textId="77777777"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14:paraId="36AAC1AD" w14:textId="77777777" w:rsidR="002C041E" w:rsidRPr="0039058A" w:rsidRDefault="00047D3A" w:rsidP="003D5BF6">
      <w:pPr>
        <w:pStyle w:val="Nagwek2"/>
        <w:spacing w:before="240"/>
        <w:rPr>
          <w:rFonts w:asciiTheme="majorHAnsi" w:hAnsiTheme="majorHAnsi" w:cstheme="majorHAnsi"/>
          <w:color w:val="000000" w:themeColor="text1"/>
        </w:rPr>
      </w:pPr>
      <w:bookmarkStart w:id="96" w:name="_jdd1gpfct9cq" w:colFirst="0" w:colLast="0"/>
      <w:bookmarkEnd w:id="96"/>
      <w:r w:rsidRPr="0039058A">
        <w:rPr>
          <w:rFonts w:asciiTheme="majorHAnsi" w:hAnsiTheme="majorHAnsi" w:cstheme="majorHAnsi"/>
          <w:color w:val="000000" w:themeColor="text1"/>
        </w:rPr>
        <w:t>XXI. Informacje o formalnościach, jakie powinny być dopełnione po wyborze oferty w celu zawarcia umowy</w:t>
      </w:r>
    </w:p>
    <w:p w14:paraId="69F4DED2"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72151832" w14:textId="7302D6ED"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sidR="0083786E">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2E4E244F"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lastRenderedPageBreak/>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06D3C524"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53EB2C6"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79FC63E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podania wszelkich informacji niezbędnych do uzupełnienia projektu umowy zawartego w załączniku nr 6 SWZ, </w:t>
      </w:r>
    </w:p>
    <w:p w14:paraId="62920450" w14:textId="6EB2B035" w:rsidR="001B3A7D" w:rsidRPr="001B3A7D" w:rsidRDefault="001B3A7D" w:rsidP="00D25836">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wniesie zabezpieczenie należytego wykonania umowy (jeżeli było wymagane)</w:t>
      </w:r>
      <w:r w:rsidR="00733E44">
        <w:rPr>
          <w:rFonts w:asciiTheme="majorHAnsi" w:hAnsiTheme="majorHAnsi" w:cstheme="majorHAnsi"/>
          <w:color w:val="000000" w:themeColor="text1"/>
        </w:rPr>
        <w:t>.</w:t>
      </w:r>
    </w:p>
    <w:p w14:paraId="61DC88C9" w14:textId="5DE5DCB9" w:rsidR="00733E44" w:rsidRDefault="00733E44" w:rsidP="001B3A7D">
      <w:pPr>
        <w:numPr>
          <w:ilvl w:val="0"/>
          <w:numId w:val="7"/>
        </w:numPr>
        <w:ind w:left="284" w:hanging="284"/>
        <w:jc w:val="both"/>
        <w:rPr>
          <w:rFonts w:asciiTheme="majorHAnsi" w:hAnsiTheme="majorHAnsi" w:cstheme="majorHAnsi"/>
          <w:color w:val="000000" w:themeColor="text1"/>
        </w:rPr>
      </w:pPr>
      <w:r>
        <w:rPr>
          <w:rFonts w:asciiTheme="majorHAnsi" w:hAnsiTheme="majorHAnsi" w:cstheme="majorHAnsi"/>
          <w:color w:val="000000" w:themeColor="text1"/>
        </w:rPr>
        <w:t xml:space="preserve">Przedłoży kopię wymaganego w pkt </w:t>
      </w:r>
      <w:r w:rsidR="00313152">
        <w:rPr>
          <w:rFonts w:asciiTheme="majorHAnsi" w:hAnsiTheme="majorHAnsi" w:cstheme="majorHAnsi"/>
          <w:color w:val="000000" w:themeColor="text1"/>
        </w:rPr>
        <w:t xml:space="preserve">VIII .2 b) </w:t>
      </w:r>
      <w:r>
        <w:rPr>
          <w:rFonts w:asciiTheme="majorHAnsi" w:hAnsiTheme="majorHAnsi" w:cstheme="majorHAnsi"/>
          <w:color w:val="000000" w:themeColor="text1"/>
        </w:rPr>
        <w:t>Certyfikatu osoby skierowanej do wykonania Zamówienia</w:t>
      </w:r>
    </w:p>
    <w:p w14:paraId="373B4DCD" w14:textId="3FF98127" w:rsidR="001B3A7D" w:rsidRPr="001B3A7D" w:rsidRDefault="00733E44" w:rsidP="001B3A7D">
      <w:pPr>
        <w:numPr>
          <w:ilvl w:val="0"/>
          <w:numId w:val="7"/>
        </w:numPr>
        <w:ind w:left="284" w:hanging="284"/>
        <w:jc w:val="both"/>
        <w:rPr>
          <w:rFonts w:asciiTheme="majorHAnsi" w:hAnsiTheme="majorHAnsi" w:cstheme="majorHAnsi"/>
          <w:color w:val="000000" w:themeColor="text1"/>
        </w:rPr>
      </w:pPr>
      <w:r>
        <w:rPr>
          <w:rFonts w:asciiTheme="majorHAnsi" w:hAnsiTheme="majorHAnsi" w:cstheme="majorHAnsi"/>
          <w:color w:val="000000" w:themeColor="text1"/>
        </w:rPr>
        <w:t>P</w:t>
      </w:r>
      <w:r w:rsidR="001B3A7D" w:rsidRPr="001B3A7D">
        <w:rPr>
          <w:rFonts w:asciiTheme="majorHAnsi" w:hAnsiTheme="majorHAnsi" w:cstheme="majorHAnsi"/>
          <w:color w:val="000000" w:themeColor="text1"/>
        </w:rPr>
        <w:t xml:space="preserve">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7924773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06FEF066"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7D592423"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FCC3D90"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49ABAF23" w14:textId="54EED882" w:rsidR="002C041E" w:rsidRPr="0039058A" w:rsidRDefault="002C041E" w:rsidP="001B3A7D">
      <w:pPr>
        <w:ind w:left="462"/>
        <w:jc w:val="both"/>
        <w:rPr>
          <w:rFonts w:asciiTheme="majorHAnsi" w:hAnsiTheme="majorHAnsi" w:cstheme="majorHAnsi"/>
          <w:color w:val="000000" w:themeColor="text1"/>
        </w:rPr>
      </w:pPr>
    </w:p>
    <w:p w14:paraId="5A6AA855" w14:textId="77777777" w:rsidR="002C041E" w:rsidRPr="0039058A" w:rsidRDefault="00047D3A" w:rsidP="003D5BF6">
      <w:pPr>
        <w:pStyle w:val="Nagwek2"/>
        <w:spacing w:before="240"/>
        <w:rPr>
          <w:rFonts w:asciiTheme="majorHAnsi" w:hAnsiTheme="majorHAnsi" w:cstheme="majorHAnsi"/>
          <w:color w:val="000000" w:themeColor="text1"/>
        </w:rPr>
      </w:pPr>
      <w:bookmarkStart w:id="97" w:name="_8o16t0j5rcy" w:colFirst="0" w:colLast="0"/>
      <w:bookmarkEnd w:id="97"/>
      <w:r w:rsidRPr="0039058A">
        <w:rPr>
          <w:rFonts w:asciiTheme="majorHAnsi" w:hAnsiTheme="majorHAnsi" w:cstheme="majorHAnsi"/>
          <w:color w:val="000000" w:themeColor="text1"/>
        </w:rPr>
        <w:t>XXII. Wymagania dotyczące zabezpieczenia należytego wykonania umowy</w:t>
      </w:r>
    </w:p>
    <w:p w14:paraId="173416A1" w14:textId="77777777" w:rsidR="00B85088" w:rsidRPr="00B85088" w:rsidRDefault="00B85088" w:rsidP="00B85088">
      <w:pPr>
        <w:ind w:left="426" w:hanging="426"/>
        <w:jc w:val="both"/>
        <w:rPr>
          <w:rFonts w:asciiTheme="majorHAnsi" w:hAnsiTheme="majorHAnsi" w:cstheme="majorHAnsi"/>
          <w:lang w:val="pl"/>
        </w:rPr>
      </w:pPr>
      <w:bookmarkStart w:id="98" w:name="_n1rtepxw0unn" w:colFirst="0" w:colLast="0"/>
      <w:bookmarkEnd w:id="98"/>
      <w:r w:rsidRPr="00B85088">
        <w:rPr>
          <w:rFonts w:asciiTheme="majorHAnsi" w:hAnsiTheme="majorHAnsi" w:cstheme="majorHAnsi"/>
          <w:lang w:val="pl"/>
        </w:rPr>
        <w:t>1.</w:t>
      </w:r>
      <w:r w:rsidRPr="00B85088">
        <w:rPr>
          <w:rFonts w:asciiTheme="majorHAnsi" w:hAnsiTheme="majorHAnsi" w:cstheme="majorHAnsi"/>
          <w:lang w:val="pl"/>
        </w:rPr>
        <w:tab/>
        <w:t xml:space="preserve">Zgodnie z art. 452 ust.2 ustawy  </w:t>
      </w:r>
      <w:proofErr w:type="spellStart"/>
      <w:r w:rsidRPr="00B85088">
        <w:rPr>
          <w:rFonts w:asciiTheme="majorHAnsi" w:hAnsiTheme="majorHAnsi" w:cstheme="majorHAnsi"/>
          <w:lang w:val="pl"/>
        </w:rPr>
        <w:t>Pzp</w:t>
      </w:r>
      <w:proofErr w:type="spellEnd"/>
      <w:r w:rsidRPr="00B85088">
        <w:rPr>
          <w:rFonts w:asciiTheme="majorHAnsi" w:hAnsiTheme="majorHAnsi" w:cstheme="majorHAnsi"/>
          <w:lang w:val="pl"/>
        </w:rPr>
        <w:t xml:space="preserve"> Zamawiający ustanawia zabezpieczenie należytego wykonania umowy w wysokości 5 % ceny ofertowej (ceny brutto).</w:t>
      </w:r>
    </w:p>
    <w:p w14:paraId="4454DF3A"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2.</w:t>
      </w:r>
      <w:r w:rsidRPr="00B85088">
        <w:rPr>
          <w:rFonts w:asciiTheme="majorHAnsi" w:hAnsiTheme="majorHAnsi" w:cstheme="majorHAnsi"/>
          <w:lang w:val="pl"/>
        </w:rPr>
        <w:tab/>
        <w:t>Zabezpieczenie należy wnieść przed terminem zawarcia umowy.</w:t>
      </w:r>
    </w:p>
    <w:p w14:paraId="07048B84"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3.</w:t>
      </w:r>
      <w:r w:rsidRPr="00B85088">
        <w:rPr>
          <w:rFonts w:asciiTheme="majorHAnsi" w:hAnsiTheme="majorHAnsi" w:cstheme="majorHAnsi"/>
          <w:lang w:val="pl"/>
        </w:rPr>
        <w:tab/>
        <w:t>Zamawiający zwraca 70% zabezpieczenia w terminie 30 dni od dnia wykonania zamówienia i uznania go przez Zamawiającego za należycie wykonane.</w:t>
      </w:r>
    </w:p>
    <w:p w14:paraId="5468F974"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lastRenderedPageBreak/>
        <w:t>4.</w:t>
      </w:r>
      <w:r w:rsidRPr="00B85088">
        <w:rPr>
          <w:rFonts w:asciiTheme="majorHAnsi" w:hAnsiTheme="majorHAnsi" w:cstheme="majorHAnsi"/>
          <w:lang w:val="pl"/>
        </w:rPr>
        <w:tab/>
        <w:t>Kwota pozostawiona na zabezpieczenie roszczeń z tytułu rękojmi za wady będzie wynosić 30 % zabezpieczenia.</w:t>
      </w:r>
    </w:p>
    <w:p w14:paraId="5A36C150"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5.</w:t>
      </w:r>
      <w:r w:rsidRPr="00B85088">
        <w:rPr>
          <w:rFonts w:asciiTheme="majorHAnsi" w:hAnsiTheme="majorHAnsi" w:cstheme="majorHAnsi"/>
          <w:lang w:val="pl"/>
        </w:rPr>
        <w:tab/>
        <w:t>Kwota, o której mowa w pkt. 4 SWZ jest zwracana nie później niż w 15. dniu po upływie okresu rękojmi za wady.</w:t>
      </w:r>
    </w:p>
    <w:p w14:paraId="01A302AB"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6.</w:t>
      </w:r>
      <w:r w:rsidRPr="00B85088">
        <w:rPr>
          <w:rFonts w:asciiTheme="majorHAnsi" w:hAnsiTheme="majorHAnsi" w:cstheme="majorHAnsi"/>
          <w:lang w:val="pl"/>
        </w:rPr>
        <w:tab/>
        <w:t>Zabezpieczenie służy pokryciu roszczeń z tytułu niewykonania lub nienależytego wykonania umowy.</w:t>
      </w:r>
    </w:p>
    <w:p w14:paraId="65A9FD1C" w14:textId="77777777" w:rsidR="00B85088" w:rsidRPr="00B85088" w:rsidRDefault="00B85088" w:rsidP="00B85088">
      <w:pPr>
        <w:ind w:left="426" w:hanging="426"/>
        <w:jc w:val="both"/>
        <w:rPr>
          <w:rFonts w:asciiTheme="majorHAnsi" w:hAnsiTheme="majorHAnsi" w:cstheme="majorHAnsi"/>
          <w:lang w:val="pl"/>
        </w:rPr>
      </w:pPr>
      <w:r w:rsidRPr="00B85088">
        <w:rPr>
          <w:rFonts w:asciiTheme="majorHAnsi" w:hAnsiTheme="majorHAnsi" w:cstheme="majorHAnsi"/>
          <w:lang w:val="pl"/>
        </w:rPr>
        <w:t>7.</w:t>
      </w:r>
      <w:r w:rsidRPr="00B85088">
        <w:rPr>
          <w:rFonts w:asciiTheme="majorHAnsi" w:hAnsiTheme="majorHAnsi" w:cstheme="majorHAnsi"/>
          <w:lang w:val="pl"/>
        </w:rPr>
        <w:tab/>
        <w:t>Zabezpieczenie może być wnoszone według wyboru Wykonawcy w jednej lub w kilku następujących formach:</w:t>
      </w:r>
    </w:p>
    <w:p w14:paraId="456014B5"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pieniądzu;</w:t>
      </w:r>
    </w:p>
    <w:p w14:paraId="12073A86"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poręczeniach bankowych lub poręczeniach spółdzielczej kasy oszczędnościowo-kredytowej, z tym że zobowiązanie kasy jest zawsze zobowiązaniem pieniężnym;</w:t>
      </w:r>
    </w:p>
    <w:p w14:paraId="3A5CE732"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gwarancjach bankowych;</w:t>
      </w:r>
    </w:p>
    <w:p w14:paraId="191E2BB4"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gwarancjach ubezpieczeniowych;</w:t>
      </w:r>
    </w:p>
    <w:p w14:paraId="357F5742" w14:textId="77777777" w:rsidR="00B85088" w:rsidRPr="00B85088" w:rsidRDefault="00B85088" w:rsidP="00B85088">
      <w:pPr>
        <w:numPr>
          <w:ilvl w:val="1"/>
          <w:numId w:val="49"/>
        </w:numPr>
        <w:jc w:val="both"/>
        <w:rPr>
          <w:rFonts w:asciiTheme="majorHAnsi" w:hAnsiTheme="majorHAnsi" w:cstheme="majorHAnsi"/>
          <w:lang w:val="pl"/>
        </w:rPr>
      </w:pPr>
      <w:r w:rsidRPr="00B85088">
        <w:rPr>
          <w:rFonts w:asciiTheme="majorHAnsi" w:hAnsiTheme="majorHAnsi" w:cstheme="majorHAnsi"/>
          <w:lang w:val="pl"/>
        </w:rPr>
        <w:t>poręczeniach udzielanych przez podmioty, o których mowa w art. 6b ust. 5 pkt 2 ustawy z dnia 9 listopada 2000 r. o utworzeniu Polskiej Agencji Rozwoju Przedsiębiorczości.</w:t>
      </w:r>
    </w:p>
    <w:p w14:paraId="714341A9" w14:textId="77777777" w:rsidR="00B85088" w:rsidRPr="00B85088" w:rsidRDefault="00B85088" w:rsidP="00B85088">
      <w:pPr>
        <w:numPr>
          <w:ilvl w:val="0"/>
          <w:numId w:val="50"/>
        </w:numPr>
        <w:ind w:left="426" w:hanging="426"/>
        <w:contextualSpacing/>
        <w:jc w:val="both"/>
        <w:rPr>
          <w:rFonts w:asciiTheme="majorHAnsi" w:hAnsiTheme="majorHAnsi" w:cstheme="majorHAnsi"/>
          <w:lang w:val="pl"/>
        </w:rPr>
      </w:pPr>
      <w:r w:rsidRPr="00B85088">
        <w:rPr>
          <w:rFonts w:asciiTheme="majorHAnsi" w:hAnsiTheme="majorHAnsi" w:cstheme="majorHAnsi"/>
          <w:lang w:val="pl"/>
        </w:rPr>
        <w:t xml:space="preserve">Pozostałe wymagania dotyczące zabezpieczenia należytego wykonania umowy normują zapisy ustawy </w:t>
      </w:r>
      <w:proofErr w:type="spellStart"/>
      <w:r w:rsidRPr="00B85088">
        <w:rPr>
          <w:rFonts w:asciiTheme="majorHAnsi" w:hAnsiTheme="majorHAnsi" w:cstheme="majorHAnsi"/>
          <w:lang w:val="pl"/>
        </w:rPr>
        <w:t>Pzp</w:t>
      </w:r>
      <w:proofErr w:type="spellEnd"/>
      <w:r w:rsidRPr="00B85088">
        <w:rPr>
          <w:rFonts w:asciiTheme="majorHAnsi" w:hAnsiTheme="majorHAnsi" w:cstheme="majorHAnsi"/>
          <w:lang w:val="pl"/>
        </w:rPr>
        <w:t xml:space="preserve"> i projektowanych postanowień umowy.</w:t>
      </w:r>
    </w:p>
    <w:p w14:paraId="535B4C11" w14:textId="77777777" w:rsidR="002C041E" w:rsidRPr="0039058A" w:rsidRDefault="00047D3A" w:rsidP="000E43F2">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t xml:space="preserve">XXIII. Informacje o treści zawieranej umowy oraz możliwości jej zmiany </w:t>
      </w:r>
    </w:p>
    <w:p w14:paraId="70820CA7" w14:textId="77777777" w:rsidR="002C041E" w:rsidRPr="0039058A" w:rsidRDefault="00047D3A" w:rsidP="00617DEA">
      <w:pPr>
        <w:numPr>
          <w:ilvl w:val="3"/>
          <w:numId w:val="15"/>
        </w:numPr>
        <w:spacing w:before="240"/>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Wybrany Wykonawca jest zobowiązany do zawarcia umowy w sprawie zamówienia publicznego na warunkach określonych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w:t>
      </w:r>
      <w:r w:rsidRPr="0039058A">
        <w:rPr>
          <w:rFonts w:asciiTheme="majorHAnsi" w:hAnsiTheme="majorHAnsi" w:cstheme="majorHAnsi"/>
          <w:color w:val="000000" w:themeColor="text1"/>
        </w:rPr>
        <w:t>, stanowiący</w:t>
      </w:r>
      <w:r w:rsidR="00BF429E" w:rsidRPr="0039058A">
        <w:rPr>
          <w:rFonts w:asciiTheme="majorHAnsi" w:hAnsiTheme="majorHAnsi" w:cstheme="majorHAnsi"/>
          <w:color w:val="000000" w:themeColor="text1"/>
        </w:rPr>
        <w:t>ch</w:t>
      </w:r>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2</w:t>
      </w:r>
      <w:r w:rsidRPr="0039058A">
        <w:rPr>
          <w:rFonts w:asciiTheme="majorHAnsi" w:hAnsiTheme="majorHAnsi" w:cstheme="majorHAnsi"/>
          <w:b/>
          <w:color w:val="000000" w:themeColor="text1"/>
        </w:rPr>
        <w:t xml:space="preserve"> do SWZ</w:t>
      </w:r>
      <w:r w:rsidRPr="0039058A">
        <w:rPr>
          <w:rFonts w:asciiTheme="majorHAnsi" w:hAnsiTheme="majorHAnsi" w:cstheme="majorHAnsi"/>
          <w:color w:val="000000" w:themeColor="text1"/>
        </w:rPr>
        <w:t>.</w:t>
      </w:r>
    </w:p>
    <w:p w14:paraId="482C52C3"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Zakres świadczenia Wykonawcy wynikający z umowy jest tożsamy z jego zobowiązaniem zawartym w ofercie.</w:t>
      </w:r>
    </w:p>
    <w:p w14:paraId="676FD27D"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przewiduje możliwość zmiany zawartej umowy w stosunku do treści wybranej oferty w zakresie uregulowanym w art. 454-455 PZP oraz wskazanym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 (załącznik nr 2 do SWZ)</w:t>
      </w:r>
      <w:r w:rsidR="00E2788C" w:rsidRPr="0039058A">
        <w:rPr>
          <w:rFonts w:asciiTheme="majorHAnsi" w:hAnsiTheme="majorHAnsi" w:cstheme="majorHAnsi"/>
          <w:color w:val="000000" w:themeColor="text1"/>
        </w:rPr>
        <w:t>.</w:t>
      </w:r>
    </w:p>
    <w:p w14:paraId="47EAE279"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Zmiana umowy wymaga dla swej ważności zachowania formy pisemnej</w:t>
      </w:r>
      <w:r w:rsidR="00E2788C" w:rsidRPr="0039058A">
        <w:rPr>
          <w:rFonts w:asciiTheme="majorHAnsi" w:hAnsiTheme="majorHAnsi" w:cstheme="majorHAnsi"/>
          <w:color w:val="000000" w:themeColor="text1"/>
        </w:rPr>
        <w:t xml:space="preserve"> pod rygorem nieważności</w:t>
      </w:r>
      <w:r w:rsidRPr="0039058A">
        <w:rPr>
          <w:rFonts w:asciiTheme="majorHAnsi" w:hAnsiTheme="majorHAnsi" w:cstheme="majorHAnsi"/>
          <w:color w:val="000000" w:themeColor="text1"/>
        </w:rPr>
        <w:t>.</w:t>
      </w:r>
    </w:p>
    <w:p w14:paraId="18FF065D" w14:textId="35099AE5" w:rsidR="002C041E" w:rsidRPr="0039058A" w:rsidRDefault="00047D3A" w:rsidP="000E43F2">
      <w:pPr>
        <w:pStyle w:val="Nagwek2"/>
        <w:spacing w:before="240"/>
        <w:rPr>
          <w:rFonts w:asciiTheme="majorHAnsi" w:hAnsiTheme="majorHAnsi" w:cstheme="majorHAnsi"/>
          <w:color w:val="000000" w:themeColor="text1"/>
        </w:rPr>
      </w:pPr>
      <w:bookmarkStart w:id="99" w:name="_kmfqfyi30wag" w:colFirst="0" w:colLast="0"/>
      <w:bookmarkEnd w:id="99"/>
      <w:r w:rsidRPr="0039058A">
        <w:rPr>
          <w:rFonts w:asciiTheme="majorHAnsi" w:hAnsiTheme="majorHAnsi" w:cstheme="majorHAnsi"/>
          <w:color w:val="000000" w:themeColor="text1"/>
        </w:rPr>
        <w:t>X</w:t>
      </w:r>
      <w:r w:rsidR="001B3A7D">
        <w:rPr>
          <w:rFonts w:asciiTheme="majorHAnsi" w:hAnsiTheme="majorHAnsi" w:cstheme="majorHAnsi"/>
          <w:color w:val="000000" w:themeColor="text1"/>
        </w:rPr>
        <w:t>X</w:t>
      </w:r>
      <w:r w:rsidRPr="0039058A">
        <w:rPr>
          <w:rFonts w:asciiTheme="majorHAnsi" w:hAnsiTheme="majorHAnsi" w:cstheme="majorHAnsi"/>
          <w:color w:val="000000" w:themeColor="text1"/>
        </w:rPr>
        <w:t>IV. Pouczenie o środkach ochrony prawnej przysługujących Wykonawcy</w:t>
      </w:r>
    </w:p>
    <w:p w14:paraId="0AA3DF6D" w14:textId="77777777"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BBF109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14:paraId="7BEB7ED0"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14:paraId="146CE03C"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14:paraId="2FE31C37"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14:paraId="36BE2939"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14:paraId="38402ED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14:paraId="1152FF93"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14:paraId="382366B8"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14:paraId="41288326"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14:paraId="4A3C2EA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14:paraId="01D5D0ED"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14:paraId="02BCBFE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14:paraId="1E1BF145"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do Sądu Okręgowego w Warszawie - sądu zamówień publicznych, zwanego dalej "sądem zamówień publicznych".</w:t>
      </w:r>
    </w:p>
    <w:p w14:paraId="3103AC7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74FB4F14"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14:paraId="68159EE9" w14:textId="77777777" w:rsidR="002C041E" w:rsidRPr="0039058A" w:rsidRDefault="00047D3A" w:rsidP="000E43F2">
      <w:pPr>
        <w:pStyle w:val="Nagwek2"/>
        <w:spacing w:before="240"/>
        <w:rPr>
          <w:rFonts w:asciiTheme="majorHAnsi" w:hAnsiTheme="majorHAnsi" w:cstheme="majorHAnsi"/>
          <w:color w:val="000000" w:themeColor="text1"/>
        </w:rPr>
      </w:pPr>
      <w:bookmarkStart w:id="100" w:name="_uarrfy5kozla" w:colFirst="0" w:colLast="0"/>
      <w:bookmarkEnd w:id="100"/>
      <w:r w:rsidRPr="0039058A">
        <w:rPr>
          <w:rFonts w:asciiTheme="majorHAnsi" w:hAnsiTheme="majorHAnsi" w:cstheme="majorHAnsi"/>
          <w:color w:val="000000" w:themeColor="text1"/>
        </w:rPr>
        <w:t>XXV. Spis załączników</w:t>
      </w:r>
    </w:p>
    <w:p w14:paraId="207E392C" w14:textId="5ACFE5A9" w:rsidR="004E4B3E" w:rsidRPr="0083786E" w:rsidRDefault="000F439A" w:rsidP="00C36132">
      <w:pPr>
        <w:pStyle w:val="Akapitzlist"/>
        <w:numPr>
          <w:ilvl w:val="0"/>
          <w:numId w:val="37"/>
        </w:numPr>
        <w:tabs>
          <w:tab w:val="left" w:pos="426"/>
        </w:tabs>
        <w:ind w:left="426" w:hanging="284"/>
        <w:rPr>
          <w:rFonts w:asciiTheme="majorHAnsi" w:hAnsiTheme="majorHAnsi" w:cstheme="majorHAnsi"/>
          <w:color w:val="000000" w:themeColor="text1"/>
        </w:rPr>
      </w:pPr>
      <w:r>
        <w:rPr>
          <w:rFonts w:asciiTheme="majorHAnsi" w:hAnsiTheme="majorHAnsi" w:cstheme="majorHAnsi"/>
          <w:color w:val="000000" w:themeColor="text1"/>
        </w:rPr>
        <w:t>O</w:t>
      </w:r>
      <w:r w:rsidR="009B6E1A" w:rsidRPr="0083786E">
        <w:rPr>
          <w:rFonts w:asciiTheme="majorHAnsi" w:hAnsiTheme="majorHAnsi" w:cstheme="majorHAnsi"/>
          <w:color w:val="000000" w:themeColor="text1"/>
        </w:rPr>
        <w:t>pis przedmiotu zamówienia – załącznik nr 1</w:t>
      </w:r>
      <w:r w:rsidR="00E46D86" w:rsidRPr="0083786E">
        <w:rPr>
          <w:rFonts w:asciiTheme="majorHAnsi" w:hAnsiTheme="majorHAnsi" w:cstheme="majorHAnsi"/>
          <w:color w:val="000000" w:themeColor="text1"/>
        </w:rPr>
        <w:t xml:space="preserve"> do SWZ</w:t>
      </w:r>
    </w:p>
    <w:p w14:paraId="25640F5F" w14:textId="77777777" w:rsidR="00FF5832"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Projektowane </w:t>
      </w:r>
      <w:r w:rsidR="00BF429E" w:rsidRPr="0083786E">
        <w:rPr>
          <w:rFonts w:asciiTheme="majorHAnsi" w:hAnsiTheme="majorHAnsi" w:cstheme="majorHAnsi"/>
          <w:color w:val="000000" w:themeColor="text1"/>
        </w:rPr>
        <w:t>p</w:t>
      </w:r>
      <w:r w:rsidRPr="0083786E">
        <w:rPr>
          <w:rFonts w:asciiTheme="majorHAnsi" w:hAnsiTheme="majorHAnsi" w:cstheme="majorHAnsi"/>
          <w:color w:val="000000" w:themeColor="text1"/>
        </w:rPr>
        <w:t xml:space="preserve">ostanowienia </w:t>
      </w:r>
      <w:r w:rsidR="00BF429E" w:rsidRPr="0083786E">
        <w:rPr>
          <w:rFonts w:asciiTheme="majorHAnsi" w:hAnsiTheme="majorHAnsi" w:cstheme="majorHAnsi"/>
          <w:color w:val="000000" w:themeColor="text1"/>
        </w:rPr>
        <w:t>u</w:t>
      </w:r>
      <w:r w:rsidRPr="0083786E">
        <w:rPr>
          <w:rFonts w:asciiTheme="majorHAnsi" w:hAnsiTheme="majorHAnsi" w:cstheme="majorHAnsi"/>
          <w:color w:val="000000" w:themeColor="text1"/>
        </w:rPr>
        <w:t xml:space="preserve">mowy </w:t>
      </w:r>
      <w:r w:rsidR="009B6E1A" w:rsidRPr="0083786E">
        <w:rPr>
          <w:rFonts w:asciiTheme="majorHAnsi" w:hAnsiTheme="majorHAnsi" w:cstheme="majorHAnsi"/>
          <w:color w:val="000000" w:themeColor="text1"/>
        </w:rPr>
        <w:t>– załącznik nr 2</w:t>
      </w:r>
      <w:r w:rsidR="00E46D86" w:rsidRPr="0083786E">
        <w:rPr>
          <w:rFonts w:asciiTheme="majorHAnsi" w:hAnsiTheme="majorHAnsi" w:cstheme="majorHAnsi"/>
          <w:color w:val="000000" w:themeColor="text1"/>
        </w:rPr>
        <w:t xml:space="preserve"> do SWZ</w:t>
      </w:r>
    </w:p>
    <w:p w14:paraId="0AAE86CF" w14:textId="1CEB1DC5" w:rsidR="004E50CE"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Formularz specyfikacji techniczn</w:t>
      </w:r>
      <w:r w:rsidR="00261E2B">
        <w:rPr>
          <w:rFonts w:asciiTheme="majorHAnsi" w:hAnsiTheme="majorHAnsi" w:cstheme="majorHAnsi"/>
          <w:color w:val="000000" w:themeColor="text1"/>
        </w:rPr>
        <w:t>ej</w:t>
      </w:r>
      <w:r w:rsidRPr="0083786E">
        <w:rPr>
          <w:rFonts w:asciiTheme="majorHAnsi" w:hAnsiTheme="majorHAnsi" w:cstheme="majorHAnsi"/>
          <w:color w:val="000000" w:themeColor="text1"/>
        </w:rPr>
        <w:t>– załącznik nr 3</w:t>
      </w:r>
      <w:r w:rsidR="00E46D86" w:rsidRPr="0083786E">
        <w:rPr>
          <w:rFonts w:asciiTheme="majorHAnsi" w:hAnsiTheme="majorHAnsi" w:cstheme="majorHAnsi"/>
          <w:color w:val="000000" w:themeColor="text1"/>
        </w:rPr>
        <w:t xml:space="preserve"> do SWZ</w:t>
      </w:r>
    </w:p>
    <w:p w14:paraId="647657C3" w14:textId="77777777" w:rsidR="002C041E" w:rsidRPr="0083786E" w:rsidRDefault="001F48B4"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Formularz </w:t>
      </w:r>
      <w:r w:rsidR="00D34C28" w:rsidRPr="0083786E">
        <w:rPr>
          <w:rFonts w:asciiTheme="majorHAnsi" w:hAnsiTheme="majorHAnsi" w:cstheme="majorHAnsi"/>
          <w:color w:val="000000" w:themeColor="text1"/>
        </w:rPr>
        <w:t>o</w:t>
      </w:r>
      <w:r w:rsidRPr="0083786E">
        <w:rPr>
          <w:rFonts w:asciiTheme="majorHAnsi" w:hAnsiTheme="majorHAnsi" w:cstheme="majorHAnsi"/>
          <w:color w:val="000000" w:themeColor="text1"/>
        </w:rPr>
        <w:t>ferty</w:t>
      </w:r>
      <w:r w:rsidR="009B6E1A" w:rsidRPr="0083786E">
        <w:rPr>
          <w:rFonts w:asciiTheme="majorHAnsi" w:hAnsiTheme="majorHAnsi" w:cstheme="majorHAnsi"/>
          <w:color w:val="000000" w:themeColor="text1"/>
        </w:rPr>
        <w:t xml:space="preserve"> – załącznik nr 4</w:t>
      </w:r>
      <w:r w:rsidR="00E46D86" w:rsidRPr="0083786E">
        <w:rPr>
          <w:rFonts w:asciiTheme="majorHAnsi" w:hAnsiTheme="majorHAnsi" w:cstheme="majorHAnsi"/>
          <w:color w:val="000000" w:themeColor="text1"/>
        </w:rPr>
        <w:t xml:space="preserve"> do SWZ</w:t>
      </w:r>
    </w:p>
    <w:p w14:paraId="2B11C642" w14:textId="4A3314E8" w:rsidR="00C24D81" w:rsidRPr="0083786E" w:rsidRDefault="00C95766"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O</w:t>
      </w:r>
      <w:r w:rsidR="001F48B4" w:rsidRPr="0083786E">
        <w:rPr>
          <w:rFonts w:asciiTheme="majorHAnsi" w:hAnsiTheme="majorHAnsi" w:cstheme="majorHAnsi"/>
          <w:color w:val="000000" w:themeColor="text1"/>
        </w:rPr>
        <w:t>świadczenie o spełnianiu warunków udziału w postępowaniu oraz o braku podstaw do wykluczenia z postępowania</w:t>
      </w:r>
      <w:r w:rsidR="009B6E1A" w:rsidRPr="0083786E">
        <w:rPr>
          <w:rFonts w:asciiTheme="majorHAnsi" w:hAnsiTheme="majorHAnsi" w:cstheme="majorHAnsi"/>
          <w:color w:val="000000" w:themeColor="text1"/>
        </w:rPr>
        <w:t xml:space="preserve"> – załącznik nr 5</w:t>
      </w:r>
      <w:r w:rsidR="00792FA9" w:rsidRPr="0083786E">
        <w:rPr>
          <w:rFonts w:asciiTheme="majorHAnsi" w:hAnsiTheme="majorHAnsi" w:cstheme="majorHAnsi"/>
          <w:color w:val="000000" w:themeColor="text1"/>
        </w:rPr>
        <w:t xml:space="preserve"> oraz 5a</w:t>
      </w:r>
      <w:r w:rsidR="00E46D86" w:rsidRPr="0083786E">
        <w:rPr>
          <w:rFonts w:asciiTheme="majorHAnsi" w:hAnsiTheme="majorHAnsi" w:cstheme="majorHAnsi"/>
          <w:color w:val="000000" w:themeColor="text1"/>
        </w:rPr>
        <w:t xml:space="preserve"> do SWZ</w:t>
      </w:r>
    </w:p>
    <w:p w14:paraId="63EF9376" w14:textId="77777777" w:rsidR="009A2C7E" w:rsidRPr="0083786E" w:rsidRDefault="009A2C7E"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Wykaz wykonanych dostaw – załącznik nr 6</w:t>
      </w:r>
    </w:p>
    <w:p w14:paraId="05665283" w14:textId="77777777" w:rsidR="002C041E" w:rsidRPr="0039058A" w:rsidRDefault="002C041E" w:rsidP="001F48B4">
      <w:pPr>
        <w:spacing w:line="320" w:lineRule="auto"/>
        <w:jc w:val="both"/>
        <w:rPr>
          <w:color w:val="000000" w:themeColor="text1"/>
        </w:rPr>
      </w:pPr>
      <w:bookmarkStart w:id="101" w:name="_GoBack"/>
      <w:bookmarkEnd w:id="101"/>
    </w:p>
    <w:sectPr w:rsidR="002C041E" w:rsidRPr="0039058A" w:rsidSect="00264AC5">
      <w:headerReference w:type="default" r:id="rId28"/>
      <w:headerReference w:type="first" r:id="rId29"/>
      <w:pgSz w:w="11909" w:h="16834"/>
      <w:pgMar w:top="1702" w:right="1440" w:bottom="1276"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6EC6E" w16cid:durableId="2843FA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0AE31" w14:textId="77777777" w:rsidR="003A7978" w:rsidRDefault="003A7978">
      <w:pPr>
        <w:spacing w:line="240" w:lineRule="auto"/>
      </w:pPr>
      <w:r>
        <w:separator/>
      </w:r>
    </w:p>
  </w:endnote>
  <w:endnote w:type="continuationSeparator" w:id="0">
    <w:p w14:paraId="5E3839F3" w14:textId="77777777" w:rsidR="003A7978" w:rsidRDefault="003A7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8BAAD" w14:textId="77777777" w:rsidR="003A7978" w:rsidRDefault="003A7978">
      <w:pPr>
        <w:spacing w:line="240" w:lineRule="auto"/>
      </w:pPr>
      <w:r>
        <w:separator/>
      </w:r>
    </w:p>
  </w:footnote>
  <w:footnote w:type="continuationSeparator" w:id="0">
    <w:p w14:paraId="7D0EAF4C" w14:textId="77777777" w:rsidR="003A7978" w:rsidRDefault="003A79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9CEB" w14:textId="66D36B3A" w:rsidR="006E281B" w:rsidRDefault="006E281B">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w:t>
    </w:r>
    <w:r w:rsidR="00202832">
      <w:rPr>
        <w:rFonts w:asciiTheme="majorHAnsi" w:hAnsiTheme="majorHAnsi" w:cstheme="majorHAnsi"/>
      </w:rPr>
      <w:t>22</w:t>
    </w:r>
    <w:r>
      <w:rPr>
        <w:rFonts w:asciiTheme="majorHAnsi" w:hAnsiTheme="majorHAnsi" w:cstheme="majorHAnsi"/>
      </w:rPr>
      <w:t>/</w:t>
    </w:r>
    <w:r w:rsidRPr="008320FE">
      <w:rPr>
        <w:rFonts w:asciiTheme="majorHAnsi" w:hAnsiTheme="majorHAnsi" w:cstheme="majorHAnsi"/>
      </w:rPr>
      <w:t>2</w:t>
    </w:r>
    <w:r>
      <w:rPr>
        <w:rFonts w:asciiTheme="majorHAnsi" w:hAnsiTheme="majorHAnsi" w:cstheme="majorHAnsi"/>
      </w:rPr>
      <w:t>4</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6C7DF" w14:textId="77777777" w:rsidR="006E281B" w:rsidRDefault="006E281B"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1CED1B0E" wp14:editId="4F3396B1">
          <wp:simplePos x="0" y="0"/>
          <wp:positionH relativeFrom="page">
            <wp:align>left</wp:align>
          </wp:positionH>
          <wp:positionV relativeFrom="paragraph">
            <wp:posOffset>-438150</wp:posOffset>
          </wp:positionV>
          <wp:extent cx="7860228" cy="1542957"/>
          <wp:effectExtent l="0" t="0" r="0" b="635"/>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3"/>
    <w:multiLevelType w:val="singleLevel"/>
    <w:tmpl w:val="04150017"/>
    <w:lvl w:ilvl="0">
      <w:start w:val="1"/>
      <w:numFmt w:val="lowerLetter"/>
      <w:lvlText w:val="%1)"/>
      <w:lvlJc w:val="lef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1BE8173C"/>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Theme="majorHAnsi" w:eastAsia="Arial" w:hAnsiTheme="majorHAnsi" w:cstheme="majorHAnsi" w:hint="default"/>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1"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2"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3"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3"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6"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7"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8"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3"/>
  </w:num>
  <w:num w:numId="2">
    <w:abstractNumId w:val="2"/>
  </w:num>
  <w:num w:numId="3">
    <w:abstractNumId w:val="10"/>
  </w:num>
  <w:num w:numId="4">
    <w:abstractNumId w:val="11"/>
  </w:num>
  <w:num w:numId="5">
    <w:abstractNumId w:val="43"/>
  </w:num>
  <w:num w:numId="6">
    <w:abstractNumId w:val="41"/>
  </w:num>
  <w:num w:numId="7">
    <w:abstractNumId w:val="36"/>
  </w:num>
  <w:num w:numId="8">
    <w:abstractNumId w:val="27"/>
  </w:num>
  <w:num w:numId="9">
    <w:abstractNumId w:val="45"/>
  </w:num>
  <w:num w:numId="10">
    <w:abstractNumId w:val="31"/>
  </w:num>
  <w:num w:numId="11">
    <w:abstractNumId w:val="13"/>
  </w:num>
  <w:num w:numId="12">
    <w:abstractNumId w:val="29"/>
  </w:num>
  <w:num w:numId="13">
    <w:abstractNumId w:val="5"/>
  </w:num>
  <w:num w:numId="14">
    <w:abstractNumId w:val="26"/>
  </w:num>
  <w:num w:numId="15">
    <w:abstractNumId w:val="17"/>
  </w:num>
  <w:num w:numId="16">
    <w:abstractNumId w:val="8"/>
  </w:num>
  <w:num w:numId="17">
    <w:abstractNumId w:val="16"/>
  </w:num>
  <w:num w:numId="18">
    <w:abstractNumId w:val="35"/>
  </w:num>
  <w:num w:numId="19">
    <w:abstractNumId w:val="15"/>
  </w:num>
  <w:num w:numId="20">
    <w:abstractNumId w:val="19"/>
  </w:num>
  <w:num w:numId="21">
    <w:abstractNumId w:val="9"/>
  </w:num>
  <w:num w:numId="22">
    <w:abstractNumId w:val="4"/>
  </w:num>
  <w:num w:numId="23">
    <w:abstractNumId w:val="3"/>
  </w:num>
  <w:num w:numId="24">
    <w:abstractNumId w:val="30"/>
  </w:num>
  <w:num w:numId="25">
    <w:abstractNumId w:val="37"/>
  </w:num>
  <w:num w:numId="26">
    <w:abstractNumId w:val="22"/>
  </w:num>
  <w:num w:numId="27">
    <w:abstractNumId w:val="28"/>
  </w:num>
  <w:num w:numId="28">
    <w:abstractNumId w:val="1"/>
  </w:num>
  <w:num w:numId="29">
    <w:abstractNumId w:val="21"/>
  </w:num>
  <w:num w:numId="30">
    <w:abstractNumId w:val="47"/>
  </w:num>
  <w:num w:numId="31">
    <w:abstractNumId w:val="7"/>
  </w:num>
  <w:num w:numId="32">
    <w:abstractNumId w:val="33"/>
  </w:num>
  <w:num w:numId="33">
    <w:abstractNumId w:val="46"/>
  </w:num>
  <w:num w:numId="34">
    <w:abstractNumId w:val="14"/>
  </w:num>
  <w:num w:numId="35">
    <w:abstractNumId w:val="48"/>
  </w:num>
  <w:num w:numId="36">
    <w:abstractNumId w:val="44"/>
  </w:num>
  <w:num w:numId="37">
    <w:abstractNumId w:val="38"/>
  </w:num>
  <w:num w:numId="38">
    <w:abstractNumId w:val="20"/>
  </w:num>
  <w:num w:numId="39">
    <w:abstractNumId w:val="32"/>
  </w:num>
  <w:num w:numId="40">
    <w:abstractNumId w:val="42"/>
  </w:num>
  <w:num w:numId="41">
    <w:abstractNumId w:val="49"/>
  </w:num>
  <w:num w:numId="42">
    <w:abstractNumId w:val="39"/>
  </w:num>
  <w:num w:numId="43">
    <w:abstractNumId w:val="25"/>
  </w:num>
  <w:num w:numId="44">
    <w:abstractNumId w:val="40"/>
  </w:num>
  <w:num w:numId="45">
    <w:abstractNumId w:val="12"/>
  </w:num>
  <w:num w:numId="46">
    <w:abstractNumId w:val="34"/>
  </w:num>
  <w:num w:numId="47">
    <w:abstractNumId w:val="0"/>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37D9"/>
    <w:rsid w:val="0001640D"/>
    <w:rsid w:val="000169BE"/>
    <w:rsid w:val="00020F97"/>
    <w:rsid w:val="000212CF"/>
    <w:rsid w:val="0002321A"/>
    <w:rsid w:val="00027102"/>
    <w:rsid w:val="00030D3E"/>
    <w:rsid w:val="000354AA"/>
    <w:rsid w:val="0004331C"/>
    <w:rsid w:val="000439D7"/>
    <w:rsid w:val="0004566F"/>
    <w:rsid w:val="000473B7"/>
    <w:rsid w:val="00047D3A"/>
    <w:rsid w:val="00047E2F"/>
    <w:rsid w:val="00055F9E"/>
    <w:rsid w:val="00057BE7"/>
    <w:rsid w:val="0006519C"/>
    <w:rsid w:val="00066B8F"/>
    <w:rsid w:val="000716D7"/>
    <w:rsid w:val="00073889"/>
    <w:rsid w:val="00081346"/>
    <w:rsid w:val="00086A8B"/>
    <w:rsid w:val="00087F4A"/>
    <w:rsid w:val="000919F4"/>
    <w:rsid w:val="000939CD"/>
    <w:rsid w:val="000A0770"/>
    <w:rsid w:val="000A0AEE"/>
    <w:rsid w:val="000A3C47"/>
    <w:rsid w:val="000A56DB"/>
    <w:rsid w:val="000B047F"/>
    <w:rsid w:val="000B1541"/>
    <w:rsid w:val="000B3B53"/>
    <w:rsid w:val="000C2DBD"/>
    <w:rsid w:val="000C51E1"/>
    <w:rsid w:val="000D577C"/>
    <w:rsid w:val="000D73E0"/>
    <w:rsid w:val="000D75A7"/>
    <w:rsid w:val="000E13C7"/>
    <w:rsid w:val="000E1775"/>
    <w:rsid w:val="000E43F2"/>
    <w:rsid w:val="000E4A2B"/>
    <w:rsid w:val="000E6C55"/>
    <w:rsid w:val="000F2783"/>
    <w:rsid w:val="000F439A"/>
    <w:rsid w:val="000F469E"/>
    <w:rsid w:val="000F6011"/>
    <w:rsid w:val="00100D55"/>
    <w:rsid w:val="0011307E"/>
    <w:rsid w:val="00115EA4"/>
    <w:rsid w:val="00117F0E"/>
    <w:rsid w:val="00123FDF"/>
    <w:rsid w:val="00126E5B"/>
    <w:rsid w:val="0013403F"/>
    <w:rsid w:val="00135643"/>
    <w:rsid w:val="0013726A"/>
    <w:rsid w:val="00140037"/>
    <w:rsid w:val="00142A88"/>
    <w:rsid w:val="00145685"/>
    <w:rsid w:val="00146315"/>
    <w:rsid w:val="00150C8F"/>
    <w:rsid w:val="001565D7"/>
    <w:rsid w:val="00160A03"/>
    <w:rsid w:val="00164A0A"/>
    <w:rsid w:val="001735F9"/>
    <w:rsid w:val="001757E4"/>
    <w:rsid w:val="001813A8"/>
    <w:rsid w:val="001827E2"/>
    <w:rsid w:val="0019294D"/>
    <w:rsid w:val="00193B31"/>
    <w:rsid w:val="00196950"/>
    <w:rsid w:val="00197445"/>
    <w:rsid w:val="001A3644"/>
    <w:rsid w:val="001A4027"/>
    <w:rsid w:val="001B0364"/>
    <w:rsid w:val="001B3A7D"/>
    <w:rsid w:val="001C3D22"/>
    <w:rsid w:val="001D35B5"/>
    <w:rsid w:val="001E5F23"/>
    <w:rsid w:val="001F48B4"/>
    <w:rsid w:val="00200AAF"/>
    <w:rsid w:val="00201EE9"/>
    <w:rsid w:val="00202832"/>
    <w:rsid w:val="00210472"/>
    <w:rsid w:val="00227E31"/>
    <w:rsid w:val="0023111F"/>
    <w:rsid w:val="00233E04"/>
    <w:rsid w:val="0023729F"/>
    <w:rsid w:val="00254E9F"/>
    <w:rsid w:val="002557A5"/>
    <w:rsid w:val="002568B9"/>
    <w:rsid w:val="0026084B"/>
    <w:rsid w:val="00261E2B"/>
    <w:rsid w:val="00261F7B"/>
    <w:rsid w:val="00264AC5"/>
    <w:rsid w:val="002744CF"/>
    <w:rsid w:val="002746A6"/>
    <w:rsid w:val="002755F4"/>
    <w:rsid w:val="00275EBF"/>
    <w:rsid w:val="002774D0"/>
    <w:rsid w:val="00283403"/>
    <w:rsid w:val="00283816"/>
    <w:rsid w:val="002A19AA"/>
    <w:rsid w:val="002A2627"/>
    <w:rsid w:val="002A3288"/>
    <w:rsid w:val="002A3864"/>
    <w:rsid w:val="002A3AA0"/>
    <w:rsid w:val="002A415D"/>
    <w:rsid w:val="002A5FA9"/>
    <w:rsid w:val="002B3154"/>
    <w:rsid w:val="002B5E37"/>
    <w:rsid w:val="002C041E"/>
    <w:rsid w:val="002C4F7F"/>
    <w:rsid w:val="002D68CA"/>
    <w:rsid w:val="002E5D78"/>
    <w:rsid w:val="0030037C"/>
    <w:rsid w:val="003003F0"/>
    <w:rsid w:val="00301522"/>
    <w:rsid w:val="00310934"/>
    <w:rsid w:val="00313152"/>
    <w:rsid w:val="00323650"/>
    <w:rsid w:val="00326E16"/>
    <w:rsid w:val="00327740"/>
    <w:rsid w:val="00330D73"/>
    <w:rsid w:val="00340E0C"/>
    <w:rsid w:val="00347B16"/>
    <w:rsid w:val="003514ED"/>
    <w:rsid w:val="0035275A"/>
    <w:rsid w:val="003556B7"/>
    <w:rsid w:val="00371B12"/>
    <w:rsid w:val="00381EA3"/>
    <w:rsid w:val="003850C7"/>
    <w:rsid w:val="003852CE"/>
    <w:rsid w:val="00386777"/>
    <w:rsid w:val="00387D6C"/>
    <w:rsid w:val="0039058A"/>
    <w:rsid w:val="00391EFA"/>
    <w:rsid w:val="003A5128"/>
    <w:rsid w:val="003A513C"/>
    <w:rsid w:val="003A5883"/>
    <w:rsid w:val="003A7978"/>
    <w:rsid w:val="003A7E9B"/>
    <w:rsid w:val="003B5071"/>
    <w:rsid w:val="003C03CE"/>
    <w:rsid w:val="003C3DDC"/>
    <w:rsid w:val="003C5AB7"/>
    <w:rsid w:val="003D115B"/>
    <w:rsid w:val="003D2A77"/>
    <w:rsid w:val="003D4DDD"/>
    <w:rsid w:val="003D5BF6"/>
    <w:rsid w:val="003E135B"/>
    <w:rsid w:val="003E1632"/>
    <w:rsid w:val="003E51CA"/>
    <w:rsid w:val="003E7617"/>
    <w:rsid w:val="00403005"/>
    <w:rsid w:val="004065B9"/>
    <w:rsid w:val="00407F0A"/>
    <w:rsid w:val="004160E5"/>
    <w:rsid w:val="00420F91"/>
    <w:rsid w:val="004229EC"/>
    <w:rsid w:val="00424394"/>
    <w:rsid w:val="00424C4E"/>
    <w:rsid w:val="0043204E"/>
    <w:rsid w:val="0043621D"/>
    <w:rsid w:val="00440805"/>
    <w:rsid w:val="00441698"/>
    <w:rsid w:val="00443559"/>
    <w:rsid w:val="00443E07"/>
    <w:rsid w:val="00455254"/>
    <w:rsid w:val="0046345D"/>
    <w:rsid w:val="00471552"/>
    <w:rsid w:val="004715C6"/>
    <w:rsid w:val="00477021"/>
    <w:rsid w:val="00477D9E"/>
    <w:rsid w:val="0048186F"/>
    <w:rsid w:val="00485EB1"/>
    <w:rsid w:val="00487146"/>
    <w:rsid w:val="00487794"/>
    <w:rsid w:val="00491E78"/>
    <w:rsid w:val="0049349A"/>
    <w:rsid w:val="00496DD4"/>
    <w:rsid w:val="004D10D7"/>
    <w:rsid w:val="004D2012"/>
    <w:rsid w:val="004E4B3E"/>
    <w:rsid w:val="004E50CE"/>
    <w:rsid w:val="004E6726"/>
    <w:rsid w:val="004F757F"/>
    <w:rsid w:val="004F76D4"/>
    <w:rsid w:val="00504813"/>
    <w:rsid w:val="005079AF"/>
    <w:rsid w:val="0051194E"/>
    <w:rsid w:val="00511C58"/>
    <w:rsid w:val="0051254A"/>
    <w:rsid w:val="00513023"/>
    <w:rsid w:val="005245BA"/>
    <w:rsid w:val="00525236"/>
    <w:rsid w:val="00525754"/>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2EA"/>
    <w:rsid w:val="005F7A11"/>
    <w:rsid w:val="0060543C"/>
    <w:rsid w:val="00607D1A"/>
    <w:rsid w:val="00615C81"/>
    <w:rsid w:val="00617DEA"/>
    <w:rsid w:val="00626564"/>
    <w:rsid w:val="00631CF3"/>
    <w:rsid w:val="006328EB"/>
    <w:rsid w:val="00641160"/>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97FFC"/>
    <w:rsid w:val="006A5B86"/>
    <w:rsid w:val="006A77C4"/>
    <w:rsid w:val="006B0FDD"/>
    <w:rsid w:val="006B64EB"/>
    <w:rsid w:val="006C0BDD"/>
    <w:rsid w:val="006C4D2A"/>
    <w:rsid w:val="006D38AE"/>
    <w:rsid w:val="006E1077"/>
    <w:rsid w:val="006E1142"/>
    <w:rsid w:val="006E281B"/>
    <w:rsid w:val="006E2D2F"/>
    <w:rsid w:val="006E440B"/>
    <w:rsid w:val="006E7FDB"/>
    <w:rsid w:val="006F1EE7"/>
    <w:rsid w:val="006F209C"/>
    <w:rsid w:val="00700202"/>
    <w:rsid w:val="00700FCC"/>
    <w:rsid w:val="007019FA"/>
    <w:rsid w:val="0070709C"/>
    <w:rsid w:val="0070762F"/>
    <w:rsid w:val="00717333"/>
    <w:rsid w:val="00720CBF"/>
    <w:rsid w:val="00733E44"/>
    <w:rsid w:val="00742494"/>
    <w:rsid w:val="00742803"/>
    <w:rsid w:val="00750960"/>
    <w:rsid w:val="00757739"/>
    <w:rsid w:val="007606BE"/>
    <w:rsid w:val="00760F86"/>
    <w:rsid w:val="007612B9"/>
    <w:rsid w:val="00761F99"/>
    <w:rsid w:val="00762B62"/>
    <w:rsid w:val="00762E81"/>
    <w:rsid w:val="007648F2"/>
    <w:rsid w:val="00771A67"/>
    <w:rsid w:val="00775219"/>
    <w:rsid w:val="0078065F"/>
    <w:rsid w:val="007809BD"/>
    <w:rsid w:val="00783120"/>
    <w:rsid w:val="0078687A"/>
    <w:rsid w:val="00792FA9"/>
    <w:rsid w:val="007C419A"/>
    <w:rsid w:val="007D06D2"/>
    <w:rsid w:val="007D2523"/>
    <w:rsid w:val="007E03FC"/>
    <w:rsid w:val="007E30A4"/>
    <w:rsid w:val="007F1F03"/>
    <w:rsid w:val="007F26AE"/>
    <w:rsid w:val="00800426"/>
    <w:rsid w:val="008015AF"/>
    <w:rsid w:val="00803339"/>
    <w:rsid w:val="00804391"/>
    <w:rsid w:val="00806D00"/>
    <w:rsid w:val="00815E18"/>
    <w:rsid w:val="00824F74"/>
    <w:rsid w:val="00831786"/>
    <w:rsid w:val="008320FE"/>
    <w:rsid w:val="00835644"/>
    <w:rsid w:val="0083786E"/>
    <w:rsid w:val="00840DAA"/>
    <w:rsid w:val="00841C1B"/>
    <w:rsid w:val="0085289D"/>
    <w:rsid w:val="00863CF2"/>
    <w:rsid w:val="00867C9D"/>
    <w:rsid w:val="00882C0C"/>
    <w:rsid w:val="00883CCE"/>
    <w:rsid w:val="008875BC"/>
    <w:rsid w:val="0089124B"/>
    <w:rsid w:val="00892263"/>
    <w:rsid w:val="008930A7"/>
    <w:rsid w:val="00893FF3"/>
    <w:rsid w:val="00895343"/>
    <w:rsid w:val="008A0863"/>
    <w:rsid w:val="008A4400"/>
    <w:rsid w:val="008A4EAD"/>
    <w:rsid w:val="008A4F97"/>
    <w:rsid w:val="008A6282"/>
    <w:rsid w:val="008A6BAB"/>
    <w:rsid w:val="008C2008"/>
    <w:rsid w:val="008C4CC8"/>
    <w:rsid w:val="008D2D23"/>
    <w:rsid w:val="008D503C"/>
    <w:rsid w:val="008D5094"/>
    <w:rsid w:val="008D70F1"/>
    <w:rsid w:val="008E22E0"/>
    <w:rsid w:val="008F10F9"/>
    <w:rsid w:val="008F7C66"/>
    <w:rsid w:val="00906F85"/>
    <w:rsid w:val="00907D1E"/>
    <w:rsid w:val="0091094D"/>
    <w:rsid w:val="00917E40"/>
    <w:rsid w:val="00922B31"/>
    <w:rsid w:val="0092475D"/>
    <w:rsid w:val="00925273"/>
    <w:rsid w:val="00925655"/>
    <w:rsid w:val="009267DC"/>
    <w:rsid w:val="009346A3"/>
    <w:rsid w:val="00935113"/>
    <w:rsid w:val="009438E3"/>
    <w:rsid w:val="00944E5C"/>
    <w:rsid w:val="009465DB"/>
    <w:rsid w:val="0095120C"/>
    <w:rsid w:val="0095310A"/>
    <w:rsid w:val="0095320B"/>
    <w:rsid w:val="009576AD"/>
    <w:rsid w:val="00961B8D"/>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526"/>
    <w:rsid w:val="009A2C7E"/>
    <w:rsid w:val="009A3A65"/>
    <w:rsid w:val="009A697F"/>
    <w:rsid w:val="009B3023"/>
    <w:rsid w:val="009B3A2A"/>
    <w:rsid w:val="009B6D1B"/>
    <w:rsid w:val="009B6E1A"/>
    <w:rsid w:val="009C1ECF"/>
    <w:rsid w:val="009C3EBC"/>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163C2"/>
    <w:rsid w:val="00A224BD"/>
    <w:rsid w:val="00A2257D"/>
    <w:rsid w:val="00A252AE"/>
    <w:rsid w:val="00A4238D"/>
    <w:rsid w:val="00A53CFE"/>
    <w:rsid w:val="00A64868"/>
    <w:rsid w:val="00A66DBD"/>
    <w:rsid w:val="00A67035"/>
    <w:rsid w:val="00A67552"/>
    <w:rsid w:val="00A676FB"/>
    <w:rsid w:val="00A80AEE"/>
    <w:rsid w:val="00A813DA"/>
    <w:rsid w:val="00A87E1F"/>
    <w:rsid w:val="00AA13CF"/>
    <w:rsid w:val="00AA24E8"/>
    <w:rsid w:val="00AA3BAE"/>
    <w:rsid w:val="00AB11D7"/>
    <w:rsid w:val="00AB3314"/>
    <w:rsid w:val="00AD3218"/>
    <w:rsid w:val="00AE22C2"/>
    <w:rsid w:val="00AE263F"/>
    <w:rsid w:val="00AE3B50"/>
    <w:rsid w:val="00AE3FE1"/>
    <w:rsid w:val="00B009DE"/>
    <w:rsid w:val="00B01597"/>
    <w:rsid w:val="00B02C2E"/>
    <w:rsid w:val="00B12097"/>
    <w:rsid w:val="00B17CA1"/>
    <w:rsid w:val="00B22696"/>
    <w:rsid w:val="00B270B8"/>
    <w:rsid w:val="00B40098"/>
    <w:rsid w:val="00B41AF3"/>
    <w:rsid w:val="00B443CB"/>
    <w:rsid w:val="00B450DB"/>
    <w:rsid w:val="00B54A85"/>
    <w:rsid w:val="00B5577D"/>
    <w:rsid w:val="00B6303A"/>
    <w:rsid w:val="00B711B0"/>
    <w:rsid w:val="00B73D3E"/>
    <w:rsid w:val="00B75480"/>
    <w:rsid w:val="00B75A97"/>
    <w:rsid w:val="00B76F37"/>
    <w:rsid w:val="00B83786"/>
    <w:rsid w:val="00B85088"/>
    <w:rsid w:val="00B90391"/>
    <w:rsid w:val="00B930FD"/>
    <w:rsid w:val="00BA38B1"/>
    <w:rsid w:val="00BA7BA4"/>
    <w:rsid w:val="00BB2CEB"/>
    <w:rsid w:val="00BB5D19"/>
    <w:rsid w:val="00BC6425"/>
    <w:rsid w:val="00BC6FD1"/>
    <w:rsid w:val="00BD2772"/>
    <w:rsid w:val="00BD3103"/>
    <w:rsid w:val="00BE2A23"/>
    <w:rsid w:val="00BE35A0"/>
    <w:rsid w:val="00BE4460"/>
    <w:rsid w:val="00BF2FB1"/>
    <w:rsid w:val="00BF429E"/>
    <w:rsid w:val="00BF5B07"/>
    <w:rsid w:val="00BF6CAA"/>
    <w:rsid w:val="00C01B84"/>
    <w:rsid w:val="00C02F8D"/>
    <w:rsid w:val="00C03E97"/>
    <w:rsid w:val="00C122DB"/>
    <w:rsid w:val="00C1463C"/>
    <w:rsid w:val="00C146DF"/>
    <w:rsid w:val="00C21B48"/>
    <w:rsid w:val="00C24209"/>
    <w:rsid w:val="00C24D81"/>
    <w:rsid w:val="00C326D1"/>
    <w:rsid w:val="00C34DD3"/>
    <w:rsid w:val="00C36132"/>
    <w:rsid w:val="00C50EC5"/>
    <w:rsid w:val="00C55B88"/>
    <w:rsid w:val="00C5683E"/>
    <w:rsid w:val="00C60A11"/>
    <w:rsid w:val="00C6731B"/>
    <w:rsid w:val="00C746AE"/>
    <w:rsid w:val="00C74F46"/>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2BE2"/>
    <w:rsid w:val="00D02F60"/>
    <w:rsid w:val="00D06E9E"/>
    <w:rsid w:val="00D25836"/>
    <w:rsid w:val="00D26C61"/>
    <w:rsid w:val="00D26F78"/>
    <w:rsid w:val="00D27A78"/>
    <w:rsid w:val="00D27ACC"/>
    <w:rsid w:val="00D34C28"/>
    <w:rsid w:val="00D40B5D"/>
    <w:rsid w:val="00D4253C"/>
    <w:rsid w:val="00D43317"/>
    <w:rsid w:val="00D46A99"/>
    <w:rsid w:val="00D51593"/>
    <w:rsid w:val="00D60175"/>
    <w:rsid w:val="00D62586"/>
    <w:rsid w:val="00D721DB"/>
    <w:rsid w:val="00D81573"/>
    <w:rsid w:val="00D832A7"/>
    <w:rsid w:val="00D859A3"/>
    <w:rsid w:val="00D85DCF"/>
    <w:rsid w:val="00D91ABA"/>
    <w:rsid w:val="00DA3933"/>
    <w:rsid w:val="00DB00FD"/>
    <w:rsid w:val="00DB1EA0"/>
    <w:rsid w:val="00DB79F5"/>
    <w:rsid w:val="00DC4358"/>
    <w:rsid w:val="00DC497C"/>
    <w:rsid w:val="00DD311C"/>
    <w:rsid w:val="00DD5431"/>
    <w:rsid w:val="00DE4610"/>
    <w:rsid w:val="00DE5CED"/>
    <w:rsid w:val="00DF052D"/>
    <w:rsid w:val="00DF7D6A"/>
    <w:rsid w:val="00E071EA"/>
    <w:rsid w:val="00E1723E"/>
    <w:rsid w:val="00E263F0"/>
    <w:rsid w:val="00E2788C"/>
    <w:rsid w:val="00E34112"/>
    <w:rsid w:val="00E351AF"/>
    <w:rsid w:val="00E367F7"/>
    <w:rsid w:val="00E4125C"/>
    <w:rsid w:val="00E46D86"/>
    <w:rsid w:val="00E4745E"/>
    <w:rsid w:val="00E5580C"/>
    <w:rsid w:val="00E61927"/>
    <w:rsid w:val="00E67148"/>
    <w:rsid w:val="00E67F87"/>
    <w:rsid w:val="00E747A0"/>
    <w:rsid w:val="00E808B6"/>
    <w:rsid w:val="00E80E98"/>
    <w:rsid w:val="00E85C07"/>
    <w:rsid w:val="00E97922"/>
    <w:rsid w:val="00EA00AB"/>
    <w:rsid w:val="00EA1770"/>
    <w:rsid w:val="00EA2FB0"/>
    <w:rsid w:val="00EA6ED9"/>
    <w:rsid w:val="00EB2331"/>
    <w:rsid w:val="00EB2F42"/>
    <w:rsid w:val="00EB365A"/>
    <w:rsid w:val="00EB5890"/>
    <w:rsid w:val="00EC3580"/>
    <w:rsid w:val="00EC53A7"/>
    <w:rsid w:val="00ED4C66"/>
    <w:rsid w:val="00ED7B7F"/>
    <w:rsid w:val="00EE00D5"/>
    <w:rsid w:val="00EE0A0A"/>
    <w:rsid w:val="00EE4571"/>
    <w:rsid w:val="00EE71B3"/>
    <w:rsid w:val="00F015E1"/>
    <w:rsid w:val="00F05D82"/>
    <w:rsid w:val="00F15E8E"/>
    <w:rsid w:val="00F222D2"/>
    <w:rsid w:val="00F2450B"/>
    <w:rsid w:val="00F309AC"/>
    <w:rsid w:val="00F31F82"/>
    <w:rsid w:val="00F347A4"/>
    <w:rsid w:val="00F536B7"/>
    <w:rsid w:val="00F57429"/>
    <w:rsid w:val="00F579C3"/>
    <w:rsid w:val="00F65B00"/>
    <w:rsid w:val="00F67527"/>
    <w:rsid w:val="00F67A9F"/>
    <w:rsid w:val="00F77A5C"/>
    <w:rsid w:val="00F871DB"/>
    <w:rsid w:val="00F90B86"/>
    <w:rsid w:val="00FA7BA7"/>
    <w:rsid w:val="00FB4853"/>
    <w:rsid w:val="00FB6C64"/>
    <w:rsid w:val="00FD4095"/>
    <w:rsid w:val="00FE10B9"/>
    <w:rsid w:val="00FE360E"/>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7EC86D"/>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Wypunktowanie"/>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Wypunktowanie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fontTable" Target="fontTable.xml"/><Relationship Id="rId35"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A515E-8A56-442C-BA18-58388A28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CB3FB728</Template>
  <TotalTime>20</TotalTime>
  <Pages>21</Pages>
  <Words>8154</Words>
  <Characters>48925</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18</cp:revision>
  <cp:lastPrinted>2024-06-28T09:58:00Z</cp:lastPrinted>
  <dcterms:created xsi:type="dcterms:W3CDTF">2024-06-10T10:50:00Z</dcterms:created>
  <dcterms:modified xsi:type="dcterms:W3CDTF">2024-06-28T10:52:00Z</dcterms:modified>
</cp:coreProperties>
</file>