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6B30" w14:textId="6C588E68" w:rsidR="00436A06" w:rsidRDefault="00436A06" w:rsidP="00436A06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214EB">
        <w:rPr>
          <w:rFonts w:ascii="Calibri" w:hAnsi="Calibri" w:cs="Calibri"/>
          <w:b/>
          <w:bCs/>
        </w:rPr>
        <w:t>Rir.271</w:t>
      </w:r>
      <w:r>
        <w:rPr>
          <w:rFonts w:ascii="Calibri" w:hAnsi="Calibri" w:cs="Calibri"/>
          <w:b/>
          <w:bCs/>
        </w:rPr>
        <w:t>.</w:t>
      </w:r>
      <w:r w:rsidR="00B36F37">
        <w:rPr>
          <w:rFonts w:ascii="Calibri" w:hAnsi="Calibri" w:cs="Calibri"/>
          <w:b/>
          <w:bCs/>
        </w:rPr>
        <w:t>19</w:t>
      </w:r>
      <w:r>
        <w:rPr>
          <w:rFonts w:ascii="Calibri" w:hAnsi="Calibri" w:cs="Calibri"/>
          <w:b/>
          <w:bCs/>
        </w:rPr>
        <w:t>.2023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</w:t>
      </w:r>
    </w:p>
    <w:p w14:paraId="481FBC34" w14:textId="3B0E7F84" w:rsidR="003C4D83" w:rsidRPr="00796C07" w:rsidRDefault="003C4D83" w:rsidP="00BB38DA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CB61C2" w:rsidRPr="00796C07">
        <w:rPr>
          <w:rFonts w:ascii="Calibri" w:eastAsia="Arial Unicode MS" w:hAnsi="Calibri" w:cs="Calibri"/>
          <w:b/>
          <w:bCs/>
        </w:rPr>
        <w:t>3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436A06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6CF6B968" w:rsidR="003C4D83" w:rsidRPr="00796C07" w:rsidRDefault="00436A06" w:rsidP="00436A06">
      <w:pPr>
        <w:spacing w:after="0" w:line="360" w:lineRule="auto"/>
        <w:ind w:left="6429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3C4D83" w:rsidRPr="00796C07">
        <w:rPr>
          <w:rFonts w:ascii="Calibri" w:hAnsi="Calibri" w:cs="Calibri"/>
        </w:rPr>
        <w:t>(miejscowość, data)</w:t>
      </w:r>
    </w:p>
    <w:p w14:paraId="3D90F08B" w14:textId="4A1B3F59" w:rsidR="003C4D83" w:rsidRPr="00796C07" w:rsidRDefault="003C4D83" w:rsidP="00436A06">
      <w:pPr>
        <w:spacing w:after="0" w:line="24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</w:t>
      </w:r>
      <w:r w:rsidR="00436A06">
        <w:rPr>
          <w:rFonts w:ascii="Calibri" w:hAnsi="Calibri" w:cs="Calibri"/>
        </w:rPr>
        <w:t>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7DE77CDF" w14:textId="6C0220BF" w:rsidR="00236CEF" w:rsidRPr="00436A06" w:rsidRDefault="00436A06" w:rsidP="00436A06">
      <w:pPr>
        <w:autoSpaceDE w:val="0"/>
        <w:autoSpaceDN w:val="0"/>
        <w:spacing w:after="0"/>
        <w:jc w:val="center"/>
        <w:rPr>
          <w:rFonts w:ascii="Calibri" w:hAnsi="Calibri" w:cs="Calibri"/>
          <w:color w:val="000000"/>
          <w:sz w:val="24"/>
          <w:szCs w:val="24"/>
        </w:rPr>
      </w:pPr>
      <w:r w:rsidRPr="00436A06">
        <w:rPr>
          <w:b/>
          <w:bCs/>
          <w:sz w:val="24"/>
          <w:szCs w:val="28"/>
        </w:rPr>
        <w:t>„</w:t>
      </w:r>
      <w:r w:rsidR="00B36F37" w:rsidRPr="00B36F37">
        <w:rPr>
          <w:b/>
          <w:bCs/>
          <w:sz w:val="24"/>
          <w:szCs w:val="28"/>
        </w:rPr>
        <w:t>Budowa świetlicy wiejskiej w miejscowości Leńce</w:t>
      </w:r>
      <w:r w:rsidR="00B36F37">
        <w:rPr>
          <w:b/>
          <w:bCs/>
          <w:sz w:val="24"/>
          <w:szCs w:val="28"/>
        </w:rPr>
        <w:t>”</w:t>
      </w:r>
    </w:p>
    <w:p w14:paraId="21FB420D" w14:textId="77777777" w:rsidR="00436A06" w:rsidRDefault="00436A06" w:rsidP="003C4D83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1E5E957" w14:textId="2C0A4B66" w:rsidR="003C4D83" w:rsidRPr="00796C07" w:rsidRDefault="003C4D83" w:rsidP="00436A06">
      <w:pPr>
        <w:spacing w:after="0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5EC0D088" w:rsidR="003C4D83" w:rsidRPr="00796C07" w:rsidRDefault="003C4D83" w:rsidP="00436A06">
      <w:pPr>
        <w:spacing w:after="0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r w:rsidR="005F4680" w:rsidRPr="00796C07">
        <w:rPr>
          <w:rFonts w:ascii="Calibri" w:hAnsi="Calibri" w:cs="Calibri"/>
        </w:rPr>
        <w:t xml:space="preserve">t.j.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2021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275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436A06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1F629E47" w14:textId="260CC8C6" w:rsidR="003C4D83" w:rsidRPr="00796C07" w:rsidRDefault="003C4D83" w:rsidP="00436A06">
      <w:pPr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(t.j. Dz. U. z 2021 r. poz. 275)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255ED6F9" w14:textId="77777777" w:rsidR="003C4D83" w:rsidRPr="00796C07" w:rsidRDefault="003C4D83" w:rsidP="00436A06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4269C561" w14:textId="77777777" w:rsidR="003C4D83" w:rsidRPr="00796C07" w:rsidRDefault="003C4D83" w:rsidP="00436A06">
      <w:pPr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Pr="00796C07">
        <w:rPr>
          <w:rFonts w:ascii="Calibri" w:hAnsi="Calibri" w:cs="Calibri"/>
          <w:color w:val="000000"/>
        </w:rPr>
        <w:t xml:space="preserve"> 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A8B4F1E" w14:textId="7DF54592" w:rsidR="00020E8D" w:rsidRPr="00796C07" w:rsidRDefault="003C4D83" w:rsidP="00236CEF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sectPr w:rsidR="00020E8D" w:rsidRPr="00796C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DA91" w14:textId="77777777" w:rsidR="00974B00" w:rsidRDefault="00974B00" w:rsidP="00020E8D">
      <w:pPr>
        <w:spacing w:after="0" w:line="240" w:lineRule="auto"/>
      </w:pPr>
      <w:r>
        <w:separator/>
      </w:r>
    </w:p>
  </w:endnote>
  <w:endnote w:type="continuationSeparator" w:id="0">
    <w:p w14:paraId="55769F6C" w14:textId="77777777" w:rsidR="00974B00" w:rsidRDefault="00974B00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5E9E" w14:textId="77777777" w:rsidR="00436A06" w:rsidRPr="001618F1" w:rsidRDefault="00436A06" w:rsidP="00436A06">
    <w:pPr>
      <w:pStyle w:val="Stopka"/>
      <w:jc w:val="center"/>
      <w:rPr>
        <w:rFonts w:cs="Calibri"/>
      </w:rPr>
    </w:pPr>
    <w:r w:rsidRPr="001618F1">
      <w:rPr>
        <w:rFonts w:cs="Calibri"/>
        <w:noProof/>
      </w:rPr>
      <mc:AlternateContent>
        <mc:Choice Requires="wps">
          <w:drawing>
            <wp:inline distT="0" distB="0" distL="0" distR="0" wp14:anchorId="36770BA1" wp14:editId="1005FF53">
              <wp:extent cx="5467350" cy="45085"/>
              <wp:effectExtent l="9525" t="9525" r="0" b="2540"/>
              <wp:docPr id="2" name="Schemat blokowy: decyzja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FB3E31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43A4B0C2" w14:textId="0BDFD4ED" w:rsidR="00436A06" w:rsidRDefault="00436A06" w:rsidP="00436A06">
    <w:pPr>
      <w:pStyle w:val="Stopka"/>
      <w:jc w:val="center"/>
      <w:rPr>
        <w:rFonts w:ascii="Calibri Light" w:hAnsi="Calibri Light" w:cs="Calibri Light"/>
        <w:sz w:val="18"/>
      </w:rPr>
    </w:pPr>
    <w:bookmarkStart w:id="0" w:name="_Hlk125722408"/>
    <w:r w:rsidRPr="00E9158A">
      <w:rPr>
        <w:rFonts w:cs="Calibri"/>
        <w:sz w:val="16"/>
        <w:szCs w:val="16"/>
      </w:rPr>
      <w:t>„</w:t>
    </w:r>
    <w:r w:rsidR="00B36F37" w:rsidRPr="00B36F37">
      <w:rPr>
        <w:sz w:val="16"/>
        <w:szCs w:val="16"/>
      </w:rPr>
      <w:t>Budowa świetlicy wiejskiej w miejscowości Leńce</w:t>
    </w:r>
    <w:r w:rsidR="00B36F37">
      <w:rPr>
        <w:sz w:val="16"/>
        <w:szCs w:val="16"/>
      </w:rPr>
      <w:t>”</w:t>
    </w:r>
  </w:p>
  <w:bookmarkEnd w:id="0"/>
  <w:p w14:paraId="03CFABDD" w14:textId="24234CFA" w:rsidR="00436A06" w:rsidRPr="00436A06" w:rsidRDefault="00436A06" w:rsidP="00436A06">
    <w:pPr>
      <w:pStyle w:val="Stopka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>
      <w:rPr>
        <w:rFonts w:ascii="Calibri Light" w:hAnsi="Calibri Light" w:cs="Calibri Light"/>
        <w:sz w:val="18"/>
      </w:rPr>
      <w:t>1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8527" w14:textId="77777777" w:rsidR="00974B00" w:rsidRDefault="00974B00" w:rsidP="00020E8D">
      <w:pPr>
        <w:spacing w:after="0" w:line="240" w:lineRule="auto"/>
      </w:pPr>
      <w:r>
        <w:separator/>
      </w:r>
    </w:p>
  </w:footnote>
  <w:footnote w:type="continuationSeparator" w:id="0">
    <w:p w14:paraId="33E4DE44" w14:textId="77777777" w:rsidR="00974B00" w:rsidRDefault="00974B00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2EB7" w14:textId="54683C5E" w:rsidR="00236CEF" w:rsidRDefault="00436A06" w:rsidP="00236CEF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DE0C1C2" wp14:editId="54C4BF9B">
          <wp:simplePos x="0" y="0"/>
          <wp:positionH relativeFrom="margin">
            <wp:align>center</wp:align>
          </wp:positionH>
          <wp:positionV relativeFrom="margin">
            <wp:posOffset>-1308735</wp:posOffset>
          </wp:positionV>
          <wp:extent cx="742315" cy="746760"/>
          <wp:effectExtent l="0" t="0" r="635" b="0"/>
          <wp:wrapSquare wrapText="bothSides"/>
          <wp:docPr id="4" name="Obraz 4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72F93" w14:textId="77777777" w:rsidR="00236CEF" w:rsidRPr="00641120" w:rsidRDefault="00236CEF" w:rsidP="00236CEF">
    <w:pPr>
      <w:jc w:val="center"/>
      <w:rPr>
        <w:rFonts w:ascii="Cambria" w:hAnsi="Cambria"/>
        <w:bCs/>
        <w:color w:val="000000"/>
        <w:sz w:val="18"/>
        <w:szCs w:val="18"/>
      </w:rPr>
    </w:pPr>
    <w:r>
      <w:tab/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35A7604B" wp14:editId="7125F8CE">
          <wp:simplePos x="0" y="0"/>
          <wp:positionH relativeFrom="column">
            <wp:posOffset>4758055</wp:posOffset>
          </wp:positionH>
          <wp:positionV relativeFrom="paragraph">
            <wp:posOffset>-129540</wp:posOffset>
          </wp:positionV>
          <wp:extent cx="1172845" cy="765810"/>
          <wp:effectExtent l="0" t="0" r="8255" b="0"/>
          <wp:wrapNone/>
          <wp:docPr id="3" name="Obraz 3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60288" behindDoc="1" locked="0" layoutInCell="1" allowOverlap="1" wp14:anchorId="58C6F5B0" wp14:editId="63CC4EB5">
          <wp:simplePos x="0" y="0"/>
          <wp:positionH relativeFrom="column">
            <wp:posOffset>-156210</wp:posOffset>
          </wp:positionH>
          <wp:positionV relativeFrom="paragraph">
            <wp:posOffset>-17780</wp:posOffset>
          </wp:positionV>
          <wp:extent cx="885825" cy="5924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8CF13" w14:textId="77777777" w:rsidR="00236CEF" w:rsidRDefault="00236CEF" w:rsidP="00236CEF">
    <w:pPr>
      <w:spacing w:line="240" w:lineRule="auto"/>
      <w:rPr>
        <w:rFonts w:ascii="Cambria" w:hAnsi="Cambria"/>
        <w:b/>
        <w:bCs/>
        <w:color w:val="000000"/>
        <w:sz w:val="18"/>
        <w:szCs w:val="18"/>
      </w:rPr>
    </w:pPr>
  </w:p>
  <w:p w14:paraId="311D0058" w14:textId="77777777" w:rsidR="00236CEF" w:rsidRDefault="00236CEF" w:rsidP="00236CEF">
    <w:pPr>
      <w:spacing w:after="0" w:line="240" w:lineRule="auto"/>
      <w:jc w:val="center"/>
      <w:rPr>
        <w:rFonts w:ascii="Cambria" w:hAnsi="Cambria"/>
        <w:b/>
        <w:bCs/>
        <w:color w:val="000000"/>
        <w:sz w:val="18"/>
        <w:szCs w:val="18"/>
      </w:rPr>
    </w:pPr>
  </w:p>
  <w:p w14:paraId="20F2C9F7" w14:textId="0A662F6D" w:rsidR="00020E8D" w:rsidRPr="00236CEF" w:rsidRDefault="00236CEF" w:rsidP="00236CEF">
    <w:pPr>
      <w:spacing w:after="0" w:line="240" w:lineRule="auto"/>
      <w:jc w:val="center"/>
      <w:rPr>
        <w:rFonts w:ascii="Cambria" w:hAnsi="Cambria"/>
        <w:b/>
        <w:bCs/>
        <w:color w:val="000000"/>
        <w:sz w:val="18"/>
        <w:szCs w:val="18"/>
      </w:rPr>
    </w:pPr>
    <w:r w:rsidRPr="00641120">
      <w:rPr>
        <w:rFonts w:ascii="Cambria" w:hAnsi="Cambria"/>
        <w:b/>
        <w:bCs/>
        <w:color w:val="000000"/>
        <w:sz w:val="18"/>
        <w:szCs w:val="18"/>
      </w:rPr>
      <w:t>„Europejski Fundusz Rolny na rzecz Rozwoju Obszarów Wiejskich: Europa inwestująca w obszary wiejskie”</w:t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0481122">
    <w:abstractNumId w:val="0"/>
  </w:num>
  <w:num w:numId="2" w16cid:durableId="255753937">
    <w:abstractNumId w:val="1"/>
  </w:num>
  <w:num w:numId="3" w16cid:durableId="65424156">
    <w:abstractNumId w:val="2"/>
  </w:num>
  <w:num w:numId="4" w16cid:durableId="739524213">
    <w:abstractNumId w:val="4"/>
  </w:num>
  <w:num w:numId="5" w16cid:durableId="767116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5229C"/>
    <w:rsid w:val="00175492"/>
    <w:rsid w:val="001A24A0"/>
    <w:rsid w:val="001E0B9B"/>
    <w:rsid w:val="001E0D29"/>
    <w:rsid w:val="00236CEF"/>
    <w:rsid w:val="0030485C"/>
    <w:rsid w:val="00313B32"/>
    <w:rsid w:val="0034240D"/>
    <w:rsid w:val="003559D5"/>
    <w:rsid w:val="00382CE2"/>
    <w:rsid w:val="003934AF"/>
    <w:rsid w:val="003A6FC9"/>
    <w:rsid w:val="003C4D83"/>
    <w:rsid w:val="00424B4A"/>
    <w:rsid w:val="00436A06"/>
    <w:rsid w:val="00452646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B0787"/>
    <w:rsid w:val="0070241C"/>
    <w:rsid w:val="007255A4"/>
    <w:rsid w:val="007404BF"/>
    <w:rsid w:val="00760648"/>
    <w:rsid w:val="007644F7"/>
    <w:rsid w:val="0079447B"/>
    <w:rsid w:val="00796C07"/>
    <w:rsid w:val="00815BED"/>
    <w:rsid w:val="00833710"/>
    <w:rsid w:val="00860F57"/>
    <w:rsid w:val="008738AF"/>
    <w:rsid w:val="0088265C"/>
    <w:rsid w:val="008A63A0"/>
    <w:rsid w:val="008E711D"/>
    <w:rsid w:val="008F1744"/>
    <w:rsid w:val="00943B7D"/>
    <w:rsid w:val="00974B00"/>
    <w:rsid w:val="00974C18"/>
    <w:rsid w:val="009904F9"/>
    <w:rsid w:val="009A129C"/>
    <w:rsid w:val="009C4F43"/>
    <w:rsid w:val="00A007B0"/>
    <w:rsid w:val="00A33CEF"/>
    <w:rsid w:val="00A744B7"/>
    <w:rsid w:val="00B36F37"/>
    <w:rsid w:val="00B97D87"/>
    <w:rsid w:val="00BB38DA"/>
    <w:rsid w:val="00BC0B79"/>
    <w:rsid w:val="00BD4319"/>
    <w:rsid w:val="00C17C9D"/>
    <w:rsid w:val="00C2001C"/>
    <w:rsid w:val="00C5004D"/>
    <w:rsid w:val="00C75028"/>
    <w:rsid w:val="00CB61C2"/>
    <w:rsid w:val="00CC6E2C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27</cp:revision>
  <dcterms:created xsi:type="dcterms:W3CDTF">2021-02-05T11:33:00Z</dcterms:created>
  <dcterms:modified xsi:type="dcterms:W3CDTF">2023-03-28T05:23:00Z</dcterms:modified>
</cp:coreProperties>
</file>