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A95" w:rsidRDefault="00C7595B" w:rsidP="00110A50">
      <w:pPr>
        <w:tabs>
          <w:tab w:val="left" w:pos="2131"/>
          <w:tab w:val="center" w:pos="4536"/>
        </w:tabs>
        <w:spacing w:after="0" w:line="360" w:lineRule="auto"/>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sidR="00A027C2">
        <w:rPr>
          <w:rFonts w:asciiTheme="minorHAnsi" w:hAnsiTheme="minorHAnsi" w:cstheme="minorHAnsi"/>
          <w:b/>
        </w:rPr>
        <w:t>UMOWA Nr RGR-IPR.273………2024</w:t>
      </w:r>
    </w:p>
    <w:p w:rsidR="005D4A95" w:rsidRDefault="005D4A95" w:rsidP="00110A50">
      <w:pPr>
        <w:spacing w:after="0" w:line="360" w:lineRule="auto"/>
        <w:rPr>
          <w:rFonts w:asciiTheme="minorHAnsi" w:hAnsiTheme="minorHAnsi" w:cstheme="minorHAnsi"/>
          <w:b/>
        </w:rPr>
      </w:pPr>
    </w:p>
    <w:p w:rsidR="005D4A95" w:rsidRDefault="005D4A95" w:rsidP="00110A50">
      <w:pPr>
        <w:spacing w:after="0" w:line="360" w:lineRule="auto"/>
        <w:rPr>
          <w:rFonts w:asciiTheme="minorHAnsi" w:hAnsiTheme="minorHAnsi" w:cstheme="minorHAnsi"/>
          <w:b/>
        </w:rPr>
      </w:pPr>
    </w:p>
    <w:p w:rsidR="005D4A95" w:rsidRDefault="00C7595B" w:rsidP="00110A50">
      <w:pPr>
        <w:spacing w:after="0" w:line="360" w:lineRule="auto"/>
        <w:rPr>
          <w:rFonts w:asciiTheme="minorHAnsi" w:hAnsiTheme="minorHAnsi" w:cstheme="minorHAnsi"/>
        </w:rPr>
      </w:pPr>
      <w:r>
        <w:rPr>
          <w:rFonts w:asciiTheme="minorHAnsi" w:hAnsiTheme="minorHAnsi" w:cstheme="minorHAnsi"/>
        </w:rPr>
        <w:t>zawarta w dniu ………………………………………………………………………………………………</w:t>
      </w:r>
      <w:proofErr w:type="gramStart"/>
      <w:r>
        <w:rPr>
          <w:rFonts w:asciiTheme="minorHAnsi" w:hAnsiTheme="minorHAnsi" w:cstheme="minorHAnsi"/>
        </w:rPr>
        <w:t>…….</w:t>
      </w:r>
      <w:proofErr w:type="gramEnd"/>
      <w:r>
        <w:rPr>
          <w:rFonts w:asciiTheme="minorHAnsi" w:hAnsiTheme="minorHAnsi" w:cstheme="minorHAnsi"/>
        </w:rPr>
        <w:t xml:space="preserve">………… r. </w:t>
      </w:r>
    </w:p>
    <w:p w:rsidR="005D4A95" w:rsidRDefault="00C7595B" w:rsidP="00110A50">
      <w:pPr>
        <w:spacing w:after="0" w:line="360" w:lineRule="auto"/>
        <w:rPr>
          <w:rFonts w:asciiTheme="minorHAnsi" w:hAnsiTheme="minorHAnsi" w:cstheme="minorHAnsi"/>
        </w:rPr>
      </w:pPr>
      <w:r>
        <w:rPr>
          <w:rFonts w:asciiTheme="minorHAnsi" w:hAnsiTheme="minorHAnsi" w:cstheme="minorHAnsi"/>
        </w:rPr>
        <w:t>pomiędzy:</w:t>
      </w:r>
    </w:p>
    <w:p w:rsidR="005D4A95" w:rsidRDefault="00C7595B" w:rsidP="00110A50">
      <w:pPr>
        <w:pStyle w:val="Standard"/>
        <w:spacing w:line="360" w:lineRule="auto"/>
        <w:rPr>
          <w:rFonts w:asciiTheme="minorHAnsi" w:hAnsiTheme="minorHAnsi" w:cstheme="minorHAnsi"/>
        </w:rPr>
      </w:pPr>
      <w:r>
        <w:rPr>
          <w:rFonts w:asciiTheme="minorHAnsi" w:eastAsia="ArialMT" w:hAnsiTheme="minorHAnsi" w:cstheme="minorHAnsi"/>
          <w:b/>
          <w:bCs/>
        </w:rPr>
        <w:t>Powiatem Miechowskim</w:t>
      </w:r>
      <w:r>
        <w:rPr>
          <w:rFonts w:asciiTheme="minorHAnsi" w:eastAsia="ArialMT" w:hAnsiTheme="minorHAnsi" w:cstheme="minorHAnsi"/>
        </w:rPr>
        <w:t>, ul. Racławicka 12, 32-200 Miechów, NIP: 6591545868</w:t>
      </w:r>
    </w:p>
    <w:p w:rsidR="005D4A95" w:rsidRDefault="00C7595B" w:rsidP="00110A50">
      <w:pPr>
        <w:pStyle w:val="Standard"/>
        <w:spacing w:line="360" w:lineRule="auto"/>
        <w:rPr>
          <w:rFonts w:asciiTheme="minorHAnsi" w:hAnsiTheme="minorHAnsi" w:cstheme="minorHAnsi"/>
        </w:rPr>
      </w:pPr>
      <w:r>
        <w:rPr>
          <w:rFonts w:asciiTheme="minorHAnsi" w:eastAsia="ArialMT" w:hAnsiTheme="minorHAnsi" w:cstheme="minorHAnsi"/>
        </w:rPr>
        <w:t>reprezentowanym przez Zarząd Powiatu Miechowskiego, w imieniu, którego działają:</w:t>
      </w:r>
    </w:p>
    <w:p w:rsidR="005D4A95" w:rsidRDefault="00C7595B" w:rsidP="00110A50">
      <w:pPr>
        <w:pStyle w:val="Standard"/>
        <w:numPr>
          <w:ilvl w:val="0"/>
          <w:numId w:val="17"/>
        </w:numPr>
        <w:tabs>
          <w:tab w:val="left" w:pos="568"/>
          <w:tab w:val="right" w:leader="dot" w:pos="4537"/>
        </w:tabs>
        <w:spacing w:line="360" w:lineRule="auto"/>
        <w:ind w:left="142" w:firstLine="0"/>
        <w:rPr>
          <w:rFonts w:asciiTheme="minorHAnsi" w:hAnsiTheme="minorHAnsi" w:cstheme="minorHAnsi"/>
        </w:rPr>
      </w:pPr>
      <w:r>
        <w:rPr>
          <w:rFonts w:asciiTheme="minorHAnsi" w:hAnsiTheme="minorHAnsi" w:cstheme="minorHAnsi"/>
        </w:rPr>
        <w:t>Krzysztof Świerczek – Starosta</w:t>
      </w:r>
    </w:p>
    <w:p w:rsidR="005D4A95" w:rsidRDefault="00C7595B" w:rsidP="00110A50">
      <w:pPr>
        <w:pStyle w:val="Standard"/>
        <w:numPr>
          <w:ilvl w:val="0"/>
          <w:numId w:val="17"/>
        </w:numPr>
        <w:tabs>
          <w:tab w:val="left" w:pos="568"/>
          <w:tab w:val="right" w:leader="dot" w:pos="4537"/>
        </w:tabs>
        <w:spacing w:line="360" w:lineRule="auto"/>
        <w:ind w:left="142" w:firstLine="0"/>
        <w:rPr>
          <w:rFonts w:asciiTheme="minorHAnsi" w:hAnsiTheme="minorHAnsi" w:cstheme="minorHAnsi"/>
        </w:rPr>
      </w:pPr>
      <w:r>
        <w:rPr>
          <w:rFonts w:asciiTheme="minorHAnsi" w:hAnsiTheme="minorHAnsi" w:cstheme="minorHAnsi"/>
        </w:rPr>
        <w:t xml:space="preserve">Jerzy </w:t>
      </w:r>
      <w:proofErr w:type="spellStart"/>
      <w:r>
        <w:rPr>
          <w:rFonts w:asciiTheme="minorHAnsi" w:hAnsiTheme="minorHAnsi" w:cstheme="minorHAnsi"/>
        </w:rPr>
        <w:t>Pułka</w:t>
      </w:r>
      <w:proofErr w:type="spellEnd"/>
      <w:r>
        <w:rPr>
          <w:rFonts w:asciiTheme="minorHAnsi" w:hAnsiTheme="minorHAnsi" w:cstheme="minorHAnsi"/>
        </w:rPr>
        <w:t xml:space="preserve"> – Wicestarosta</w:t>
      </w:r>
    </w:p>
    <w:p w:rsidR="005D4A95" w:rsidRDefault="00C7595B" w:rsidP="00110A50">
      <w:pPr>
        <w:pStyle w:val="Standard"/>
        <w:tabs>
          <w:tab w:val="left" w:pos="426"/>
          <w:tab w:val="right" w:leader="dot" w:pos="4395"/>
        </w:tabs>
        <w:spacing w:line="360" w:lineRule="auto"/>
        <w:rPr>
          <w:rFonts w:asciiTheme="minorHAnsi" w:hAnsiTheme="minorHAnsi" w:cstheme="minorHAnsi"/>
        </w:rPr>
      </w:pPr>
      <w:r>
        <w:rPr>
          <w:rFonts w:asciiTheme="minorHAnsi" w:hAnsiTheme="minorHAnsi" w:cstheme="minorHAnsi"/>
        </w:rPr>
        <w:t>z kontrasygnatą Skarbnika Powiatu – Teresy Florek</w:t>
      </w:r>
    </w:p>
    <w:p w:rsidR="005D4A95" w:rsidRDefault="00C7595B" w:rsidP="00110A50">
      <w:pPr>
        <w:pStyle w:val="Standard"/>
        <w:spacing w:line="360" w:lineRule="auto"/>
        <w:rPr>
          <w:rFonts w:asciiTheme="minorHAnsi" w:hAnsiTheme="minorHAnsi" w:cstheme="minorHAnsi"/>
        </w:rPr>
      </w:pPr>
      <w:r>
        <w:rPr>
          <w:rFonts w:asciiTheme="minorHAnsi" w:eastAsia="ArialMT" w:hAnsiTheme="minorHAnsi" w:cstheme="minorHAnsi"/>
        </w:rPr>
        <w:t xml:space="preserve">zwanym w dalszej części umowy </w:t>
      </w:r>
      <w:r>
        <w:rPr>
          <w:rFonts w:asciiTheme="minorHAnsi" w:eastAsia="ArialMT" w:hAnsiTheme="minorHAnsi" w:cstheme="minorHAnsi"/>
          <w:b/>
          <w:bCs/>
        </w:rPr>
        <w:t>Zamawiającym</w:t>
      </w:r>
      <w:r>
        <w:rPr>
          <w:rFonts w:asciiTheme="minorHAnsi" w:eastAsia="ArialMT" w:hAnsiTheme="minorHAnsi" w:cstheme="minorHAnsi"/>
        </w:rPr>
        <w:t>,</w:t>
      </w:r>
    </w:p>
    <w:p w:rsidR="005D4A95" w:rsidRDefault="00C7595B" w:rsidP="00110A50">
      <w:pPr>
        <w:pStyle w:val="NormalnyWeb1"/>
        <w:spacing w:before="0" w:after="0" w:line="360" w:lineRule="auto"/>
        <w:jc w:val="both"/>
        <w:rPr>
          <w:rFonts w:asciiTheme="minorHAnsi" w:hAnsiTheme="minorHAnsi" w:cstheme="minorHAnsi"/>
        </w:rPr>
      </w:pPr>
      <w:r>
        <w:rPr>
          <w:rFonts w:asciiTheme="minorHAnsi" w:hAnsiTheme="minorHAnsi" w:cstheme="minorHAnsi"/>
          <w:b/>
          <w:bCs/>
        </w:rPr>
        <w:t>a</w:t>
      </w:r>
    </w:p>
    <w:p w:rsidR="005D4A95" w:rsidRDefault="00C7595B" w:rsidP="00110A50">
      <w:pPr>
        <w:spacing w:after="0" w:line="360" w:lineRule="auto"/>
        <w:jc w:val="both"/>
        <w:rPr>
          <w:rFonts w:asciiTheme="minorHAnsi" w:hAnsiTheme="minorHAnsi" w:cstheme="minorHAnsi"/>
        </w:rPr>
      </w:pPr>
      <w:r>
        <w:rPr>
          <w:rFonts w:asciiTheme="minorHAnsi" w:eastAsia="Calibri" w:hAnsiTheme="minorHAnsi" w:cstheme="minorHAnsi"/>
        </w:rPr>
        <w:t>………………………………………………………………………..……….…………………………………………………………………………</w:t>
      </w:r>
      <w:r>
        <w:rPr>
          <w:rFonts w:asciiTheme="minorHAnsi" w:eastAsia="Times New Roman" w:hAnsiTheme="minorHAnsi" w:cstheme="minorHAnsi"/>
        </w:rPr>
        <w:t>.</w:t>
      </w:r>
    </w:p>
    <w:p w:rsidR="005D4A95" w:rsidRDefault="00C7595B" w:rsidP="00110A50">
      <w:pPr>
        <w:tabs>
          <w:tab w:val="left" w:pos="567"/>
        </w:tabs>
        <w:spacing w:after="0" w:line="360" w:lineRule="auto"/>
        <w:jc w:val="both"/>
        <w:rPr>
          <w:rFonts w:asciiTheme="minorHAnsi" w:hAnsiTheme="minorHAnsi" w:cstheme="minorHAnsi"/>
        </w:rPr>
      </w:pPr>
      <w:r>
        <w:rPr>
          <w:rFonts w:asciiTheme="minorHAnsi" w:eastAsia="Calibri" w:hAnsiTheme="minorHAnsi" w:cstheme="minorHAnsi"/>
        </w:rPr>
        <w:t>…………………………………………………………………………………………………</w:t>
      </w:r>
    </w:p>
    <w:p w:rsidR="005D4A95" w:rsidRDefault="00C7595B" w:rsidP="00110A50">
      <w:pPr>
        <w:pStyle w:val="Standard"/>
        <w:tabs>
          <w:tab w:val="left" w:pos="0"/>
          <w:tab w:val="left" w:leader="dot" w:pos="2492"/>
        </w:tabs>
        <w:spacing w:line="360" w:lineRule="auto"/>
        <w:rPr>
          <w:rFonts w:asciiTheme="minorHAnsi" w:hAnsiTheme="minorHAnsi" w:cstheme="minorHAnsi"/>
        </w:rPr>
      </w:pPr>
      <w:r>
        <w:rPr>
          <w:rFonts w:asciiTheme="minorHAnsi" w:eastAsia="ArialMT" w:hAnsiTheme="minorHAnsi" w:cstheme="minorHAnsi"/>
          <w:bCs/>
        </w:rPr>
        <w:t xml:space="preserve">zwanym w dalszej części umowy </w:t>
      </w:r>
      <w:r>
        <w:rPr>
          <w:rFonts w:asciiTheme="minorHAnsi" w:eastAsia="ArialMT" w:hAnsiTheme="minorHAnsi" w:cstheme="minorHAnsi"/>
          <w:b/>
          <w:bCs/>
        </w:rPr>
        <w:t xml:space="preserve">Wykonawcą </w:t>
      </w:r>
      <w:r>
        <w:rPr>
          <w:rFonts w:asciiTheme="minorHAnsi" w:eastAsia="ArialMT" w:hAnsiTheme="minorHAnsi" w:cstheme="minorHAnsi"/>
          <w:bCs/>
        </w:rPr>
        <w:t>lub</w:t>
      </w:r>
      <w:r>
        <w:rPr>
          <w:rFonts w:asciiTheme="minorHAnsi" w:eastAsia="ArialMT" w:hAnsiTheme="minorHAnsi" w:cstheme="minorHAnsi"/>
          <w:b/>
          <w:bCs/>
        </w:rPr>
        <w:t xml:space="preserve"> Operatorem</w:t>
      </w:r>
      <w:r>
        <w:rPr>
          <w:rFonts w:asciiTheme="minorHAnsi" w:eastAsia="ArialMT" w:hAnsiTheme="minorHAnsi" w:cstheme="minorHAnsi"/>
          <w:bCs/>
        </w:rPr>
        <w:t>,</w:t>
      </w:r>
      <w:r>
        <w:rPr>
          <w:rFonts w:asciiTheme="minorHAnsi" w:hAnsiTheme="minorHAnsi" w:cstheme="minorHAnsi"/>
        </w:rPr>
        <w:t xml:space="preserve"> </w:t>
      </w:r>
      <w:r>
        <w:rPr>
          <w:rFonts w:asciiTheme="minorHAnsi" w:eastAsia="ArialMT" w:hAnsiTheme="minorHAnsi" w:cstheme="minorHAnsi"/>
          <w:bCs/>
        </w:rPr>
        <w:t>łącznie określani jako Strony.</w:t>
      </w:r>
    </w:p>
    <w:p w:rsidR="005D4A95" w:rsidRDefault="005D4A95" w:rsidP="00110A50">
      <w:pPr>
        <w:pStyle w:val="Standard"/>
        <w:shd w:val="clear" w:color="auto" w:fill="FFFFFF"/>
        <w:spacing w:line="360" w:lineRule="auto"/>
        <w:ind w:left="300" w:hanging="240"/>
        <w:rPr>
          <w:rFonts w:asciiTheme="minorHAnsi" w:eastAsia="Arial" w:hAnsiTheme="minorHAnsi" w:cstheme="minorHAnsi"/>
          <w:lang w:eastAsia="pl-PL"/>
        </w:rPr>
      </w:pPr>
    </w:p>
    <w:p w:rsidR="005D4A95" w:rsidRDefault="00C7595B" w:rsidP="00110A50">
      <w:pPr>
        <w:pStyle w:val="Standard"/>
        <w:shd w:val="clear" w:color="auto" w:fill="FFFFFF"/>
        <w:tabs>
          <w:tab w:val="left" w:pos="360"/>
          <w:tab w:val="left" w:pos="720"/>
        </w:tabs>
        <w:spacing w:line="360" w:lineRule="auto"/>
        <w:ind w:right="40"/>
        <w:rPr>
          <w:rFonts w:asciiTheme="minorHAnsi" w:hAnsiTheme="minorHAnsi" w:cstheme="minorHAnsi"/>
        </w:rPr>
      </w:pPr>
      <w:r>
        <w:rPr>
          <w:rFonts w:asciiTheme="minorHAnsi" w:eastAsia="Arial" w:hAnsiTheme="minorHAnsi" w:cstheme="minorHAnsi"/>
          <w:lang w:eastAsia="pl-PL"/>
        </w:rPr>
        <w:t xml:space="preserve">W wyniku przeprowadzonego postępowania o udzielenie zamówienia publicznego w trybie podstawowym bez negocjacji na podstawie art. 275 pkt 1 ustawy z dnia 11 września 2019 r.- Prawo zamówień publicznych (tekst jednolity: Dz. U. z 2024 r., poz. 1320), dalej jako ustawa </w:t>
      </w:r>
      <w:proofErr w:type="spellStart"/>
      <w:r>
        <w:rPr>
          <w:rFonts w:asciiTheme="minorHAnsi" w:eastAsia="Arial" w:hAnsiTheme="minorHAnsi" w:cstheme="minorHAnsi"/>
          <w:lang w:eastAsia="pl-PL"/>
        </w:rPr>
        <w:t>Pzp</w:t>
      </w:r>
      <w:proofErr w:type="spellEnd"/>
      <w:r>
        <w:rPr>
          <w:rFonts w:asciiTheme="minorHAnsi" w:eastAsia="Arial" w:hAnsiTheme="minorHAnsi" w:cstheme="minorHAnsi"/>
          <w:lang w:eastAsia="pl-PL"/>
        </w:rPr>
        <w:t>, zgodnie z opisem przedmiotu zamówienia oraz Specyfikacją Warunków Zamówienia została zawarta umowa następującej treści:</w:t>
      </w:r>
    </w:p>
    <w:p w:rsidR="005D4A95" w:rsidRDefault="005D4A95" w:rsidP="00110A50">
      <w:pPr>
        <w:pStyle w:val="NormalnyWeb1"/>
        <w:spacing w:before="0" w:after="0" w:line="360" w:lineRule="auto"/>
        <w:jc w:val="both"/>
        <w:rPr>
          <w:rFonts w:asciiTheme="minorHAnsi" w:hAnsiTheme="minorHAnsi" w:cstheme="minorHAnsi"/>
        </w:rPr>
      </w:pPr>
    </w:p>
    <w:p w:rsidR="005D4A95" w:rsidRDefault="00C7595B" w:rsidP="00110A50">
      <w:pPr>
        <w:pStyle w:val="NormalnyWeb1"/>
        <w:spacing w:before="0" w:after="0" w:line="360" w:lineRule="auto"/>
        <w:jc w:val="center"/>
        <w:rPr>
          <w:rFonts w:asciiTheme="minorHAnsi" w:hAnsiTheme="minorHAnsi" w:cstheme="minorHAnsi"/>
        </w:rPr>
      </w:pPr>
      <w:r>
        <w:rPr>
          <w:rFonts w:asciiTheme="minorHAnsi" w:hAnsiTheme="minorHAnsi" w:cstheme="minorHAnsi"/>
          <w:b/>
        </w:rPr>
        <w:t>§ 1.</w:t>
      </w:r>
    </w:p>
    <w:p w:rsidR="005D4A95" w:rsidRDefault="00C7595B" w:rsidP="00110A50">
      <w:pPr>
        <w:pStyle w:val="NormalnyWeb1"/>
        <w:numPr>
          <w:ilvl w:val="0"/>
          <w:numId w:val="4"/>
        </w:numPr>
        <w:spacing w:before="0" w:after="0" w:line="360" w:lineRule="auto"/>
        <w:jc w:val="both"/>
        <w:rPr>
          <w:rFonts w:asciiTheme="minorHAnsi" w:hAnsiTheme="minorHAnsi" w:cstheme="minorHAnsi"/>
        </w:rPr>
      </w:pPr>
      <w:r>
        <w:rPr>
          <w:rFonts w:asciiTheme="minorHAnsi" w:hAnsiTheme="minorHAnsi" w:cstheme="minorHAnsi"/>
        </w:rPr>
        <w:t xml:space="preserve">Przedmiotem niniejszej umowy </w:t>
      </w:r>
      <w:r>
        <w:rPr>
          <w:rFonts w:asciiTheme="minorHAnsi" w:eastAsiaTheme="minorEastAsia" w:hAnsiTheme="minorHAnsi" w:cstheme="minorHAnsi"/>
          <w:lang w:eastAsia="pl-PL"/>
        </w:rPr>
        <w:t>są usługi pocztowe świadczone w obrocie krajowym i</w:t>
      </w:r>
      <w:r w:rsidR="000B32C7">
        <w:rPr>
          <w:rFonts w:asciiTheme="minorHAnsi" w:eastAsiaTheme="minorEastAsia" w:hAnsiTheme="minorHAnsi" w:cstheme="minorHAnsi"/>
          <w:lang w:eastAsia="pl-PL"/>
        </w:rPr>
        <w:t> </w:t>
      </w:r>
      <w:r>
        <w:rPr>
          <w:rFonts w:asciiTheme="minorHAnsi" w:eastAsiaTheme="minorEastAsia" w:hAnsiTheme="minorHAnsi" w:cstheme="minorHAnsi"/>
          <w:lang w:eastAsia="pl-PL"/>
        </w:rPr>
        <w:t>zagranicznym, oraz usługi kurierskie ekspresowe w obrocie krajowym w zakresie przyjmowania, przemieszczania i doręczania przesyłek pocztowych (przesyłki listowe i</w:t>
      </w:r>
      <w:r w:rsidR="000B32C7">
        <w:rPr>
          <w:rFonts w:asciiTheme="minorHAnsi" w:eastAsiaTheme="minorEastAsia" w:hAnsiTheme="minorHAnsi" w:cstheme="minorHAnsi"/>
          <w:lang w:eastAsia="pl-PL"/>
        </w:rPr>
        <w:t> </w:t>
      </w:r>
      <w:r>
        <w:rPr>
          <w:rFonts w:asciiTheme="minorHAnsi" w:eastAsiaTheme="minorEastAsia" w:hAnsiTheme="minorHAnsi" w:cstheme="minorHAnsi"/>
          <w:lang w:eastAsia="pl-PL"/>
        </w:rPr>
        <w:t>paczki pocztowe) oraz ich ewentualnych zwrotów, które będą realizowane według potrzeb Zamawiającego na zasadach określonych powszechnie obowiązującymi przepisami prawa, w szczególności przepisami ustawy z dnia 23 listopada 2012 r. Prawo pocztowe (</w:t>
      </w:r>
      <w:r>
        <w:rPr>
          <w:rFonts w:asciiTheme="minorHAnsi" w:hAnsiTheme="minorHAnsi" w:cstheme="minorHAnsi"/>
          <w:color w:val="000000"/>
        </w:rPr>
        <w:t xml:space="preserve">tj. Dz. U. z 2023 r. poz. 1640 z </w:t>
      </w:r>
      <w:proofErr w:type="spellStart"/>
      <w:r>
        <w:rPr>
          <w:rFonts w:asciiTheme="minorHAnsi" w:hAnsiTheme="minorHAnsi" w:cstheme="minorHAnsi"/>
          <w:color w:val="000000"/>
        </w:rPr>
        <w:t>późn</w:t>
      </w:r>
      <w:proofErr w:type="spellEnd"/>
      <w:r>
        <w:rPr>
          <w:rFonts w:asciiTheme="minorHAnsi" w:hAnsiTheme="minorHAnsi" w:cstheme="minorHAnsi"/>
          <w:color w:val="000000"/>
        </w:rPr>
        <w:t>. zmianami</w:t>
      </w:r>
      <w:r>
        <w:rPr>
          <w:rFonts w:asciiTheme="minorHAnsi" w:eastAsiaTheme="minorEastAsia" w:hAnsiTheme="minorHAnsi" w:cstheme="minorHAnsi"/>
          <w:lang w:eastAsia="pl-PL"/>
        </w:rPr>
        <w:t>),</w:t>
      </w:r>
      <w:r>
        <w:rPr>
          <w:rFonts w:asciiTheme="minorHAnsi" w:hAnsiTheme="minorHAnsi" w:cstheme="minorHAnsi"/>
        </w:rPr>
        <w:t xml:space="preserve"> zwanych dalej”</w:t>
      </w:r>
      <w:r w:rsidR="00F572AE">
        <w:rPr>
          <w:rFonts w:asciiTheme="minorHAnsi" w:hAnsiTheme="minorHAnsi" w:cstheme="minorHAnsi"/>
        </w:rPr>
        <w:t xml:space="preserve"> </w:t>
      </w:r>
      <w:r>
        <w:rPr>
          <w:rFonts w:asciiTheme="minorHAnsi" w:hAnsiTheme="minorHAnsi" w:cstheme="minorHAnsi"/>
          <w:b/>
        </w:rPr>
        <w:t>usługą pocztową</w:t>
      </w:r>
      <w:r>
        <w:rPr>
          <w:rFonts w:asciiTheme="minorHAnsi" w:hAnsiTheme="minorHAnsi" w:cstheme="minorHAnsi"/>
        </w:rPr>
        <w:t>”</w:t>
      </w:r>
      <w:r>
        <w:rPr>
          <w:rFonts w:asciiTheme="minorHAnsi" w:hAnsiTheme="minorHAnsi" w:cstheme="minorHAnsi"/>
          <w:b/>
        </w:rPr>
        <w:t xml:space="preserve"> </w:t>
      </w:r>
      <w:r>
        <w:rPr>
          <w:rFonts w:asciiTheme="minorHAnsi" w:hAnsiTheme="minorHAnsi" w:cstheme="minorHAnsi"/>
        </w:rPr>
        <w:t xml:space="preserve">na rzecz Starostwa Powiatowego w Miechowie przez Wykonawcę. </w:t>
      </w:r>
    </w:p>
    <w:p w:rsidR="005D4A95" w:rsidRDefault="00C7595B" w:rsidP="00110A50">
      <w:pPr>
        <w:pStyle w:val="NormalnyWeb1"/>
        <w:numPr>
          <w:ilvl w:val="0"/>
          <w:numId w:val="4"/>
        </w:numPr>
        <w:spacing w:before="0" w:after="0" w:line="360" w:lineRule="auto"/>
        <w:jc w:val="both"/>
        <w:rPr>
          <w:rFonts w:asciiTheme="minorHAnsi" w:hAnsiTheme="minorHAnsi" w:cstheme="minorHAnsi"/>
        </w:rPr>
      </w:pPr>
      <w:r>
        <w:rPr>
          <w:rFonts w:asciiTheme="minorHAnsi" w:hAnsiTheme="minorHAnsi" w:cstheme="minorHAnsi"/>
        </w:rPr>
        <w:lastRenderedPageBreak/>
        <w:t>Szczegółowy zakres usługi pocztowej oraz usługi kurierskiej określony został w opisie przedmiotu zamówienia zawartym w Specyfikacji Warunków Zamówienia.</w:t>
      </w:r>
    </w:p>
    <w:p w:rsidR="005D4A95" w:rsidRDefault="00C7595B" w:rsidP="00110A50">
      <w:pPr>
        <w:pStyle w:val="NormalnyWeb1"/>
        <w:numPr>
          <w:ilvl w:val="0"/>
          <w:numId w:val="4"/>
        </w:numPr>
        <w:spacing w:before="0" w:after="0" w:line="360" w:lineRule="auto"/>
        <w:jc w:val="both"/>
        <w:rPr>
          <w:rFonts w:asciiTheme="minorHAnsi" w:hAnsiTheme="minorHAnsi" w:cstheme="minorHAnsi"/>
        </w:rPr>
      </w:pPr>
      <w:r>
        <w:rPr>
          <w:rFonts w:asciiTheme="minorHAnsi" w:hAnsiTheme="minorHAnsi" w:cstheme="minorHAnsi"/>
        </w:rPr>
        <w:t>Wykonawca zobowiązuje się świadczyć usługi pocztowe zgodnie z przedstawioną ofertą z dnia ……………</w:t>
      </w:r>
      <w:proofErr w:type="gramStart"/>
      <w:r>
        <w:rPr>
          <w:rFonts w:asciiTheme="minorHAnsi" w:hAnsiTheme="minorHAnsi" w:cstheme="minorHAnsi"/>
        </w:rPr>
        <w:t>…….</w:t>
      </w:r>
      <w:proofErr w:type="gramEnd"/>
      <w:r>
        <w:rPr>
          <w:rFonts w:asciiTheme="minorHAnsi" w:hAnsiTheme="minorHAnsi" w:cstheme="minorHAnsi"/>
        </w:rPr>
        <w:t>. r., stanowiąc</w:t>
      </w:r>
      <w:r w:rsidR="00FE149E">
        <w:rPr>
          <w:rFonts w:asciiTheme="minorHAnsi" w:hAnsiTheme="minorHAnsi" w:cstheme="minorHAnsi"/>
        </w:rPr>
        <w:t xml:space="preserve">ą </w:t>
      </w:r>
      <w:r>
        <w:rPr>
          <w:rFonts w:asciiTheme="minorHAnsi" w:hAnsiTheme="minorHAnsi" w:cstheme="minorHAnsi"/>
        </w:rPr>
        <w:t>załącznik</w:t>
      </w:r>
      <w:r w:rsidR="00FE149E">
        <w:rPr>
          <w:rFonts w:asciiTheme="minorHAnsi" w:hAnsiTheme="minorHAnsi" w:cstheme="minorHAnsi"/>
        </w:rPr>
        <w:t xml:space="preserve"> </w:t>
      </w:r>
      <w:bookmarkStart w:id="0" w:name="_GoBack"/>
      <w:bookmarkEnd w:id="0"/>
      <w:r>
        <w:rPr>
          <w:rFonts w:asciiTheme="minorHAnsi" w:hAnsiTheme="minorHAnsi" w:cstheme="minorHAnsi"/>
        </w:rPr>
        <w:t>do niniejszej umowy.</w:t>
      </w:r>
    </w:p>
    <w:p w:rsidR="005D4A95" w:rsidRDefault="00C7595B" w:rsidP="00110A50">
      <w:pPr>
        <w:pStyle w:val="NormalnyWeb1"/>
        <w:numPr>
          <w:ilvl w:val="0"/>
          <w:numId w:val="4"/>
        </w:numPr>
        <w:spacing w:before="0" w:after="0" w:line="360" w:lineRule="auto"/>
        <w:jc w:val="both"/>
        <w:rPr>
          <w:rFonts w:asciiTheme="minorHAnsi" w:hAnsiTheme="minorHAnsi" w:cstheme="minorHAnsi"/>
        </w:rPr>
      </w:pPr>
      <w:r>
        <w:rPr>
          <w:rFonts w:asciiTheme="minorHAnsi" w:hAnsiTheme="minorHAnsi" w:cstheme="minorHAnsi"/>
        </w:rPr>
        <w:t>Wykonawca zobowiązuje się do realizacji warunków umowy z należytą starannością.</w:t>
      </w:r>
    </w:p>
    <w:p w:rsidR="005D4A95" w:rsidRDefault="005D4A95" w:rsidP="00110A50">
      <w:pPr>
        <w:pStyle w:val="NormalnyWeb1"/>
        <w:spacing w:before="0" w:after="0" w:line="360" w:lineRule="auto"/>
        <w:jc w:val="both"/>
        <w:rPr>
          <w:rFonts w:asciiTheme="minorHAnsi" w:hAnsiTheme="minorHAnsi" w:cstheme="minorHAnsi"/>
        </w:rPr>
      </w:pPr>
    </w:p>
    <w:p w:rsidR="005D4A95" w:rsidRDefault="00C7595B" w:rsidP="00110A50">
      <w:pPr>
        <w:pStyle w:val="NormalnyWeb1"/>
        <w:spacing w:before="0" w:after="0" w:line="360" w:lineRule="auto"/>
        <w:ind w:left="142"/>
        <w:jc w:val="center"/>
        <w:rPr>
          <w:rFonts w:asciiTheme="minorHAnsi" w:hAnsiTheme="minorHAnsi" w:cstheme="minorHAnsi"/>
        </w:rPr>
      </w:pPr>
      <w:r>
        <w:rPr>
          <w:rFonts w:asciiTheme="minorHAnsi" w:hAnsiTheme="minorHAnsi" w:cstheme="minorHAnsi"/>
          <w:b/>
        </w:rPr>
        <w:t>§ 2.</w:t>
      </w:r>
    </w:p>
    <w:p w:rsidR="005D4A95" w:rsidRDefault="00C7595B" w:rsidP="00110A50">
      <w:pPr>
        <w:pStyle w:val="NormalnyWeb1"/>
        <w:numPr>
          <w:ilvl w:val="0"/>
          <w:numId w:val="7"/>
        </w:numPr>
        <w:spacing w:before="0" w:after="0" w:line="360" w:lineRule="auto"/>
        <w:jc w:val="both"/>
        <w:rPr>
          <w:rFonts w:asciiTheme="minorHAnsi" w:hAnsiTheme="minorHAnsi" w:cstheme="minorHAnsi"/>
        </w:rPr>
      </w:pPr>
      <w:r>
        <w:rPr>
          <w:rFonts w:asciiTheme="minorHAnsi" w:hAnsiTheme="minorHAnsi" w:cstheme="minorHAnsi"/>
        </w:rPr>
        <w:t>Wykonawca zobowiązany jest świadczyć usługi na zasadach określonych w powszechnie obowiązujących przepisach prawa, tj. w szczególności:</w:t>
      </w:r>
    </w:p>
    <w:p w:rsidR="005D4A95" w:rsidRDefault="00C7595B" w:rsidP="00110A50">
      <w:pPr>
        <w:pStyle w:val="NormalnyWeb1"/>
        <w:numPr>
          <w:ilvl w:val="0"/>
          <w:numId w:val="16"/>
        </w:numPr>
        <w:spacing w:before="0" w:after="0" w:line="360" w:lineRule="auto"/>
        <w:jc w:val="both"/>
        <w:rPr>
          <w:rFonts w:asciiTheme="minorHAnsi" w:hAnsiTheme="minorHAnsi" w:cstheme="minorHAnsi"/>
        </w:rPr>
      </w:pPr>
      <w:r>
        <w:rPr>
          <w:rFonts w:asciiTheme="minorHAnsi" w:hAnsiTheme="minorHAnsi" w:cstheme="minorHAnsi"/>
        </w:rPr>
        <w:t>ustawie z dnia 23 listopada 2012 r. Prawo pocztowe (</w:t>
      </w:r>
      <w:proofErr w:type="spellStart"/>
      <w:r>
        <w:rPr>
          <w:rFonts w:asciiTheme="minorHAnsi" w:hAnsiTheme="minorHAnsi" w:cstheme="minorHAnsi"/>
        </w:rPr>
        <w:t>t.j</w:t>
      </w:r>
      <w:proofErr w:type="spellEnd"/>
      <w:r>
        <w:rPr>
          <w:rFonts w:asciiTheme="minorHAnsi" w:hAnsiTheme="minorHAnsi" w:cstheme="minorHAnsi"/>
        </w:rPr>
        <w:t>. Dz. U. z 2023 r. poz. 1640 z </w:t>
      </w:r>
      <w:proofErr w:type="spellStart"/>
      <w:r>
        <w:rPr>
          <w:rFonts w:asciiTheme="minorHAnsi" w:hAnsiTheme="minorHAnsi" w:cstheme="minorHAnsi"/>
        </w:rPr>
        <w:t>późn</w:t>
      </w:r>
      <w:proofErr w:type="spellEnd"/>
      <w:r>
        <w:rPr>
          <w:rFonts w:asciiTheme="minorHAnsi" w:hAnsiTheme="minorHAnsi" w:cstheme="minorHAnsi"/>
        </w:rPr>
        <w:t>. zm.),</w:t>
      </w:r>
    </w:p>
    <w:p w:rsidR="005D4A95" w:rsidRDefault="00C7595B" w:rsidP="00110A50">
      <w:pPr>
        <w:pStyle w:val="NormalnyWeb1"/>
        <w:numPr>
          <w:ilvl w:val="0"/>
          <w:numId w:val="16"/>
        </w:numPr>
        <w:spacing w:before="0" w:after="0" w:line="360" w:lineRule="auto"/>
        <w:jc w:val="both"/>
        <w:rPr>
          <w:rFonts w:asciiTheme="minorHAnsi" w:hAnsiTheme="minorHAnsi" w:cstheme="minorHAnsi"/>
        </w:rPr>
      </w:pPr>
      <w:r>
        <w:rPr>
          <w:rFonts w:asciiTheme="minorHAnsi" w:hAnsiTheme="minorHAnsi" w:cstheme="minorHAnsi"/>
        </w:rPr>
        <w:t>ustawie z dnia 14 czerwca 1960 r. Kodeks postępowania administracyjnego Dz. U. z</w:t>
      </w:r>
      <w:r w:rsidR="000B32C7">
        <w:rPr>
          <w:rFonts w:asciiTheme="minorHAnsi" w:hAnsiTheme="minorHAnsi" w:cstheme="minorHAnsi"/>
        </w:rPr>
        <w:t> </w:t>
      </w:r>
      <w:r>
        <w:rPr>
          <w:rFonts w:asciiTheme="minorHAnsi" w:hAnsiTheme="minorHAnsi" w:cstheme="minorHAnsi"/>
        </w:rPr>
        <w:t>2024 r. poz. 572).</w:t>
      </w:r>
    </w:p>
    <w:p w:rsidR="005D4A95" w:rsidRDefault="005D4A95" w:rsidP="00110A50">
      <w:pPr>
        <w:pStyle w:val="NormalnyWeb1"/>
        <w:spacing w:before="0" w:after="0" w:line="360" w:lineRule="auto"/>
        <w:ind w:left="1457"/>
        <w:jc w:val="both"/>
        <w:rPr>
          <w:rFonts w:asciiTheme="minorHAnsi" w:hAnsiTheme="minorHAnsi" w:cstheme="minorHAnsi"/>
        </w:rPr>
      </w:pPr>
    </w:p>
    <w:p w:rsidR="005D4A95" w:rsidRDefault="00C7595B" w:rsidP="00110A50">
      <w:pPr>
        <w:pStyle w:val="NormalnyWeb1"/>
        <w:spacing w:before="0" w:after="0" w:line="360" w:lineRule="auto"/>
        <w:jc w:val="center"/>
        <w:rPr>
          <w:rFonts w:asciiTheme="minorHAnsi" w:hAnsiTheme="minorHAnsi" w:cstheme="minorHAnsi"/>
        </w:rPr>
      </w:pPr>
      <w:r>
        <w:rPr>
          <w:rFonts w:asciiTheme="minorHAnsi" w:hAnsiTheme="minorHAnsi" w:cstheme="minorHAnsi"/>
          <w:b/>
        </w:rPr>
        <w:t>§ 3.</w:t>
      </w:r>
    </w:p>
    <w:p w:rsidR="005D4A95" w:rsidRDefault="00C7595B" w:rsidP="00110A50">
      <w:pPr>
        <w:spacing w:after="0" w:line="360" w:lineRule="auto"/>
        <w:jc w:val="both"/>
        <w:rPr>
          <w:rFonts w:asciiTheme="minorHAnsi" w:hAnsiTheme="minorHAnsi" w:cstheme="minorHAnsi"/>
        </w:rPr>
      </w:pPr>
      <w:r>
        <w:rPr>
          <w:rFonts w:asciiTheme="minorHAnsi" w:hAnsiTheme="minorHAnsi" w:cstheme="minorHAnsi"/>
        </w:rPr>
        <w:t xml:space="preserve">Umowa zostaje zawarta na czas określony: 12 miesięcy tj. </w:t>
      </w:r>
      <w:r>
        <w:rPr>
          <w:rFonts w:asciiTheme="minorHAnsi" w:hAnsiTheme="minorHAnsi" w:cstheme="minorHAnsi"/>
          <w:b/>
        </w:rPr>
        <w:t>od dnia 01.01.2025 r. jednak nie dłużej niż do dnia 31.12.2025 r.</w:t>
      </w:r>
    </w:p>
    <w:p w:rsidR="005D4A95" w:rsidRDefault="005D4A95" w:rsidP="00110A50">
      <w:pPr>
        <w:spacing w:after="0" w:line="360" w:lineRule="auto"/>
        <w:jc w:val="both"/>
        <w:rPr>
          <w:rFonts w:asciiTheme="minorHAnsi" w:hAnsiTheme="minorHAnsi" w:cstheme="minorHAnsi"/>
          <w:b/>
        </w:rPr>
      </w:pPr>
    </w:p>
    <w:p w:rsidR="005D4A95" w:rsidRDefault="00C7595B" w:rsidP="00110A50">
      <w:pPr>
        <w:pStyle w:val="NormalnyWeb1"/>
        <w:spacing w:before="0" w:after="0" w:line="360" w:lineRule="auto"/>
        <w:jc w:val="center"/>
        <w:rPr>
          <w:rFonts w:asciiTheme="minorHAnsi" w:hAnsiTheme="minorHAnsi" w:cstheme="minorHAnsi"/>
        </w:rPr>
      </w:pPr>
      <w:r>
        <w:rPr>
          <w:rFonts w:asciiTheme="minorHAnsi" w:hAnsiTheme="minorHAnsi" w:cstheme="minorHAnsi"/>
          <w:b/>
        </w:rPr>
        <w:t>§ 4.</w:t>
      </w:r>
    </w:p>
    <w:p w:rsidR="005D4A95" w:rsidRDefault="00C7595B" w:rsidP="00110A50">
      <w:pPr>
        <w:pStyle w:val="Akapitzlist1"/>
        <w:numPr>
          <w:ilvl w:val="0"/>
          <w:numId w:val="5"/>
        </w:numPr>
        <w:spacing w:after="0" w:line="360" w:lineRule="auto"/>
        <w:jc w:val="both"/>
        <w:rPr>
          <w:rFonts w:asciiTheme="minorHAnsi" w:hAnsiTheme="minorHAnsi" w:cstheme="minorHAnsi"/>
        </w:rPr>
      </w:pPr>
      <w:r>
        <w:rPr>
          <w:rFonts w:asciiTheme="minorHAnsi" w:hAnsiTheme="minorHAnsi" w:cstheme="minorHAnsi"/>
        </w:rPr>
        <w:t>Zamawiający zobowiązuje się na potrzeby realizacji usługi, właściwie przygotować przesyłki do nadania tj.:</w:t>
      </w:r>
    </w:p>
    <w:p w:rsidR="005D4A95" w:rsidRDefault="00C7595B" w:rsidP="00110A50">
      <w:pPr>
        <w:pStyle w:val="Akapitzlist1"/>
        <w:numPr>
          <w:ilvl w:val="0"/>
          <w:numId w:val="14"/>
        </w:numPr>
        <w:spacing w:after="0" w:line="360" w:lineRule="auto"/>
        <w:jc w:val="both"/>
        <w:rPr>
          <w:rFonts w:asciiTheme="minorHAnsi" w:hAnsiTheme="minorHAnsi" w:cstheme="minorHAnsi"/>
        </w:rPr>
      </w:pPr>
      <w:r>
        <w:rPr>
          <w:rFonts w:asciiTheme="minorHAnsi" w:hAnsiTheme="minorHAnsi" w:cstheme="minorHAnsi"/>
        </w:rPr>
        <w:t>Prawidłowo adresować przesyłki i paczki poprzez umieszczanie na przesyłkach w sposób trwały i czytelny informacji identyfikujących adresata i nadawcę, jednocześnie określając rodzaj przesyłki (zwykła, polecona, priorytetowa, za potwierdzeniem odbioru) na stronie adresowej przesyłki.</w:t>
      </w:r>
    </w:p>
    <w:p w:rsidR="005D4A95" w:rsidRDefault="00C7595B" w:rsidP="00110A50">
      <w:pPr>
        <w:pStyle w:val="Akapitzlist1"/>
        <w:numPr>
          <w:ilvl w:val="0"/>
          <w:numId w:val="14"/>
        </w:numPr>
        <w:spacing w:after="0" w:line="360" w:lineRule="auto"/>
        <w:jc w:val="both"/>
        <w:rPr>
          <w:rFonts w:asciiTheme="minorHAnsi" w:hAnsiTheme="minorHAnsi" w:cstheme="minorHAnsi"/>
        </w:rPr>
      </w:pPr>
      <w:r>
        <w:rPr>
          <w:rFonts w:asciiTheme="minorHAnsi" w:hAnsiTheme="minorHAnsi" w:cstheme="minorHAnsi"/>
        </w:rPr>
        <w:t>Umieszczać na stronie adresowej przesyłki w miejscu przeznaczonym na znak opłata pocztowa – nadruk lub odcisk pieczęci o treści podanej przez Wykonawcę.</w:t>
      </w:r>
    </w:p>
    <w:p w:rsidR="005D4A95" w:rsidRDefault="00C7595B" w:rsidP="00110A50">
      <w:pPr>
        <w:pStyle w:val="Akapitzlist1"/>
        <w:numPr>
          <w:ilvl w:val="0"/>
          <w:numId w:val="14"/>
        </w:numPr>
        <w:spacing w:after="0" w:line="360" w:lineRule="auto"/>
        <w:jc w:val="both"/>
        <w:rPr>
          <w:rFonts w:asciiTheme="minorHAnsi" w:hAnsiTheme="minorHAnsi" w:cstheme="minorHAnsi"/>
        </w:rPr>
      </w:pPr>
      <w:r>
        <w:rPr>
          <w:rFonts w:asciiTheme="minorHAnsi" w:hAnsiTheme="minorHAnsi" w:cstheme="minorHAnsi"/>
        </w:rPr>
        <w:t>Przygotować wykaz przesyłek listowych i paczek przeznaczonych do nadania przez Wykonawcę. Przedmiotowy wykaz zawierać będzie dla każdej przesyłki:</w:t>
      </w:r>
    </w:p>
    <w:p w:rsidR="005D4A95" w:rsidRDefault="00C7595B" w:rsidP="00110A50">
      <w:pPr>
        <w:pStyle w:val="Akapitzlist1"/>
        <w:numPr>
          <w:ilvl w:val="0"/>
          <w:numId w:val="15"/>
        </w:numPr>
        <w:spacing w:after="0" w:line="360" w:lineRule="auto"/>
        <w:jc w:val="both"/>
        <w:rPr>
          <w:rFonts w:asciiTheme="minorHAnsi" w:hAnsiTheme="minorHAnsi" w:cstheme="minorHAnsi"/>
        </w:rPr>
      </w:pPr>
      <w:r>
        <w:rPr>
          <w:rFonts w:asciiTheme="minorHAnsi" w:hAnsiTheme="minorHAnsi" w:cstheme="minorHAnsi"/>
        </w:rPr>
        <w:t>dane zamieszczane przez Zamawiającego: dane adresata i rodzaj przesyłki,</w:t>
      </w:r>
    </w:p>
    <w:p w:rsidR="005D4A95" w:rsidRDefault="00C7595B" w:rsidP="00110A50">
      <w:pPr>
        <w:pStyle w:val="Akapitzlist1"/>
        <w:numPr>
          <w:ilvl w:val="0"/>
          <w:numId w:val="15"/>
        </w:numPr>
        <w:spacing w:after="0" w:line="360" w:lineRule="auto"/>
        <w:jc w:val="both"/>
        <w:rPr>
          <w:rFonts w:asciiTheme="minorHAnsi" w:hAnsiTheme="minorHAnsi" w:cstheme="minorHAnsi"/>
        </w:rPr>
      </w:pPr>
      <w:r>
        <w:rPr>
          <w:rFonts w:asciiTheme="minorHAnsi" w:hAnsiTheme="minorHAnsi" w:cstheme="minorHAnsi"/>
        </w:rPr>
        <w:t>dane zamieszczane przez Wykonawcę: wagę i opłatę.</w:t>
      </w:r>
    </w:p>
    <w:p w:rsidR="005D4A95" w:rsidRDefault="00C7595B" w:rsidP="00110A50">
      <w:pPr>
        <w:pStyle w:val="Akapitzlist1"/>
        <w:numPr>
          <w:ilvl w:val="0"/>
          <w:numId w:val="14"/>
        </w:numPr>
        <w:spacing w:after="0" w:line="360" w:lineRule="auto"/>
        <w:jc w:val="both"/>
        <w:rPr>
          <w:rFonts w:asciiTheme="minorHAnsi" w:hAnsiTheme="minorHAnsi" w:cstheme="minorHAnsi"/>
        </w:rPr>
      </w:pPr>
      <w:r>
        <w:rPr>
          <w:rFonts w:asciiTheme="minorHAnsi" w:hAnsiTheme="minorHAnsi" w:cstheme="minorHAnsi"/>
        </w:rPr>
        <w:t>Wykaz zostanie sporządzony w dwóch egzemplarzach po jednej dla każdej ze stron.</w:t>
      </w:r>
    </w:p>
    <w:p w:rsidR="005D4A95" w:rsidRDefault="005D4A95" w:rsidP="00110A50">
      <w:pPr>
        <w:pStyle w:val="NormalnyWeb1"/>
        <w:spacing w:before="0" w:after="0" w:line="360" w:lineRule="auto"/>
        <w:jc w:val="center"/>
        <w:rPr>
          <w:rFonts w:asciiTheme="minorHAnsi" w:hAnsiTheme="minorHAnsi" w:cstheme="minorHAnsi"/>
          <w:b/>
        </w:rPr>
      </w:pPr>
    </w:p>
    <w:p w:rsidR="005D4A95" w:rsidRDefault="00C7595B" w:rsidP="00110A50">
      <w:pPr>
        <w:pStyle w:val="NormalnyWeb1"/>
        <w:spacing w:before="0" w:after="0" w:line="360" w:lineRule="auto"/>
        <w:jc w:val="center"/>
        <w:rPr>
          <w:rFonts w:asciiTheme="minorHAnsi" w:hAnsiTheme="minorHAnsi" w:cstheme="minorHAnsi"/>
        </w:rPr>
      </w:pPr>
      <w:r>
        <w:rPr>
          <w:rFonts w:asciiTheme="minorHAnsi" w:hAnsiTheme="minorHAnsi" w:cstheme="minorHAnsi"/>
          <w:b/>
        </w:rPr>
        <w:t>§ 5.</w:t>
      </w:r>
    </w:p>
    <w:p w:rsidR="005D4A95" w:rsidRDefault="00C7595B" w:rsidP="00110A50">
      <w:pPr>
        <w:pStyle w:val="NormalnyWeb1"/>
        <w:spacing w:before="0" w:after="0" w:line="360" w:lineRule="auto"/>
        <w:jc w:val="both"/>
        <w:rPr>
          <w:rFonts w:asciiTheme="minorHAnsi" w:hAnsiTheme="minorHAnsi" w:cstheme="minorHAnsi"/>
        </w:rPr>
      </w:pPr>
      <w:r>
        <w:rPr>
          <w:rFonts w:asciiTheme="minorHAnsi" w:hAnsiTheme="minorHAnsi" w:cstheme="minorHAnsi"/>
        </w:rPr>
        <w:t>Wykonawca zobowiązuje się na potrzeby realizacji niniejszej usługi:</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Doręczać przesyłki pocztowe nadane przez Zamawiającego na całym terenie Rzeczpospolitej Polskiej oraz poza jej granicami, w tym również poza granicami Unii Europejskiej,</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 xml:space="preserve">Bezpłatnie dostarczać do siedziby Zamawiającego codziennie tj. od poniedziałku do piątku (w dni robocze dla Zamawiającego) przesyłki pocztowe, </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eastAsia="Calibri" w:hAnsiTheme="minorHAnsi" w:cstheme="minorHAnsi"/>
          <w:lang w:eastAsia="en-US"/>
        </w:rPr>
        <w:t xml:space="preserve">Bezpłatnie udostępnić Zamawiającemu nakład druku „potwierdzenie odbioru” (żółte) dla przesyłek krajowych i zagranicznych(pomarańczowe). Druki za zwrotnym potwierdzeniem odbioru zalecane przy doręczaniu decyzji administracyjnych zgodnie z przepisami ustawy z 14 czerwca 1960 r. Kodeks postępowania administracyjnego (tj. </w:t>
      </w:r>
      <w:bookmarkStart w:id="1" w:name="_Hlk183073354"/>
      <w:r>
        <w:rPr>
          <w:rFonts w:asciiTheme="minorHAnsi" w:hAnsiTheme="minorHAnsi" w:cstheme="minorHAnsi"/>
        </w:rPr>
        <w:t>Dz. U. z 2024 r. poz. 572</w:t>
      </w:r>
      <w:bookmarkEnd w:id="1"/>
      <w:r>
        <w:rPr>
          <w:rFonts w:asciiTheme="minorHAnsi" w:eastAsia="Calibri" w:hAnsiTheme="minorHAnsi" w:cstheme="minorHAnsi"/>
          <w:lang w:eastAsia="en-US"/>
        </w:rPr>
        <w:t xml:space="preserve">) oraz stosowane na podstawie ustawy z dnia 29 sierpnia </w:t>
      </w:r>
      <w:r>
        <w:rPr>
          <w:rFonts w:eastAsia="Calibri"/>
        </w:rPr>
        <w:t>1997 r</w:t>
      </w:r>
      <w:r>
        <w:rPr>
          <w:rFonts w:asciiTheme="minorHAnsi" w:eastAsia="Calibri" w:hAnsiTheme="minorHAnsi" w:cstheme="minorHAnsi"/>
          <w:lang w:eastAsia="en-US"/>
        </w:rPr>
        <w:t>. Ordynacja podatkowa (</w:t>
      </w:r>
      <w:proofErr w:type="spellStart"/>
      <w:r>
        <w:rPr>
          <w:rFonts w:asciiTheme="minorHAnsi" w:eastAsia="Calibri" w:hAnsiTheme="minorHAnsi" w:cstheme="minorHAnsi"/>
          <w:lang w:eastAsia="en-US"/>
        </w:rPr>
        <w:t>t</w:t>
      </w:r>
      <w:r>
        <w:rPr>
          <w:rFonts w:asciiTheme="minorHAnsi" w:hAnsiTheme="minorHAnsi" w:cstheme="minorHAnsi"/>
        </w:rPr>
        <w:t>.j</w:t>
      </w:r>
      <w:proofErr w:type="spellEnd"/>
      <w:r>
        <w:rPr>
          <w:rFonts w:asciiTheme="minorHAnsi" w:hAnsiTheme="minorHAnsi" w:cstheme="minorHAnsi"/>
        </w:rPr>
        <w:t xml:space="preserve">. Dz. U. z 2023 r. poz. 2383 z </w:t>
      </w:r>
      <w:proofErr w:type="spellStart"/>
      <w:r>
        <w:rPr>
          <w:rFonts w:asciiTheme="minorHAnsi" w:hAnsiTheme="minorHAnsi" w:cstheme="minorHAnsi"/>
        </w:rPr>
        <w:t>późn</w:t>
      </w:r>
      <w:proofErr w:type="spellEnd"/>
      <w:r>
        <w:rPr>
          <w:rFonts w:asciiTheme="minorHAnsi" w:hAnsiTheme="minorHAnsi" w:cstheme="minorHAnsi"/>
        </w:rPr>
        <w:t>. zmianami</w:t>
      </w:r>
      <w:r>
        <w:rPr>
          <w:rFonts w:asciiTheme="minorHAnsi" w:eastAsia="Calibri" w:hAnsiTheme="minorHAnsi" w:cstheme="minorHAnsi"/>
          <w:lang w:eastAsia="en-US"/>
        </w:rPr>
        <w:t xml:space="preserve">) i w postępowaniach karnych, Zamawiający zapewni we własnym zakresie. </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Bezpłatnie doręczać Zamawiającemu pokwitowane przez adresata „potwierdzenia odbioru” przesyłek rejestrowanych, które powinny zawierać czytelny podpis odbiorcy i datę odbioru przesyłki (doręczenie zwrotów przesyłek pocztowych niedoręczonych wraz z wykazem doręczanych zwrotów z podaniem ich numeru rejestrowego nadania, odbywać się będzie przez przedstawiciela Wykonawcy do siedziby Zamawiającego,</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Dostarczać pokwitowane przez adresata – potwierdzenia odbioru przesyłki dla przesyłek pocztowych za zwrotnym potwierdzeniem odbioru, niezwłocznie po dokonaniu doręczenia przesyłki nie później niż w ciągu 7 dni roboczych,</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Doręczać przesyłki rejestrowane zgodnie z art. 37 Ustawy Prawo Pocztowe,</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W przypadku nieobecności adresata pozostawić zawiadomienie (pierwsze awizo) o próbie doręczenia przesyłki ze wskazaniem, gdzie i kiedy adresat może odebrać przesyłkę. Termin odbioru przesyłki przez adresata wynosi 7 dni licząc od dnia pozostawienia ww. zawiadomienia. W przypadku niepodjęcia, w tym terminie przesyłki, jest ona awizowana powtórnie poprzez pozostawienie drugiego zawiadomienia o możliwości odbioru przesyłki w terminie nie dłuższym niż 14 dni licząc od dnia pierwszego zawiadomienia. Po upływie terminu odebrania przesyłka zwracana jest niezwłocznie Zamawiającemu wraz z podaniem przyczyny jej nieodebrania przez adresata,</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W przypadku uszkodzenia przesyłki pocztowej po jej przyjęciu zabezpieczyć ją oraz nanieść adnotację z informacją o osobie dokonującej zabezpieczenia,</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Posiadać punkt odbioru przesyłek w odległości nie większej niż 1 km od siedziby Zamawiającego, czynny w dni robocze dla Zamawiającego w godzinach, co najmniej od 10:00 do 16:00. Zamawiający zastrzega, że niniejszy punkt powinien stanowić odrębne pomieszczenie, oznaczone nazwą Wykonawcy oraz zapewniające prawidłowe zabezpieczenie przesyłek, gwarantujące zachowanie tajemnicy pocztowej oraz ochronę danych osobowych powierzonych do przetwarzania Wykonawcy przez Zamawiającego,</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Dopuścić złożenie przesyłek pocztowych przez Zamawiającego, w każdy dzień roboczy dla Zamawiającego do punktu Wykonawcy, o którym mowa powyżej, do godziny 16:00,</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Nadawać przesyłki w dniu ich odbioru od Zamawiającego,</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Przestrzegać zapisów ustawy z dnia 10 maja 2018 r. o ochronie danych osobowych (tj. Dz. U. z 2019 r., poz. 1781),</w:t>
      </w:r>
    </w:p>
    <w:p w:rsidR="005D4A95" w:rsidRDefault="00C7595B" w:rsidP="00110A50">
      <w:pPr>
        <w:pStyle w:val="NormalnyWeb1"/>
        <w:numPr>
          <w:ilvl w:val="0"/>
          <w:numId w:val="13"/>
        </w:numPr>
        <w:spacing w:before="0" w:after="0" w:line="360" w:lineRule="auto"/>
        <w:jc w:val="both"/>
        <w:rPr>
          <w:rFonts w:asciiTheme="minorHAnsi" w:hAnsiTheme="minorHAnsi" w:cstheme="minorHAnsi"/>
        </w:rPr>
      </w:pPr>
      <w:r>
        <w:rPr>
          <w:rFonts w:asciiTheme="minorHAnsi" w:hAnsiTheme="minorHAnsi" w:cstheme="minorHAnsi"/>
        </w:rPr>
        <w:t>W sposób jednoznaczny oznaczyć na potwierdzeniach datę przyjęcia przesyłki, jednostkę organizacyjną Wykonawcy odpowiedzialną za przyjęcie przesyłki.</w:t>
      </w:r>
    </w:p>
    <w:p w:rsidR="005D4A95" w:rsidRDefault="005D4A95" w:rsidP="00110A50">
      <w:pPr>
        <w:suppressAutoHyphens w:val="0"/>
        <w:spacing w:after="0" w:line="360" w:lineRule="auto"/>
        <w:ind w:left="1077"/>
        <w:jc w:val="both"/>
        <w:rPr>
          <w:rFonts w:asciiTheme="minorHAnsi" w:hAnsiTheme="minorHAnsi" w:cstheme="minorHAnsi"/>
        </w:rPr>
      </w:pPr>
    </w:p>
    <w:p w:rsidR="005D4A95" w:rsidRDefault="005D4A95" w:rsidP="00110A50">
      <w:pPr>
        <w:spacing w:after="0" w:line="360" w:lineRule="auto"/>
        <w:ind w:left="1077"/>
        <w:jc w:val="both"/>
        <w:rPr>
          <w:rFonts w:asciiTheme="minorHAnsi" w:eastAsia="Times New Roman" w:hAnsiTheme="minorHAnsi" w:cstheme="minorHAnsi"/>
        </w:rPr>
      </w:pPr>
    </w:p>
    <w:p w:rsidR="005D4A95" w:rsidRDefault="00C7595B" w:rsidP="00110A50">
      <w:pPr>
        <w:pStyle w:val="Akapitzlist1"/>
        <w:spacing w:after="0" w:line="360" w:lineRule="auto"/>
        <w:ind w:left="0"/>
        <w:jc w:val="center"/>
        <w:rPr>
          <w:rFonts w:asciiTheme="minorHAnsi" w:hAnsiTheme="minorHAnsi" w:cstheme="minorHAnsi"/>
        </w:rPr>
      </w:pPr>
      <w:r>
        <w:rPr>
          <w:rFonts w:asciiTheme="minorHAnsi" w:hAnsiTheme="minorHAnsi" w:cstheme="minorHAnsi"/>
          <w:b/>
        </w:rPr>
        <w:t>§ 6.</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hAnsiTheme="minorHAnsi" w:cstheme="minorHAnsi"/>
        </w:rPr>
        <w:t>Wynagrodzenie dla Wykonawcy za wykonanie przedmiotu zamówienia wynosi …………………………………………. zł</w:t>
      </w:r>
      <w:r>
        <w:rPr>
          <w:rFonts w:asciiTheme="minorHAnsi" w:hAnsiTheme="minorHAnsi" w:cstheme="minorHAnsi"/>
          <w:b/>
        </w:rPr>
        <w:t xml:space="preserve"> </w:t>
      </w:r>
      <w:r>
        <w:rPr>
          <w:rFonts w:asciiTheme="minorHAnsi" w:hAnsiTheme="minorHAnsi" w:cstheme="minorHAnsi"/>
        </w:rPr>
        <w:t xml:space="preserve">brutto (słownie: ……………………………………………. 00/100) wraz z podatkiem VAT, zgodnie z ofertą z dnia …………………………………… roku, stanowiącą załącznik nr 2 do niniejszej umowy. </w:t>
      </w:r>
    </w:p>
    <w:p w:rsidR="005D4A95" w:rsidRDefault="00C7595B" w:rsidP="00110A50">
      <w:pPr>
        <w:pStyle w:val="Akapitzlist1"/>
        <w:numPr>
          <w:ilvl w:val="0"/>
          <w:numId w:val="6"/>
        </w:numPr>
        <w:spacing w:after="0" w:line="360" w:lineRule="auto"/>
        <w:jc w:val="both"/>
      </w:pPr>
      <w:r>
        <w:rPr>
          <w:rFonts w:asciiTheme="minorHAnsi" w:hAnsiTheme="minorHAnsi" w:cstheme="minorHAnsi"/>
        </w:rPr>
        <w:t xml:space="preserve">Wykonawca wystawi raz w miesiącu </w:t>
      </w:r>
      <w:r w:rsidR="000B32C7">
        <w:rPr>
          <w:rFonts w:asciiTheme="minorHAnsi" w:hAnsiTheme="minorHAnsi" w:cstheme="minorHAnsi"/>
        </w:rPr>
        <w:t>fakturę,</w:t>
      </w:r>
      <w:r>
        <w:rPr>
          <w:rFonts w:asciiTheme="minorHAnsi" w:hAnsiTheme="minorHAnsi" w:cstheme="minorHAnsi"/>
        </w:rPr>
        <w:t xml:space="preserve"> której wartość stanowić będzie iloczyn zrealizowanych przesyłek w rozliczanym </w:t>
      </w:r>
      <w:r w:rsidR="000B32C7">
        <w:rPr>
          <w:rFonts w:asciiTheme="minorHAnsi" w:hAnsiTheme="minorHAnsi" w:cstheme="minorHAnsi"/>
        </w:rPr>
        <w:t>okresie oraz</w:t>
      </w:r>
      <w:r>
        <w:rPr>
          <w:rFonts w:asciiTheme="minorHAnsi" w:hAnsiTheme="minorHAnsi" w:cstheme="minorHAnsi"/>
        </w:rPr>
        <w:t xml:space="preserve"> cen jednostkowych z oferty z</w:t>
      </w:r>
      <w:r w:rsidR="000B32C7">
        <w:rPr>
          <w:rFonts w:asciiTheme="minorHAnsi" w:hAnsiTheme="minorHAnsi" w:cstheme="minorHAnsi"/>
        </w:rPr>
        <w:t> </w:t>
      </w:r>
      <w:r>
        <w:rPr>
          <w:rFonts w:asciiTheme="minorHAnsi" w:hAnsiTheme="minorHAnsi" w:cstheme="minorHAnsi"/>
        </w:rPr>
        <w:t>dnia…………...</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hAnsiTheme="minorHAnsi" w:cstheme="minorHAnsi"/>
        </w:rPr>
        <w:t>Ilości zamawianych usług podane w formularzu ofertowym (załączniku nr 2 do umowy) są ilościami szacunkowymi i mogą ulec zmianie, co oznacza zarówno możliwość zmniejszenia, jak i zwiększenia ilości zamawianych usług, z zastrzeżeniem ust. 4.</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hAnsiTheme="minorHAnsi" w:cstheme="minorHAnsi"/>
        </w:rPr>
        <w:t>W razie zmniejszenia ilości zamawianych usług Wykonawcy nie będą przysługiwały z tego tytułu żadne roszczenia wobec Zamawiającego.</w:t>
      </w:r>
    </w:p>
    <w:p w:rsidR="005D4A95" w:rsidRDefault="00C7595B" w:rsidP="00110A50">
      <w:pPr>
        <w:numPr>
          <w:ilvl w:val="0"/>
          <w:numId w:val="6"/>
        </w:numPr>
        <w:spacing w:after="0" w:line="360" w:lineRule="auto"/>
        <w:jc w:val="both"/>
        <w:rPr>
          <w:rFonts w:asciiTheme="minorHAnsi" w:hAnsiTheme="minorHAnsi" w:cstheme="minorHAnsi"/>
        </w:rPr>
      </w:pPr>
      <w:r>
        <w:rPr>
          <w:rFonts w:asciiTheme="minorHAnsi" w:eastAsia="Times New Roman" w:hAnsiTheme="minorHAnsi" w:cstheme="minorHAnsi"/>
          <w:lang w:bidi="ar-SA"/>
        </w:rPr>
        <w:t>W przypadku, gdy ilość zamówionych usług będzie większa niż szacowana w formularzu ofertowym, świadczone one będą po cenach jednostkowych deklarowanych w ofercie z</w:t>
      </w:r>
      <w:r w:rsidR="000B32C7">
        <w:rPr>
          <w:rFonts w:asciiTheme="minorHAnsi" w:eastAsia="Times New Roman" w:hAnsiTheme="minorHAnsi" w:cstheme="minorHAnsi"/>
          <w:lang w:bidi="ar-SA"/>
        </w:rPr>
        <w:t> </w:t>
      </w:r>
      <w:r>
        <w:rPr>
          <w:rFonts w:asciiTheme="minorHAnsi" w:eastAsia="Times New Roman" w:hAnsiTheme="minorHAnsi" w:cstheme="minorHAnsi"/>
          <w:lang w:bidi="ar-SA"/>
        </w:rPr>
        <w:t xml:space="preserve">dnia. </w:t>
      </w:r>
    </w:p>
    <w:p w:rsidR="005D4A95" w:rsidRDefault="00C7595B" w:rsidP="00110A50">
      <w:pPr>
        <w:pStyle w:val="Akapitzlist"/>
        <w:numPr>
          <w:ilvl w:val="0"/>
          <w:numId w:val="6"/>
        </w:numPr>
        <w:suppressAutoHyphens w:val="0"/>
        <w:spacing w:after="0" w:line="360" w:lineRule="auto"/>
        <w:contextualSpacing w:val="0"/>
        <w:jc w:val="both"/>
        <w:rPr>
          <w:rFonts w:asciiTheme="minorHAnsi" w:hAnsiTheme="minorHAnsi" w:cstheme="minorHAnsi"/>
          <w:szCs w:val="24"/>
        </w:rPr>
      </w:pPr>
      <w:r>
        <w:rPr>
          <w:rFonts w:asciiTheme="minorHAnsi" w:hAnsiTheme="minorHAnsi" w:cstheme="minorHAnsi"/>
          <w:szCs w:val="24"/>
        </w:rPr>
        <w:t xml:space="preserve">W przypadku realizacji przez wykonawcę usług nie ujętych w tabelach Opisu Przedmiotu </w:t>
      </w:r>
      <w:r w:rsidR="000B32C7">
        <w:rPr>
          <w:rFonts w:asciiTheme="minorHAnsi" w:hAnsiTheme="minorHAnsi" w:cstheme="minorHAnsi"/>
          <w:szCs w:val="24"/>
        </w:rPr>
        <w:t>Zmówienia (</w:t>
      </w:r>
      <w:r>
        <w:rPr>
          <w:rFonts w:asciiTheme="minorHAnsi" w:hAnsiTheme="minorHAnsi" w:cstheme="minorHAnsi"/>
          <w:szCs w:val="24"/>
        </w:rPr>
        <w:t>załącznik nr 1) oraz w Formularzu ofertowym podstawą rozliczeń będą ceny podane w aktualnym cenniku usług Wykonawcy.</w:t>
      </w:r>
    </w:p>
    <w:p w:rsidR="005D4A95" w:rsidRDefault="00C7595B" w:rsidP="00110A50">
      <w:pPr>
        <w:numPr>
          <w:ilvl w:val="0"/>
          <w:numId w:val="6"/>
        </w:numPr>
        <w:spacing w:after="0" w:line="360" w:lineRule="auto"/>
        <w:rPr>
          <w:rFonts w:asciiTheme="minorHAnsi" w:hAnsiTheme="minorHAnsi" w:cstheme="minorHAnsi"/>
        </w:rPr>
      </w:pPr>
      <w:r>
        <w:rPr>
          <w:rFonts w:asciiTheme="minorHAnsi" w:hAnsiTheme="minorHAnsi" w:cstheme="minorHAnsi"/>
          <w:bCs/>
        </w:rPr>
        <w:t>Prawidłowo wystawiona faktura VAT powinna zawierać następujące oznaczenia:</w:t>
      </w:r>
    </w:p>
    <w:p w:rsidR="005D4A95" w:rsidRDefault="00C7595B" w:rsidP="00110A50">
      <w:pPr>
        <w:pStyle w:val="Standard"/>
        <w:numPr>
          <w:ilvl w:val="0"/>
          <w:numId w:val="18"/>
        </w:numPr>
        <w:tabs>
          <w:tab w:val="left" w:pos="284"/>
        </w:tabs>
        <w:spacing w:line="360" w:lineRule="auto"/>
        <w:ind w:hanging="76"/>
        <w:rPr>
          <w:rFonts w:asciiTheme="minorHAnsi" w:hAnsiTheme="minorHAnsi" w:cstheme="minorHAnsi"/>
        </w:rPr>
      </w:pPr>
      <w:r>
        <w:rPr>
          <w:rFonts w:asciiTheme="minorHAnsi" w:hAnsiTheme="minorHAnsi" w:cstheme="minorHAnsi"/>
          <w:b/>
          <w:bCs/>
        </w:rPr>
        <w:t>Nabywca</w:t>
      </w:r>
      <w:r>
        <w:rPr>
          <w:rFonts w:asciiTheme="minorHAnsi" w:hAnsiTheme="minorHAnsi" w:cstheme="minorHAnsi"/>
        </w:rPr>
        <w:t>: Powiat Miechowski, ul. Racławicka 12, 32-200 Miechów, NIP 6591545868</w:t>
      </w:r>
    </w:p>
    <w:p w:rsidR="005D4A95" w:rsidRDefault="00C7595B" w:rsidP="00110A50">
      <w:pPr>
        <w:pStyle w:val="Standard"/>
        <w:numPr>
          <w:ilvl w:val="0"/>
          <w:numId w:val="18"/>
        </w:numPr>
        <w:tabs>
          <w:tab w:val="left" w:pos="284"/>
        </w:tabs>
        <w:spacing w:line="360" w:lineRule="auto"/>
        <w:ind w:hanging="76"/>
        <w:rPr>
          <w:rFonts w:asciiTheme="minorHAnsi" w:eastAsia="Arial" w:hAnsiTheme="minorHAnsi" w:cstheme="minorHAnsi"/>
        </w:rPr>
      </w:pPr>
      <w:r>
        <w:rPr>
          <w:rFonts w:asciiTheme="minorHAnsi" w:eastAsia="Arial" w:hAnsiTheme="minorHAnsi" w:cstheme="minorHAnsi"/>
          <w:b/>
          <w:bCs/>
        </w:rPr>
        <w:t>Odbiorca i miejsce dostarczenia faktur</w:t>
      </w:r>
      <w:r>
        <w:rPr>
          <w:rFonts w:asciiTheme="minorHAnsi" w:eastAsia="Arial" w:hAnsiTheme="minorHAnsi" w:cstheme="minorHAnsi"/>
        </w:rPr>
        <w:t>: Starostwo Powiatowe w Miechowie, ul. Racławicka 12, 32-200 Miechów.</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eastAsia="Times New Roman" w:hAnsiTheme="minorHAnsi" w:cstheme="minorHAnsi"/>
          <w:shd w:val="clear" w:color="auto" w:fill="FFFFFF"/>
        </w:rPr>
        <w:t>Wynagrodzenie wykonawcy może ulec zmianie w następujących przypadkach</w:t>
      </w:r>
    </w:p>
    <w:p w:rsidR="005D4A95" w:rsidRDefault="00C7595B" w:rsidP="00110A50">
      <w:pPr>
        <w:pStyle w:val="Akapitzlist1"/>
        <w:numPr>
          <w:ilvl w:val="0"/>
          <w:numId w:val="12"/>
        </w:numPr>
        <w:spacing w:after="0" w:line="360" w:lineRule="auto"/>
        <w:jc w:val="both"/>
        <w:rPr>
          <w:rFonts w:asciiTheme="minorHAnsi" w:hAnsiTheme="minorHAnsi" w:cstheme="minorHAnsi"/>
        </w:rPr>
      </w:pPr>
      <w:r>
        <w:rPr>
          <w:rFonts w:asciiTheme="minorHAnsi" w:eastAsia="Times New Roman" w:hAnsiTheme="minorHAnsi" w:cstheme="minorHAnsi"/>
          <w:lang w:bidi="ar-SA"/>
        </w:rPr>
        <w:t xml:space="preserve">zmiany stawki podatku VAT na usługi pocztowe może nastąpić zmiana cen jednostkowych odpowiednio do stawki podatku, </w:t>
      </w:r>
    </w:p>
    <w:p w:rsidR="005D4A95" w:rsidRDefault="00C7595B" w:rsidP="00110A50">
      <w:pPr>
        <w:pStyle w:val="Standard"/>
        <w:widowControl w:val="0"/>
        <w:numPr>
          <w:ilvl w:val="0"/>
          <w:numId w:val="12"/>
        </w:numPr>
        <w:spacing w:line="360" w:lineRule="auto"/>
        <w:mirrorIndents/>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zmiany wysokości minimalnego wynagrodzenia za pracę albo wysokości minimalnej stawki godzinowej, ustalonych na podstawie przepisów ustawy z dnia 10 października 2002 r., o minimalnym wynagrodzeniu za pracę (</w:t>
      </w:r>
      <w:proofErr w:type="spellStart"/>
      <w:r>
        <w:rPr>
          <w:rFonts w:asciiTheme="minorHAnsi" w:eastAsia="Times New Roman" w:hAnsiTheme="minorHAnsi" w:cstheme="minorHAnsi"/>
          <w:shd w:val="clear" w:color="auto" w:fill="FFFFFF"/>
        </w:rPr>
        <w:t>t.j</w:t>
      </w:r>
      <w:proofErr w:type="spellEnd"/>
      <w:r>
        <w:rPr>
          <w:rFonts w:asciiTheme="minorHAnsi" w:eastAsia="Times New Roman" w:hAnsiTheme="minorHAnsi" w:cstheme="minorHAnsi"/>
          <w:shd w:val="clear" w:color="auto" w:fill="FFFFFF"/>
        </w:rPr>
        <w:t xml:space="preserve">. Dz. U. z 2020 r., poz. 2207 z </w:t>
      </w:r>
      <w:proofErr w:type="spellStart"/>
      <w:r>
        <w:rPr>
          <w:rFonts w:asciiTheme="minorHAnsi" w:eastAsia="Times New Roman" w:hAnsiTheme="minorHAnsi" w:cstheme="minorHAnsi"/>
          <w:shd w:val="clear" w:color="auto" w:fill="FFFFFF"/>
        </w:rPr>
        <w:t>późn</w:t>
      </w:r>
      <w:proofErr w:type="spellEnd"/>
      <w:r>
        <w:rPr>
          <w:rFonts w:asciiTheme="minorHAnsi" w:eastAsia="Times New Roman" w:hAnsiTheme="minorHAnsi" w:cstheme="minorHAnsi"/>
          <w:shd w:val="clear" w:color="auto" w:fill="FFFFFF"/>
        </w:rPr>
        <w:t>. zmianami);</w:t>
      </w:r>
    </w:p>
    <w:p w:rsidR="005D4A95" w:rsidRDefault="00C7595B" w:rsidP="00110A50">
      <w:pPr>
        <w:pStyle w:val="Akapitzlist1"/>
        <w:numPr>
          <w:ilvl w:val="0"/>
          <w:numId w:val="12"/>
        </w:numPr>
        <w:spacing w:after="0" w:line="360" w:lineRule="auto"/>
        <w:jc w:val="both"/>
        <w:rPr>
          <w:rFonts w:asciiTheme="minorHAnsi" w:hAnsiTheme="minorHAnsi" w:cstheme="minorHAnsi"/>
        </w:rPr>
      </w:pPr>
      <w:r>
        <w:rPr>
          <w:rFonts w:asciiTheme="minorHAnsi" w:eastAsia="Times New Roman" w:hAnsiTheme="minorHAnsi" w:cstheme="minorHAnsi"/>
          <w:shd w:val="clear" w:color="auto" w:fill="FFFFFF"/>
        </w:rPr>
        <w:t>zmiany zasad podlegania ubezpieczeniom społecznym lub ubezpieczeniu zdrowotnemu lub wysokości stawki składki na ubezpieczenia społeczne lub zdrowotne zasad gromadzenia i wysokości wpłat do pracowniczych planów kapitałowych, o</w:t>
      </w:r>
      <w:r w:rsidR="000B32C7">
        <w:rPr>
          <w:rFonts w:asciiTheme="minorHAnsi" w:eastAsia="Times New Roman" w:hAnsiTheme="minorHAnsi" w:cstheme="minorHAnsi"/>
          <w:shd w:val="clear" w:color="auto" w:fill="FFFFFF"/>
        </w:rPr>
        <w:t> </w:t>
      </w:r>
      <w:r>
        <w:rPr>
          <w:rFonts w:asciiTheme="minorHAnsi" w:eastAsia="Times New Roman" w:hAnsiTheme="minorHAnsi" w:cstheme="minorHAnsi"/>
          <w:shd w:val="clear" w:color="auto" w:fill="FFFFFF"/>
        </w:rPr>
        <w:t xml:space="preserve">których mowa w ustawie dnia 4 października 2018 r. o pracowniczych planach kapitałowych, jeżeli zmiany te będą miały wpływ na koszty wykonania zamówienia przez wykonawcę. </w:t>
      </w:r>
      <w:r>
        <w:rPr>
          <w:rFonts w:asciiTheme="minorHAnsi" w:eastAsia="Times New Roman" w:hAnsiTheme="minorHAnsi" w:cstheme="minorHAnsi"/>
          <w:lang w:bidi="ar-SA"/>
        </w:rPr>
        <w:t>Należność za usługi będące przedmiotem niniejszej umowy będą uiszczane przez Zamawiającego w formie opłaty z dołu. Za okres rozliczeniowy przyjmuje się miesiąc kalendarzowy.</w:t>
      </w:r>
    </w:p>
    <w:p w:rsidR="005D4A95" w:rsidRDefault="00C7595B" w:rsidP="00110A50">
      <w:pPr>
        <w:pStyle w:val="Akapitzlist1"/>
        <w:spacing w:after="0" w:line="360" w:lineRule="auto"/>
        <w:jc w:val="both"/>
        <w:rPr>
          <w:rFonts w:cstheme="minorHAnsi"/>
        </w:rPr>
      </w:pPr>
      <w:r>
        <w:rPr>
          <w:rFonts w:ascii="Calibri" w:eastAsia="Times New Roman" w:hAnsi="Calibri" w:cstheme="minorHAnsi"/>
          <w:lang w:bidi="ar-SA"/>
        </w:rPr>
        <w:t xml:space="preserve">- o ile zmiany te mają wpływ na zmianę wynagrodzenia.  </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hAnsiTheme="minorHAnsi" w:cstheme="minorHAnsi"/>
        </w:rPr>
        <w:t xml:space="preserve">Strony przewidują możliwość zmiany wynagrodzenia Wykonawcy zgodnie z poniższymi zasadami, w przypadku zmiany ceny materiałów lub kosztów związanych z realizacją zamówienia: </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 xml:space="preserve">wyliczenie wysokości zmiany wynagrodzenia odbywać się będzie w oparciu </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o średnioroczny wskaźnik towarów i usług konsumpcyjnych miesiąc od miesiąca publikowany przez Prezesa GUS, zwany dalej wskaźnikiem GUS,</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w sytuacji, gdy średni wskaźnik GUS za dowolny miesiąc realizacji usługi przypadający po upływie 6 miesięcy po dniu zawarcia umowy (zwany dalej okresem objętym wnioskiem) zmieni się o poziom przekraczający 10%, strony mogą złożyć wniosek o</w:t>
      </w:r>
      <w:r w:rsidR="000B32C7">
        <w:rPr>
          <w:rFonts w:asciiTheme="minorHAnsi" w:hAnsiTheme="minorHAnsi" w:cstheme="minorHAnsi"/>
        </w:rPr>
        <w:t> </w:t>
      </w:r>
      <w:r>
        <w:rPr>
          <w:rFonts w:asciiTheme="minorHAnsi" w:hAnsiTheme="minorHAnsi" w:cstheme="minorHAnsi"/>
        </w:rPr>
        <w:t>dokonanie odpowiedniej zmiany wynagrodzenia za miesiąc następujący po miesiącu publikacji wskaźnika,</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zmiana wskaźnika GUS w okresie 6 miesięcy od dnia zawarcia umowy nie upoważnia strony do wnioskowania o zmianę wynagrodzenia,</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uprawnienie do złożenia wniosku o odpowiednią zmianę wynagrodzenia strony nabywają dla okresu upływającego po 6 miesiącach od dnia podpisania umowy,</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wniosek o zmianę wynagrodzenia można złożyć jedynie w przypadku, gdy wzrost cen materiałów i kosztów na rynku ma wpływ na koszt realizacji zamówienia, co strona wnioskująca zobowiązana jest wykazać,</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 xml:space="preserve">uprawnienie do złożenia wniosku o zmianę wynagrodzenia wygasa po upływie miesiąca od dnia zakończenia realizacji umowy, </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 xml:space="preserve">strona po spełnieniu przesłanek wskazanych w pkt 1-6 może złożyć wniosek o zmianę wynagrodzenia w wysokości wynikającej z wyliczenia: </w:t>
      </w:r>
    </w:p>
    <w:p w:rsidR="005D4A95" w:rsidRDefault="00C7595B" w:rsidP="00110A50">
      <w:pPr>
        <w:pStyle w:val="Akapitzlist1"/>
        <w:spacing w:after="0" w:line="360" w:lineRule="auto"/>
        <w:ind w:left="709" w:hanging="425"/>
        <w:jc w:val="both"/>
        <w:rPr>
          <w:rFonts w:asciiTheme="minorHAnsi" w:hAnsiTheme="minorHAnsi" w:cstheme="minorHAnsi"/>
        </w:rPr>
      </w:pPr>
      <w:r>
        <w:rPr>
          <w:rFonts w:asciiTheme="minorHAnsi" w:hAnsiTheme="minorHAnsi" w:cstheme="minorHAnsi"/>
        </w:rPr>
        <w:t xml:space="preserve">A x (B% - 10%) = C </w:t>
      </w:r>
    </w:p>
    <w:p w:rsidR="005D4A95" w:rsidRDefault="00C7595B" w:rsidP="00110A50">
      <w:pPr>
        <w:pStyle w:val="Akapitzlist1"/>
        <w:spacing w:after="0" w:line="360" w:lineRule="auto"/>
        <w:ind w:left="709" w:hanging="425"/>
        <w:jc w:val="both"/>
        <w:rPr>
          <w:rFonts w:asciiTheme="minorHAnsi" w:hAnsiTheme="minorHAnsi" w:cstheme="minorHAnsi"/>
        </w:rPr>
      </w:pPr>
      <w:r>
        <w:rPr>
          <w:rFonts w:asciiTheme="minorHAnsi" w:hAnsiTheme="minorHAnsi" w:cstheme="minorHAnsi"/>
        </w:rPr>
        <w:t xml:space="preserve">GDZIE: </w:t>
      </w:r>
    </w:p>
    <w:p w:rsidR="005D4A95" w:rsidRDefault="00C7595B" w:rsidP="00110A50">
      <w:pPr>
        <w:pStyle w:val="Akapitzlist1"/>
        <w:spacing w:after="0" w:line="360" w:lineRule="auto"/>
        <w:ind w:left="709" w:hanging="425"/>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t xml:space="preserve">– wartość usług wykonanych w okresie objętym wnioskiem; </w:t>
      </w:r>
    </w:p>
    <w:p w:rsidR="005D4A95" w:rsidRDefault="00C7595B" w:rsidP="00110A50">
      <w:pPr>
        <w:pStyle w:val="Akapitzlist1"/>
        <w:spacing w:after="0" w:line="360" w:lineRule="auto"/>
        <w:ind w:left="709" w:hanging="425"/>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t xml:space="preserve">– średnia arytmetyczna wartości wskaźnika GUS z miesięcy objętych wnioskiem </w:t>
      </w:r>
    </w:p>
    <w:p w:rsidR="005D4A95" w:rsidRDefault="00C7595B" w:rsidP="00110A50">
      <w:pPr>
        <w:pStyle w:val="Akapitzlist1"/>
        <w:spacing w:after="0" w:line="360" w:lineRule="auto"/>
        <w:ind w:left="709" w:hanging="425"/>
        <w:jc w:val="both"/>
        <w:rPr>
          <w:rFonts w:asciiTheme="minorHAnsi" w:hAnsiTheme="minorHAnsi" w:cstheme="minorHAnsi"/>
        </w:rPr>
      </w:pPr>
      <w:r>
        <w:rPr>
          <w:rFonts w:asciiTheme="minorHAnsi" w:hAnsiTheme="minorHAnsi" w:cstheme="minorHAnsi"/>
        </w:rPr>
        <w:t xml:space="preserve">o zmianę wynagrodzenia przy założeniu, że do średniej tej wlicza się miesiąc, w którym minęło 6 miesięcy od dnia podpisania umowy, miesiące kolejne oraz ostatni miesiąc, za który opublikowano wskaźnik GUS przed dniem złożenia wniosku o zmianę wynagrodzenia </w:t>
      </w:r>
    </w:p>
    <w:p w:rsidR="005D4A95" w:rsidRDefault="00C7595B" w:rsidP="00110A50">
      <w:pPr>
        <w:pStyle w:val="Akapitzlist1"/>
        <w:spacing w:after="0" w:line="360" w:lineRule="auto"/>
        <w:ind w:left="709" w:hanging="425"/>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t xml:space="preserve">– wartość zmiany umowy </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 xml:space="preserve">strona składając wniosek o zmianę powinna przedstawić w szczególności: </w:t>
      </w:r>
    </w:p>
    <w:p w:rsidR="005D4A95" w:rsidRDefault="00C7595B" w:rsidP="00110A50">
      <w:pPr>
        <w:pStyle w:val="Akapitzlist1"/>
        <w:numPr>
          <w:ilvl w:val="0"/>
          <w:numId w:val="20"/>
        </w:numPr>
        <w:spacing w:after="0" w:line="360" w:lineRule="auto"/>
        <w:ind w:left="709" w:hanging="425"/>
        <w:jc w:val="both"/>
        <w:rPr>
          <w:rFonts w:asciiTheme="minorHAnsi" w:hAnsiTheme="minorHAnsi" w:cstheme="minorHAnsi"/>
        </w:rPr>
      </w:pPr>
      <w:r>
        <w:rPr>
          <w:rFonts w:asciiTheme="minorHAnsi" w:hAnsiTheme="minorHAnsi" w:cstheme="minorHAnsi"/>
        </w:rPr>
        <w:t xml:space="preserve">wyliczenie wnioskowanej kwoty zmiany wynagrodzenia; </w:t>
      </w:r>
    </w:p>
    <w:p w:rsidR="005D4A95" w:rsidRDefault="00C7595B" w:rsidP="00110A50">
      <w:pPr>
        <w:pStyle w:val="Akapitzlist1"/>
        <w:numPr>
          <w:ilvl w:val="0"/>
          <w:numId w:val="20"/>
        </w:numPr>
        <w:spacing w:after="0" w:line="360" w:lineRule="auto"/>
        <w:ind w:left="709" w:hanging="425"/>
        <w:jc w:val="both"/>
        <w:rPr>
          <w:rFonts w:asciiTheme="minorHAnsi" w:hAnsiTheme="minorHAnsi" w:cstheme="minorHAnsi"/>
        </w:rPr>
      </w:pPr>
      <w:r>
        <w:rPr>
          <w:rFonts w:asciiTheme="minorHAnsi" w:hAnsiTheme="minorHAnsi" w:cstheme="minorHAnsi"/>
        </w:rPr>
        <w:t xml:space="preserve">dowody na to, że wliczona do wniosku wartość materiałów i innych kosztów nie obejmuje kosztów materiałów i usług zakontraktowanych lub nabytych przed okresem objętym wnioskiem; </w:t>
      </w:r>
    </w:p>
    <w:p w:rsidR="005D4A95" w:rsidRDefault="00C7595B" w:rsidP="00110A50">
      <w:pPr>
        <w:pStyle w:val="Akapitzlist1"/>
        <w:numPr>
          <w:ilvl w:val="0"/>
          <w:numId w:val="20"/>
        </w:numPr>
        <w:spacing w:after="0" w:line="360" w:lineRule="auto"/>
        <w:ind w:left="709" w:hanging="425"/>
        <w:jc w:val="both"/>
        <w:rPr>
          <w:rFonts w:asciiTheme="minorHAnsi" w:hAnsiTheme="minorHAnsi" w:cstheme="minorHAnsi"/>
        </w:rPr>
      </w:pPr>
      <w:r>
        <w:rPr>
          <w:rFonts w:asciiTheme="minorHAnsi" w:hAnsiTheme="minorHAnsi" w:cstheme="minorHAnsi"/>
        </w:rPr>
        <w:t xml:space="preserve">dowody na to, że wzrost kosztów materiałów lub usług miał wpływ na koszt realizacji zamówienia. </w:t>
      </w:r>
    </w:p>
    <w:p w:rsidR="005D4A95" w:rsidRDefault="005D4A95" w:rsidP="00110A50">
      <w:pPr>
        <w:pStyle w:val="Akapitzlist1"/>
        <w:spacing w:after="0" w:line="360" w:lineRule="auto"/>
        <w:ind w:left="709" w:hanging="425"/>
        <w:jc w:val="both"/>
        <w:rPr>
          <w:rFonts w:asciiTheme="minorHAnsi" w:hAnsiTheme="minorHAnsi" w:cstheme="minorHAnsi"/>
        </w:rPr>
      </w:pP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na żądanie Zamawiającego, Wykonawca zobowiązany będzie do złożenia wyjaśnień w</w:t>
      </w:r>
      <w:r w:rsidR="000B32C7">
        <w:rPr>
          <w:rFonts w:asciiTheme="minorHAnsi" w:hAnsiTheme="minorHAnsi" w:cstheme="minorHAnsi"/>
        </w:rPr>
        <w:t> </w:t>
      </w:r>
      <w:r>
        <w:rPr>
          <w:rFonts w:asciiTheme="minorHAnsi" w:hAnsiTheme="minorHAnsi" w:cstheme="minorHAnsi"/>
        </w:rPr>
        <w:t>terminie 14 dni od doręczenia żądania,</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łączna wartość zmian wysokości wynagrodzenia Wykonawcy, dokonanych na podstawie postanowień § 5. ust. 2 i 3 nie może być wyższa niż 15 % w stosunku do pierwotnej wartości umowy,</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zmiana wynagrodzenia w oparciu o § 5. ust. 2 i 3 wymaga zgodnej woli obu stron wyrażonej aneksem do umowy.</w:t>
      </w:r>
    </w:p>
    <w:p w:rsidR="005D4A95" w:rsidRDefault="00C7595B" w:rsidP="00110A50">
      <w:pPr>
        <w:pStyle w:val="Akapitzlist1"/>
        <w:numPr>
          <w:ilvl w:val="0"/>
          <w:numId w:val="19"/>
        </w:numPr>
        <w:spacing w:after="0" w:line="360" w:lineRule="auto"/>
        <w:ind w:left="709" w:hanging="425"/>
        <w:jc w:val="both"/>
        <w:rPr>
          <w:rFonts w:asciiTheme="minorHAnsi" w:hAnsiTheme="minorHAnsi" w:cstheme="minorHAnsi"/>
        </w:rPr>
      </w:pPr>
      <w:r>
        <w:rPr>
          <w:rFonts w:asciiTheme="minorHAnsi" w:hAnsiTheme="minorHAnsi" w:cstheme="minorHAnsi"/>
        </w:rPr>
        <w:t>Zamawiający dopuszcza jednokrotną waloryzację wynagrodzenia.</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hAnsiTheme="minorHAnsi" w:cstheme="minorHAnsi"/>
        </w:rPr>
        <w:t xml:space="preserve">Podstawą obliczenia należności będzie suma opłat za przesyłki faktycznie nadane lub zwrócone z powodu braku możliwości ich doręczenia w okresie rozliczeniowym, potwierdzona co do ich liczby i wagi na podstawie dokumentów nadawczych lub oddawczych. </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hAnsiTheme="minorHAnsi" w:cstheme="minorHAnsi"/>
        </w:rPr>
        <w:t>W terminie 21 dni od zakończenia okresu rozliczeniowego Wykonawca wystawi fakturę VAT wraz ze specyfikacją wykonanych usług.</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hAnsiTheme="minorHAnsi" w:cstheme="minorHAnsi"/>
        </w:rPr>
        <w:t xml:space="preserve">Należności wynikające z prawidłowo wystawionych faktur VAT Zamawiający regulować będzie przelewem na numer rachunku bankowego wskazany na fakturze w terminie do 21dni </w:t>
      </w:r>
      <w:r>
        <w:rPr>
          <w:rFonts w:asciiTheme="minorHAnsi" w:hAnsiTheme="minorHAnsi" w:cstheme="minorHAnsi"/>
          <w:bCs/>
        </w:rPr>
        <w:t>od daty wystawienia faktury.</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hAnsiTheme="minorHAnsi" w:cstheme="minorHAnsi"/>
        </w:rPr>
        <w:t>Za datę dokonania płatności przyjmuje się dzień uznania rachunku bankowego Wykonawcy.</w:t>
      </w:r>
    </w:p>
    <w:p w:rsidR="005D4A95" w:rsidRDefault="00C7595B" w:rsidP="00110A50">
      <w:pPr>
        <w:pStyle w:val="Akapitzlist1"/>
        <w:numPr>
          <w:ilvl w:val="0"/>
          <w:numId w:val="6"/>
        </w:numPr>
        <w:spacing w:after="0" w:line="360" w:lineRule="auto"/>
        <w:jc w:val="both"/>
        <w:rPr>
          <w:rFonts w:asciiTheme="minorHAnsi" w:hAnsiTheme="minorHAnsi" w:cstheme="minorHAnsi"/>
        </w:rPr>
      </w:pPr>
      <w:r>
        <w:rPr>
          <w:rFonts w:asciiTheme="minorHAnsi" w:hAnsiTheme="minorHAnsi" w:cstheme="minorHAnsi"/>
        </w:rPr>
        <w:t>Za nieterminowe regulowanie należności Wykonawca naliczać będzie odsetki w</w:t>
      </w:r>
      <w:r w:rsidR="000B32C7">
        <w:rPr>
          <w:rFonts w:asciiTheme="minorHAnsi" w:hAnsiTheme="minorHAnsi" w:cstheme="minorHAnsi"/>
        </w:rPr>
        <w:t> </w:t>
      </w:r>
      <w:r>
        <w:rPr>
          <w:rFonts w:asciiTheme="minorHAnsi" w:hAnsiTheme="minorHAnsi" w:cstheme="minorHAnsi"/>
        </w:rPr>
        <w:t>wysokości ustawowej.</w:t>
      </w:r>
    </w:p>
    <w:p w:rsidR="005D4A95" w:rsidRDefault="005D4A95" w:rsidP="00110A50">
      <w:pPr>
        <w:pStyle w:val="Akapitzlist1"/>
        <w:spacing w:after="0" w:line="360" w:lineRule="auto"/>
        <w:ind w:left="1440"/>
        <w:jc w:val="both"/>
        <w:rPr>
          <w:rFonts w:asciiTheme="minorHAnsi" w:hAnsiTheme="minorHAnsi" w:cstheme="minorHAnsi"/>
        </w:rPr>
      </w:pPr>
    </w:p>
    <w:p w:rsidR="005D4A95" w:rsidRDefault="00C7595B" w:rsidP="00110A50">
      <w:pPr>
        <w:pStyle w:val="Akapitzlist1"/>
        <w:spacing w:after="0" w:line="360" w:lineRule="auto"/>
        <w:ind w:left="0"/>
        <w:jc w:val="center"/>
        <w:rPr>
          <w:rFonts w:asciiTheme="minorHAnsi" w:hAnsiTheme="minorHAnsi" w:cstheme="minorHAnsi"/>
        </w:rPr>
      </w:pPr>
      <w:r>
        <w:rPr>
          <w:rFonts w:asciiTheme="minorHAnsi" w:hAnsiTheme="minorHAnsi" w:cstheme="minorHAnsi"/>
          <w:b/>
        </w:rPr>
        <w:t>§ 7.</w:t>
      </w:r>
    </w:p>
    <w:p w:rsidR="005D4A95" w:rsidRDefault="00C7595B" w:rsidP="00110A50">
      <w:pPr>
        <w:numPr>
          <w:ilvl w:val="0"/>
          <w:numId w:val="3"/>
        </w:numPr>
        <w:spacing w:after="0" w:line="360" w:lineRule="auto"/>
        <w:jc w:val="both"/>
        <w:rPr>
          <w:rFonts w:asciiTheme="minorHAnsi" w:hAnsiTheme="minorHAnsi" w:cstheme="minorHAnsi"/>
        </w:rPr>
      </w:pPr>
      <w:r>
        <w:rPr>
          <w:rFonts w:asciiTheme="minorHAnsi" w:hAnsiTheme="minorHAnsi" w:cstheme="minorHAnsi"/>
        </w:rPr>
        <w:t>Wykonawca ponosi odpowiedzialność materialną za szkody wyrządzone w razie niewykonania lub nienależytego wykonania tych obowiązków przez Operatora.</w:t>
      </w:r>
    </w:p>
    <w:p w:rsidR="005D4A95" w:rsidRDefault="00C7595B" w:rsidP="00110A50">
      <w:pPr>
        <w:numPr>
          <w:ilvl w:val="0"/>
          <w:numId w:val="3"/>
        </w:numPr>
        <w:spacing w:after="0" w:line="360" w:lineRule="auto"/>
        <w:jc w:val="both"/>
      </w:pPr>
      <w:r>
        <w:rPr>
          <w:rFonts w:asciiTheme="minorHAnsi" w:hAnsiTheme="minorHAnsi" w:cstheme="minorHAnsi"/>
        </w:rPr>
        <w:t xml:space="preserve">Usługę pocztową w zakresie przesyłki rejestrowanej uważa się za niewykonaną, jeżeli doręczenie przesyłki rejestrowanej lub zawiadomienie o próbie jej doręczenia nie nastąpiło w terminie 14 dni od dnia nadania. </w:t>
      </w:r>
    </w:p>
    <w:p w:rsidR="005D4A95" w:rsidRDefault="00C7595B" w:rsidP="00110A50">
      <w:pPr>
        <w:numPr>
          <w:ilvl w:val="0"/>
          <w:numId w:val="3"/>
        </w:numPr>
        <w:spacing w:after="0" w:line="360" w:lineRule="auto"/>
        <w:jc w:val="both"/>
      </w:pPr>
      <w:r>
        <w:rPr>
          <w:rFonts w:ascii="Calibri" w:hAnsi="Calibri" w:cstheme="minorHAnsi"/>
        </w:rPr>
        <w:t>Wykonawca zobowiązuje się zapłacić Zamawiającemu kary umowne w następujących przypadkach i wysokościach:</w:t>
      </w:r>
    </w:p>
    <w:p w:rsidR="005D4A95" w:rsidRDefault="00C7595B" w:rsidP="00110A50">
      <w:pPr>
        <w:pStyle w:val="Akapitzlist"/>
        <w:numPr>
          <w:ilvl w:val="0"/>
          <w:numId w:val="11"/>
        </w:numPr>
        <w:spacing w:after="0" w:line="360" w:lineRule="auto"/>
        <w:jc w:val="both"/>
      </w:pPr>
      <w:r>
        <w:rPr>
          <w:rFonts w:ascii="Calibri" w:hAnsi="Calibri" w:cstheme="minorHAnsi"/>
          <w:szCs w:val="24"/>
        </w:rPr>
        <w:t xml:space="preserve">w przypadku rozwiązania umowy z przyczyn leżących po stronie Wykonawcy </w:t>
      </w:r>
      <w:r w:rsidR="000B32C7">
        <w:rPr>
          <w:rFonts w:ascii="Calibri" w:hAnsi="Calibri" w:cstheme="minorHAnsi"/>
          <w:szCs w:val="24"/>
        </w:rPr>
        <w:t>–</w:t>
      </w:r>
      <w:r>
        <w:rPr>
          <w:rFonts w:ascii="Calibri" w:hAnsi="Calibri" w:cstheme="minorHAnsi"/>
          <w:szCs w:val="24"/>
        </w:rPr>
        <w:t xml:space="preserve"> w</w:t>
      </w:r>
      <w:r w:rsidR="000B32C7">
        <w:rPr>
          <w:rFonts w:ascii="Calibri" w:hAnsi="Calibri" w:cstheme="minorHAnsi"/>
          <w:szCs w:val="24"/>
        </w:rPr>
        <w:t> </w:t>
      </w:r>
      <w:r>
        <w:rPr>
          <w:rFonts w:ascii="Calibri" w:hAnsi="Calibri" w:cstheme="minorHAnsi"/>
          <w:szCs w:val="24"/>
        </w:rPr>
        <w:t>wysokości 10 % wynagrodzenia, o którym mowa w § 6 ust. 1.</w:t>
      </w:r>
    </w:p>
    <w:p w:rsidR="005D4A95" w:rsidRDefault="00C7595B" w:rsidP="00110A50">
      <w:pPr>
        <w:pStyle w:val="Akapitzlist"/>
        <w:numPr>
          <w:ilvl w:val="0"/>
          <w:numId w:val="11"/>
        </w:numPr>
        <w:spacing w:after="0" w:line="360" w:lineRule="auto"/>
        <w:jc w:val="both"/>
      </w:pPr>
      <w:r>
        <w:rPr>
          <w:rFonts w:ascii="Calibri" w:hAnsi="Calibri" w:cstheme="minorHAnsi"/>
          <w:szCs w:val="24"/>
        </w:rPr>
        <w:t>w przypadku utraty, ubytku, uszkodzenia przesyłki lub paczki bądź niewykonania lub nienależytego wykonania przedmiotu umowy - należne odszkodowanie w</w:t>
      </w:r>
      <w:r w:rsidR="000B32C7">
        <w:rPr>
          <w:rFonts w:ascii="Calibri" w:hAnsi="Calibri" w:cstheme="minorHAnsi"/>
          <w:szCs w:val="24"/>
        </w:rPr>
        <w:t> </w:t>
      </w:r>
      <w:r>
        <w:rPr>
          <w:rFonts w:ascii="Calibri" w:hAnsi="Calibri" w:cstheme="minorHAnsi"/>
          <w:szCs w:val="24"/>
        </w:rPr>
        <w:t xml:space="preserve">maksymalnej wysokości dopuszczalnej w art. 88 ustawy z dnia z dnia 23 listopada 2012 r. Prawo pocztowe (Dz. U. z 2023 r. poz. 1640 z </w:t>
      </w:r>
      <w:proofErr w:type="spellStart"/>
      <w:r>
        <w:rPr>
          <w:rFonts w:ascii="Calibri" w:hAnsi="Calibri" w:cstheme="minorHAnsi"/>
          <w:szCs w:val="24"/>
        </w:rPr>
        <w:t>późn</w:t>
      </w:r>
      <w:proofErr w:type="spellEnd"/>
      <w:r>
        <w:rPr>
          <w:rFonts w:ascii="Calibri" w:hAnsi="Calibri" w:cstheme="minorHAnsi"/>
          <w:szCs w:val="24"/>
        </w:rPr>
        <w:t>. zmianami)</w:t>
      </w:r>
    </w:p>
    <w:p w:rsidR="005D4A95" w:rsidRDefault="00C7595B" w:rsidP="00110A50">
      <w:pPr>
        <w:pStyle w:val="Akapitzlist"/>
        <w:numPr>
          <w:ilvl w:val="0"/>
          <w:numId w:val="11"/>
        </w:numPr>
        <w:spacing w:after="0" w:line="360" w:lineRule="auto"/>
        <w:jc w:val="both"/>
      </w:pPr>
      <w:r>
        <w:rPr>
          <w:rFonts w:asciiTheme="minorHAnsi" w:hAnsiTheme="minorHAnsi" w:cstheme="minorHAnsi"/>
        </w:rPr>
        <w:t xml:space="preserve">za niedopełnienie wymogu zatrudniania pracowników świadczących usługi na podstawie umowy o pracę w rozumieniu przepisów Kodeksu Pracy – w wysokości </w:t>
      </w:r>
      <w:proofErr w:type="gramStart"/>
      <w:r>
        <w:rPr>
          <w:rFonts w:asciiTheme="minorHAnsi" w:hAnsiTheme="minorHAnsi" w:cstheme="minorHAnsi"/>
        </w:rPr>
        <w:t>500,</w:t>
      </w:r>
      <w:proofErr w:type="gramEnd"/>
      <w:r>
        <w:rPr>
          <w:rFonts w:asciiTheme="minorHAnsi" w:hAnsiTheme="minorHAnsi" w:cstheme="minorHAnsi"/>
        </w:rPr>
        <w:t>- zł za każde zdarzenie.</w:t>
      </w:r>
    </w:p>
    <w:p w:rsidR="005D4A95" w:rsidRDefault="00C7595B" w:rsidP="00110A50">
      <w:pPr>
        <w:numPr>
          <w:ilvl w:val="0"/>
          <w:numId w:val="3"/>
        </w:numPr>
        <w:spacing w:after="0" w:line="360" w:lineRule="auto"/>
        <w:jc w:val="both"/>
      </w:pPr>
      <w:r>
        <w:rPr>
          <w:rFonts w:asciiTheme="minorHAnsi" w:hAnsiTheme="minorHAnsi" w:cstheme="minorHAnsi"/>
        </w:rPr>
        <w:t>oraz liczby dni w okresie realizacji umowy, w których nie dopełniono przedmiotowego</w:t>
      </w:r>
    </w:p>
    <w:p w:rsidR="005D4A95" w:rsidRDefault="00C7595B" w:rsidP="00110A50">
      <w:pPr>
        <w:numPr>
          <w:ilvl w:val="0"/>
          <w:numId w:val="3"/>
        </w:numPr>
        <w:spacing w:after="0" w:line="360" w:lineRule="auto"/>
        <w:jc w:val="both"/>
      </w:pPr>
      <w:r>
        <w:rPr>
          <w:rFonts w:asciiTheme="minorHAnsi" w:hAnsiTheme="minorHAnsi" w:cstheme="minorHAnsi"/>
        </w:rPr>
        <w:t>wymogu – za każdą osobę, przy pomocy której Wykonawca świadczy usługę, co do której</w:t>
      </w:r>
    </w:p>
    <w:p w:rsidR="005D4A95" w:rsidRDefault="00C7595B" w:rsidP="00110A50">
      <w:pPr>
        <w:numPr>
          <w:ilvl w:val="0"/>
          <w:numId w:val="3"/>
        </w:numPr>
        <w:spacing w:after="0" w:line="360" w:lineRule="auto"/>
        <w:jc w:val="both"/>
      </w:pPr>
      <w:r>
        <w:rPr>
          <w:rFonts w:asciiTheme="minorHAnsi" w:hAnsiTheme="minorHAnsi" w:cstheme="minorHAnsi"/>
        </w:rPr>
        <w:t>Wykonawca nie wykaże Zamawiającemu zatrudnienia jej na podstawie umowy o pracę.</w:t>
      </w:r>
    </w:p>
    <w:p w:rsidR="005D4A95" w:rsidRDefault="00C7595B" w:rsidP="00110A50">
      <w:pPr>
        <w:numPr>
          <w:ilvl w:val="0"/>
          <w:numId w:val="3"/>
        </w:numPr>
        <w:spacing w:after="0" w:line="360" w:lineRule="auto"/>
        <w:jc w:val="both"/>
      </w:pPr>
      <w:r>
        <w:rPr>
          <w:rFonts w:asciiTheme="minorHAnsi" w:hAnsiTheme="minorHAnsi" w:cstheme="minorHAnsi"/>
        </w:rPr>
        <w:t>Maksymalna wysokość kar umownych wynosi 20% wysokości wynagrodzenia określonego w § 6 ust 1 niniejszej umowy.</w:t>
      </w:r>
    </w:p>
    <w:p w:rsidR="005D4A95" w:rsidRDefault="00C7595B" w:rsidP="00110A50">
      <w:pPr>
        <w:numPr>
          <w:ilvl w:val="0"/>
          <w:numId w:val="3"/>
        </w:numPr>
        <w:spacing w:after="0" w:line="360" w:lineRule="auto"/>
        <w:jc w:val="both"/>
      </w:pPr>
      <w:r>
        <w:rPr>
          <w:rFonts w:asciiTheme="minorHAnsi" w:hAnsiTheme="minorHAnsi" w:cstheme="minorHAnsi"/>
        </w:rPr>
        <w:t>Zapłata kar umownych nie wyklucza dochodzenia przez Zamawiającego odszkodowania na zasadach ogólnych określonych w przepisach Kodeksu cywilnego.</w:t>
      </w:r>
    </w:p>
    <w:p w:rsidR="005D4A95" w:rsidRDefault="00C7595B" w:rsidP="00110A50">
      <w:pPr>
        <w:numPr>
          <w:ilvl w:val="0"/>
          <w:numId w:val="3"/>
        </w:numPr>
        <w:spacing w:after="0" w:line="360" w:lineRule="auto"/>
        <w:jc w:val="both"/>
      </w:pPr>
      <w:r>
        <w:rPr>
          <w:rFonts w:asciiTheme="minorHAnsi" w:hAnsiTheme="minorHAnsi" w:cstheme="minorHAnsi"/>
        </w:rPr>
        <w:t>Wykonawca wyraża zgodę na potrącenie naliczonych kar umownych z wynagrodzenia za wykonanie przedmiotu niniejszej umowy.</w:t>
      </w:r>
    </w:p>
    <w:p w:rsidR="005D4A95" w:rsidRDefault="005D4A95" w:rsidP="00110A50">
      <w:pPr>
        <w:spacing w:after="0" w:line="360" w:lineRule="auto"/>
        <w:ind w:left="720"/>
        <w:jc w:val="both"/>
        <w:rPr>
          <w:rFonts w:asciiTheme="minorHAnsi" w:hAnsiTheme="minorHAnsi" w:cstheme="minorHAnsi"/>
        </w:rPr>
      </w:pPr>
    </w:p>
    <w:p w:rsidR="005D4A95" w:rsidRDefault="00C7595B" w:rsidP="00110A50">
      <w:pPr>
        <w:spacing w:after="0" w:line="360" w:lineRule="auto"/>
        <w:jc w:val="center"/>
      </w:pPr>
      <w:r>
        <w:rPr>
          <w:rFonts w:asciiTheme="minorHAnsi" w:hAnsiTheme="minorHAnsi" w:cstheme="minorHAnsi"/>
          <w:b/>
        </w:rPr>
        <w:t>§ 8.</w:t>
      </w:r>
    </w:p>
    <w:p w:rsidR="005D4A95" w:rsidRDefault="00C7595B" w:rsidP="00110A50">
      <w:pPr>
        <w:pStyle w:val="Akapitzlist1"/>
        <w:numPr>
          <w:ilvl w:val="0"/>
          <w:numId w:val="1"/>
        </w:numPr>
        <w:spacing w:after="0" w:line="360" w:lineRule="auto"/>
        <w:jc w:val="both"/>
        <w:rPr>
          <w:rFonts w:asciiTheme="minorHAnsi" w:hAnsiTheme="minorHAnsi" w:cstheme="minorHAnsi"/>
        </w:rPr>
      </w:pPr>
      <w:r>
        <w:rPr>
          <w:rFonts w:asciiTheme="minorHAnsi" w:hAnsiTheme="minorHAnsi" w:cstheme="minorHAnsi"/>
        </w:rPr>
        <w:t>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5D4A95" w:rsidRDefault="00C7595B" w:rsidP="00110A50">
      <w:pPr>
        <w:pStyle w:val="Akapitzlist1"/>
        <w:numPr>
          <w:ilvl w:val="0"/>
          <w:numId w:val="1"/>
        </w:numPr>
        <w:spacing w:after="0" w:line="360" w:lineRule="auto"/>
        <w:jc w:val="both"/>
        <w:rPr>
          <w:rFonts w:asciiTheme="minorHAnsi" w:hAnsiTheme="minorHAnsi" w:cstheme="minorHAnsi"/>
        </w:rPr>
      </w:pPr>
      <w:r>
        <w:rPr>
          <w:rFonts w:asciiTheme="minorHAnsi" w:hAnsiTheme="minorHAnsi" w:cstheme="minorHAnsi"/>
        </w:rPr>
        <w:t>W przypadku określonym w ust. 1 Wykonawca może żądać jedynie wynagrodzenia należnego z tytułu wykonania części umowy, nie może natomiast żądać odszkodowania i</w:t>
      </w:r>
      <w:r w:rsidR="000B32C7">
        <w:rPr>
          <w:rFonts w:asciiTheme="minorHAnsi" w:hAnsiTheme="minorHAnsi" w:cstheme="minorHAnsi"/>
        </w:rPr>
        <w:t> </w:t>
      </w:r>
      <w:r>
        <w:rPr>
          <w:rFonts w:asciiTheme="minorHAnsi" w:hAnsiTheme="minorHAnsi" w:cstheme="minorHAnsi"/>
        </w:rPr>
        <w:t>kar umownych.</w:t>
      </w:r>
    </w:p>
    <w:p w:rsidR="005D4A95" w:rsidRDefault="00C7595B" w:rsidP="00110A50">
      <w:pPr>
        <w:pStyle w:val="Akapitzlist1"/>
        <w:numPr>
          <w:ilvl w:val="0"/>
          <w:numId w:val="1"/>
        </w:numPr>
        <w:spacing w:after="0" w:line="360" w:lineRule="auto"/>
        <w:jc w:val="both"/>
        <w:rPr>
          <w:rFonts w:asciiTheme="minorHAnsi" w:hAnsiTheme="minorHAnsi" w:cstheme="minorHAnsi"/>
        </w:rPr>
      </w:pPr>
      <w:r>
        <w:rPr>
          <w:rFonts w:asciiTheme="minorHAnsi" w:hAnsiTheme="minorHAnsi" w:cstheme="minorHAnsi"/>
        </w:rPr>
        <w:t>Zamawiający ma prawo odstąpić od umowy w razie niewykonania lub nienależytego wykonania umowy przez Wykonawcę w terminie 14 dni od daty stwierdzenia tych faktów.</w:t>
      </w:r>
    </w:p>
    <w:p w:rsidR="005D4A95" w:rsidRDefault="005D4A95" w:rsidP="00110A50">
      <w:pPr>
        <w:pStyle w:val="Akapitzlist1"/>
        <w:spacing w:after="0" w:line="360" w:lineRule="auto"/>
        <w:jc w:val="both"/>
        <w:rPr>
          <w:rFonts w:asciiTheme="minorHAnsi" w:hAnsiTheme="minorHAnsi" w:cstheme="minorHAnsi"/>
        </w:rPr>
      </w:pPr>
    </w:p>
    <w:p w:rsidR="005D4A95" w:rsidRDefault="00C7595B" w:rsidP="00110A50">
      <w:pPr>
        <w:spacing w:after="0" w:line="360" w:lineRule="auto"/>
        <w:jc w:val="center"/>
        <w:rPr>
          <w:rFonts w:asciiTheme="minorHAnsi" w:hAnsiTheme="minorHAnsi" w:cstheme="minorHAnsi"/>
        </w:rPr>
      </w:pPr>
      <w:r>
        <w:rPr>
          <w:rFonts w:asciiTheme="minorHAnsi" w:hAnsiTheme="minorHAnsi" w:cstheme="minorHAnsi"/>
          <w:b/>
        </w:rPr>
        <w:t>§ 9.</w:t>
      </w:r>
    </w:p>
    <w:p w:rsidR="005D4A95" w:rsidRDefault="00C7595B" w:rsidP="00110A50">
      <w:pPr>
        <w:pStyle w:val="Akapitzlist1"/>
        <w:spacing w:after="0" w:line="360" w:lineRule="auto"/>
        <w:ind w:left="0"/>
        <w:jc w:val="both"/>
        <w:rPr>
          <w:rFonts w:asciiTheme="minorHAnsi" w:hAnsiTheme="minorHAnsi" w:cstheme="minorHAnsi"/>
        </w:rPr>
      </w:pPr>
      <w:r>
        <w:rPr>
          <w:rFonts w:asciiTheme="minorHAnsi" w:hAnsiTheme="minorHAnsi" w:cstheme="minorHAnsi"/>
        </w:rPr>
        <w:t>Osobami zobowiązanymi do stałego nadzoru nad realizacją niniejszej umowy są:</w:t>
      </w:r>
    </w:p>
    <w:p w:rsidR="005D4A95" w:rsidRDefault="00C7595B" w:rsidP="00110A50">
      <w:pPr>
        <w:numPr>
          <w:ilvl w:val="0"/>
          <w:numId w:val="2"/>
        </w:numPr>
        <w:spacing w:after="0" w:line="360" w:lineRule="auto"/>
        <w:jc w:val="both"/>
        <w:rPr>
          <w:rFonts w:asciiTheme="minorHAnsi" w:hAnsiTheme="minorHAnsi" w:cstheme="minorHAnsi"/>
        </w:rPr>
      </w:pPr>
      <w:r>
        <w:rPr>
          <w:rFonts w:asciiTheme="minorHAnsi" w:hAnsiTheme="minorHAnsi" w:cstheme="minorHAnsi"/>
        </w:rPr>
        <w:t xml:space="preserve">Ze strony Zamawiającego ………………………………………………. </w:t>
      </w:r>
    </w:p>
    <w:p w:rsidR="005D4A95" w:rsidRDefault="00C7595B" w:rsidP="00110A50">
      <w:pPr>
        <w:spacing w:after="0" w:line="360" w:lineRule="auto"/>
        <w:ind w:left="1068"/>
        <w:jc w:val="both"/>
        <w:rPr>
          <w:rFonts w:asciiTheme="minorHAnsi" w:hAnsiTheme="minorHAnsi" w:cstheme="minorHAnsi"/>
        </w:rPr>
      </w:pPr>
      <w:r>
        <w:rPr>
          <w:rFonts w:asciiTheme="minorHAnsi" w:hAnsiTheme="minorHAnsi" w:cstheme="minorHAnsi"/>
        </w:rPr>
        <w:t>tel. …………</w:t>
      </w:r>
      <w:proofErr w:type="gramStart"/>
      <w:r>
        <w:rPr>
          <w:rFonts w:asciiTheme="minorHAnsi" w:hAnsiTheme="minorHAnsi" w:cstheme="minorHAnsi"/>
        </w:rPr>
        <w:t>…….</w:t>
      </w:r>
      <w:proofErr w:type="gramEnd"/>
      <w:r>
        <w:rPr>
          <w:rFonts w:asciiTheme="minorHAnsi" w:hAnsiTheme="minorHAnsi" w:cstheme="minorHAnsi"/>
        </w:rPr>
        <w:t>.,  mail: …………………………………………..,</w:t>
      </w:r>
    </w:p>
    <w:p w:rsidR="005D4A95" w:rsidRDefault="00C7595B" w:rsidP="00110A50">
      <w:pPr>
        <w:numPr>
          <w:ilvl w:val="0"/>
          <w:numId w:val="2"/>
        </w:numPr>
        <w:spacing w:after="0" w:line="360" w:lineRule="auto"/>
        <w:jc w:val="both"/>
        <w:rPr>
          <w:rFonts w:asciiTheme="minorHAnsi" w:hAnsiTheme="minorHAnsi" w:cstheme="minorHAnsi"/>
        </w:rPr>
      </w:pPr>
      <w:r>
        <w:rPr>
          <w:rFonts w:asciiTheme="minorHAnsi" w:hAnsiTheme="minorHAnsi" w:cstheme="minorHAnsi"/>
        </w:rPr>
        <w:t xml:space="preserve">Ze strony Wykonawcy: </w:t>
      </w:r>
      <w:r>
        <w:rPr>
          <w:rFonts w:asciiTheme="minorHAnsi" w:hAnsiTheme="minorHAnsi" w:cstheme="minorHAnsi"/>
          <w:b/>
        </w:rPr>
        <w:t xml:space="preserve">……….................................... – </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 xml:space="preserve">., tel. ………………………………………...…., mail: ………………………………………...………………………….. </w:t>
      </w:r>
    </w:p>
    <w:p w:rsidR="005D4A95" w:rsidRDefault="005D4A95" w:rsidP="00110A50">
      <w:pPr>
        <w:spacing w:after="0" w:line="360" w:lineRule="auto"/>
        <w:ind w:left="1068"/>
        <w:jc w:val="both"/>
        <w:rPr>
          <w:rFonts w:asciiTheme="minorHAnsi" w:hAnsiTheme="minorHAnsi" w:cstheme="minorHAnsi"/>
        </w:rPr>
      </w:pPr>
    </w:p>
    <w:p w:rsidR="005D4A95" w:rsidRDefault="00C7595B" w:rsidP="00110A50">
      <w:pPr>
        <w:spacing w:after="0" w:line="360" w:lineRule="auto"/>
        <w:jc w:val="center"/>
        <w:rPr>
          <w:rFonts w:asciiTheme="minorHAnsi" w:hAnsiTheme="minorHAnsi" w:cstheme="minorHAnsi"/>
        </w:rPr>
      </w:pPr>
      <w:r>
        <w:rPr>
          <w:rFonts w:asciiTheme="minorHAnsi" w:hAnsiTheme="minorHAnsi" w:cstheme="minorHAnsi"/>
          <w:b/>
        </w:rPr>
        <w:t>§ 10.</w:t>
      </w:r>
    </w:p>
    <w:p w:rsidR="005D4A95" w:rsidRDefault="00C7595B" w:rsidP="00110A50">
      <w:pPr>
        <w:pStyle w:val="Akapitzlist"/>
        <w:numPr>
          <w:ilvl w:val="0"/>
          <w:numId w:val="8"/>
        </w:numPr>
        <w:spacing w:after="0" w:line="360" w:lineRule="auto"/>
        <w:rPr>
          <w:rFonts w:asciiTheme="minorHAnsi" w:hAnsiTheme="minorHAnsi" w:cstheme="minorHAnsi"/>
          <w:szCs w:val="24"/>
        </w:rPr>
      </w:pPr>
      <w:r>
        <w:rPr>
          <w:rFonts w:asciiTheme="minorHAnsi" w:hAnsiTheme="minorHAnsi" w:cstheme="minorHAnsi"/>
          <w:szCs w:val="24"/>
        </w:rPr>
        <w:t xml:space="preserve">Zamawiający dopuszcza zmiany umowy określone w art. 455 ust. 1 </w:t>
      </w:r>
      <w:proofErr w:type="spellStart"/>
      <w:r>
        <w:rPr>
          <w:rFonts w:asciiTheme="minorHAnsi" w:hAnsiTheme="minorHAnsi" w:cstheme="minorHAnsi"/>
          <w:szCs w:val="24"/>
        </w:rPr>
        <w:t>Pzp</w:t>
      </w:r>
      <w:proofErr w:type="spellEnd"/>
      <w:r>
        <w:rPr>
          <w:rFonts w:asciiTheme="minorHAnsi" w:hAnsiTheme="minorHAnsi" w:cstheme="minorHAnsi"/>
          <w:szCs w:val="24"/>
        </w:rPr>
        <w:t>.</w:t>
      </w:r>
    </w:p>
    <w:p w:rsidR="005D4A95" w:rsidRDefault="00C7595B" w:rsidP="00110A50">
      <w:pPr>
        <w:pStyle w:val="Akapitzlist1"/>
        <w:numPr>
          <w:ilvl w:val="0"/>
          <w:numId w:val="8"/>
        </w:numPr>
        <w:tabs>
          <w:tab w:val="left" w:pos="284"/>
        </w:tabs>
        <w:spacing w:after="0" w:line="360" w:lineRule="auto"/>
        <w:jc w:val="both"/>
        <w:rPr>
          <w:rFonts w:asciiTheme="minorHAnsi" w:hAnsiTheme="minorHAnsi" w:cstheme="minorHAnsi"/>
        </w:rPr>
      </w:pPr>
      <w:r>
        <w:rPr>
          <w:rFonts w:asciiTheme="minorHAnsi" w:hAnsiTheme="minorHAnsi" w:cstheme="minorHAnsi"/>
        </w:rPr>
        <w:t>Wszelkie zmiany i uzupełnienia niniejszej umowy wymagają dla swojej ważności formy pisemnej w postaci aneksu pod rygorem nieważności.</w:t>
      </w:r>
    </w:p>
    <w:p w:rsidR="005D4A95" w:rsidRPr="0014791A" w:rsidRDefault="00C7595B" w:rsidP="00110A50">
      <w:pPr>
        <w:pStyle w:val="Akapitzlist"/>
        <w:numPr>
          <w:ilvl w:val="0"/>
          <w:numId w:val="8"/>
        </w:numPr>
        <w:spacing w:after="0" w:line="360" w:lineRule="auto"/>
        <w:rPr>
          <w:rFonts w:asciiTheme="minorHAnsi" w:hAnsiTheme="minorHAnsi" w:cstheme="minorHAnsi"/>
          <w:szCs w:val="24"/>
        </w:rPr>
      </w:pPr>
      <w:r w:rsidRPr="00C7595B">
        <w:rPr>
          <w:rFonts w:asciiTheme="minorHAnsi" w:hAnsiTheme="minorHAnsi" w:cstheme="minorHAnsi"/>
        </w:rPr>
        <w:t xml:space="preserve">W sprawach nieuregulowanych w niniejszej umowie zastosowanie mają przepisy Kodeksu cywilnego i przepisy ustawy z dnia </w:t>
      </w:r>
      <w:r w:rsidRPr="00C7595B">
        <w:rPr>
          <w:rFonts w:asciiTheme="minorHAnsi" w:hAnsiTheme="minorHAnsi" w:cstheme="minorHAnsi"/>
          <w:szCs w:val="24"/>
        </w:rPr>
        <w:t xml:space="preserve">ustawy z dnia z dnia 23 listopada 2012 r. Prawo pocztowe (Dz. U. z 2023 r. poz. 1640 z </w:t>
      </w:r>
      <w:proofErr w:type="spellStart"/>
      <w:r w:rsidRPr="00C7595B">
        <w:rPr>
          <w:rFonts w:asciiTheme="minorHAnsi" w:hAnsiTheme="minorHAnsi" w:cstheme="minorHAnsi"/>
          <w:szCs w:val="24"/>
        </w:rPr>
        <w:t>późn</w:t>
      </w:r>
      <w:proofErr w:type="spellEnd"/>
      <w:r w:rsidRPr="00C7595B">
        <w:rPr>
          <w:rFonts w:asciiTheme="minorHAnsi" w:hAnsiTheme="minorHAnsi" w:cstheme="minorHAnsi"/>
          <w:szCs w:val="24"/>
        </w:rPr>
        <w:t>. zmianami)</w:t>
      </w:r>
      <w:r w:rsidRPr="0014791A">
        <w:rPr>
          <w:rFonts w:asciiTheme="minorHAnsi" w:hAnsiTheme="minorHAnsi" w:cstheme="minorHAnsi"/>
        </w:rPr>
        <w:t xml:space="preserve"> oraz akty wykonawcze do tej ustawy</w:t>
      </w:r>
    </w:p>
    <w:p w:rsidR="005D4A95" w:rsidRDefault="00C7595B" w:rsidP="00110A50">
      <w:pPr>
        <w:pStyle w:val="Akapitzlist1"/>
        <w:numPr>
          <w:ilvl w:val="0"/>
          <w:numId w:val="8"/>
        </w:numPr>
        <w:tabs>
          <w:tab w:val="left" w:pos="284"/>
        </w:tabs>
        <w:spacing w:after="0" w:line="360" w:lineRule="auto"/>
        <w:jc w:val="both"/>
        <w:rPr>
          <w:rFonts w:asciiTheme="minorHAnsi" w:hAnsiTheme="minorHAnsi" w:cstheme="minorHAnsi"/>
        </w:rPr>
      </w:pPr>
      <w:r>
        <w:rPr>
          <w:rFonts w:asciiTheme="minorHAnsi" w:hAnsiTheme="minorHAnsi" w:cstheme="minorHAnsi"/>
        </w:rPr>
        <w:t>Do rozstrzygnięcia wszystkich kwestiach spornych, które mogą powstać w związku z niniejszą umową właściwy będzie sąd właściwy dla siedziby Zamawiającego.</w:t>
      </w:r>
    </w:p>
    <w:p w:rsidR="005D4A95" w:rsidRDefault="005D4A95" w:rsidP="00110A50">
      <w:pPr>
        <w:spacing w:after="0" w:line="360" w:lineRule="auto"/>
        <w:jc w:val="center"/>
        <w:rPr>
          <w:rFonts w:asciiTheme="minorHAnsi" w:hAnsiTheme="minorHAnsi" w:cstheme="minorHAnsi"/>
          <w:b/>
        </w:rPr>
      </w:pPr>
    </w:p>
    <w:p w:rsidR="005D4A95" w:rsidRDefault="00C7595B" w:rsidP="00110A50">
      <w:pPr>
        <w:spacing w:after="0" w:line="360" w:lineRule="auto"/>
        <w:jc w:val="center"/>
        <w:rPr>
          <w:rFonts w:asciiTheme="minorHAnsi" w:hAnsiTheme="minorHAnsi" w:cstheme="minorHAnsi"/>
        </w:rPr>
      </w:pPr>
      <w:r>
        <w:rPr>
          <w:rFonts w:asciiTheme="minorHAnsi" w:hAnsiTheme="minorHAnsi" w:cstheme="minorHAnsi"/>
          <w:b/>
        </w:rPr>
        <w:t>§ 11.</w:t>
      </w:r>
    </w:p>
    <w:p w:rsidR="005D4A95" w:rsidRDefault="00C7595B" w:rsidP="00110A50">
      <w:pPr>
        <w:pStyle w:val="Akapitzlist1"/>
        <w:numPr>
          <w:ilvl w:val="0"/>
          <w:numId w:val="9"/>
        </w:numPr>
        <w:spacing w:after="0" w:line="360" w:lineRule="auto"/>
        <w:jc w:val="both"/>
        <w:rPr>
          <w:rFonts w:asciiTheme="minorHAnsi" w:hAnsiTheme="minorHAnsi" w:cstheme="minorHAnsi"/>
        </w:rPr>
      </w:pPr>
      <w:r>
        <w:rPr>
          <w:rFonts w:asciiTheme="minorHAnsi" w:hAnsiTheme="minorHAnsi" w:cstheme="minorHAnsi"/>
        </w:rPr>
        <w:t>Umowę sporządzono w dwóch jednobrzmiących egzemplarzach: jeden dla Wykonawcy, jeden dla Zamawiającego.</w:t>
      </w:r>
    </w:p>
    <w:p w:rsidR="005D4A95" w:rsidRDefault="00C7595B" w:rsidP="00110A50">
      <w:pPr>
        <w:pStyle w:val="Akapitzlist1"/>
        <w:numPr>
          <w:ilvl w:val="0"/>
          <w:numId w:val="9"/>
        </w:numPr>
        <w:spacing w:after="0" w:line="360" w:lineRule="auto"/>
        <w:jc w:val="both"/>
        <w:rPr>
          <w:rFonts w:asciiTheme="minorHAnsi" w:hAnsiTheme="minorHAnsi" w:cstheme="minorHAnsi"/>
        </w:rPr>
      </w:pPr>
      <w:r>
        <w:rPr>
          <w:rFonts w:asciiTheme="minorHAnsi" w:hAnsiTheme="minorHAnsi" w:cstheme="minorHAnsi"/>
        </w:rPr>
        <w:t>Integralną część niniejszej umowy stanowią:</w:t>
      </w:r>
    </w:p>
    <w:p w:rsidR="005D4A95" w:rsidRDefault="00C7595B" w:rsidP="00110A50">
      <w:pPr>
        <w:pStyle w:val="Akapitzlist"/>
        <w:numPr>
          <w:ilvl w:val="0"/>
          <w:numId w:val="10"/>
        </w:numPr>
        <w:tabs>
          <w:tab w:val="left" w:pos="360"/>
        </w:tabs>
        <w:spacing w:after="0" w:line="360" w:lineRule="auto"/>
        <w:jc w:val="both"/>
        <w:rPr>
          <w:rFonts w:asciiTheme="minorHAnsi" w:hAnsiTheme="minorHAnsi" w:cstheme="minorHAnsi"/>
          <w:szCs w:val="24"/>
        </w:rPr>
      </w:pPr>
      <w:r>
        <w:rPr>
          <w:rFonts w:asciiTheme="minorHAnsi" w:hAnsiTheme="minorHAnsi" w:cstheme="minorHAnsi"/>
          <w:szCs w:val="24"/>
        </w:rPr>
        <w:t>Opis przedmiotu zamówienia – załącznik nr 1,</w:t>
      </w:r>
    </w:p>
    <w:p w:rsidR="005D4A95" w:rsidRDefault="00C7595B" w:rsidP="00110A50">
      <w:pPr>
        <w:pStyle w:val="Akapitzlist"/>
        <w:numPr>
          <w:ilvl w:val="0"/>
          <w:numId w:val="10"/>
        </w:numPr>
        <w:tabs>
          <w:tab w:val="left" w:pos="360"/>
        </w:tabs>
        <w:spacing w:after="0" w:line="360" w:lineRule="auto"/>
        <w:jc w:val="both"/>
        <w:rPr>
          <w:rFonts w:asciiTheme="minorHAnsi" w:hAnsiTheme="minorHAnsi" w:cstheme="minorHAnsi"/>
          <w:szCs w:val="24"/>
        </w:rPr>
      </w:pPr>
      <w:r>
        <w:rPr>
          <w:rFonts w:asciiTheme="minorHAnsi" w:hAnsiTheme="minorHAnsi" w:cstheme="minorHAnsi"/>
          <w:szCs w:val="24"/>
        </w:rPr>
        <w:t>Formularz ofertowy Wykonawcy – załącznik nr 2.</w:t>
      </w:r>
    </w:p>
    <w:p w:rsidR="005D4A95" w:rsidRDefault="005D4A95" w:rsidP="00110A50">
      <w:pPr>
        <w:pStyle w:val="Akapitzlist"/>
        <w:tabs>
          <w:tab w:val="left" w:pos="360"/>
        </w:tabs>
        <w:spacing w:after="0" w:line="360" w:lineRule="auto"/>
        <w:jc w:val="both"/>
        <w:rPr>
          <w:rFonts w:asciiTheme="minorHAnsi" w:hAnsiTheme="minorHAnsi" w:cstheme="minorHAnsi"/>
          <w:szCs w:val="24"/>
        </w:rPr>
      </w:pPr>
    </w:p>
    <w:p w:rsidR="005D4A95" w:rsidRDefault="005D4A95" w:rsidP="00110A50">
      <w:pPr>
        <w:pStyle w:val="Akapitzlist"/>
        <w:tabs>
          <w:tab w:val="left" w:pos="360"/>
        </w:tabs>
        <w:spacing w:after="0" w:line="360" w:lineRule="auto"/>
        <w:jc w:val="both"/>
        <w:rPr>
          <w:rFonts w:asciiTheme="minorHAnsi" w:hAnsiTheme="minorHAnsi" w:cstheme="minorHAnsi"/>
          <w:szCs w:val="24"/>
        </w:rPr>
      </w:pPr>
    </w:p>
    <w:p w:rsidR="005D4A95" w:rsidRDefault="005D4A95" w:rsidP="00110A50">
      <w:pPr>
        <w:pStyle w:val="Akapitzlist1"/>
        <w:spacing w:after="0" w:line="360" w:lineRule="auto"/>
        <w:ind w:left="714"/>
        <w:jc w:val="both"/>
        <w:rPr>
          <w:rFonts w:asciiTheme="minorHAnsi" w:hAnsiTheme="minorHAnsi" w:cstheme="minorHAnsi"/>
          <w:b/>
        </w:rPr>
      </w:pPr>
    </w:p>
    <w:p w:rsidR="005D4A95" w:rsidRDefault="00C7595B" w:rsidP="00110A50">
      <w:pPr>
        <w:spacing w:after="0" w:line="360" w:lineRule="auto"/>
        <w:jc w:val="center"/>
        <w:rPr>
          <w:rFonts w:asciiTheme="minorHAnsi" w:hAnsiTheme="minorHAnsi" w:cstheme="minorHAnsi"/>
        </w:rPr>
      </w:pPr>
      <w:proofErr w:type="gramStart"/>
      <w:r>
        <w:rPr>
          <w:rFonts w:asciiTheme="minorHAnsi" w:hAnsiTheme="minorHAnsi" w:cstheme="minorHAnsi"/>
          <w:b/>
        </w:rPr>
        <w:t xml:space="preserve">ZAMAWIAJĄCY:   </w:t>
      </w:r>
      <w:proofErr w:type="gramEnd"/>
      <w:r>
        <w:rPr>
          <w:rFonts w:asciiTheme="minorHAnsi" w:hAnsiTheme="minorHAnsi" w:cstheme="minorHAnsi"/>
          <w:b/>
        </w:rPr>
        <w:t xml:space="preserve">                                                   WYKONAWCA/OPERATOR:</w:t>
      </w:r>
    </w:p>
    <w:p w:rsidR="005D4A95" w:rsidRDefault="005D4A95" w:rsidP="00110A50">
      <w:pPr>
        <w:spacing w:after="0" w:line="360" w:lineRule="auto"/>
        <w:rPr>
          <w:rFonts w:asciiTheme="minorHAnsi" w:hAnsiTheme="minorHAnsi" w:cstheme="minorHAnsi"/>
        </w:rPr>
      </w:pPr>
    </w:p>
    <w:sectPr w:rsidR="005D4A95">
      <w:pgSz w:w="11906" w:h="16838"/>
      <w:pgMar w:top="1135" w:right="1417" w:bottom="1135"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20002A87" w:usb1="00000000" w:usb2="00000000"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MT">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69B"/>
    <w:multiLevelType w:val="multilevel"/>
    <w:tmpl w:val="4672191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5276006"/>
    <w:multiLevelType w:val="multilevel"/>
    <w:tmpl w:val="0A662996"/>
    <w:lvl w:ilvl="0">
      <w:start w:val="1"/>
      <w:numFmt w:val="decimal"/>
      <w:lvlText w:val="%1."/>
      <w:lvlJc w:val="left"/>
      <w:pPr>
        <w:tabs>
          <w:tab w:val="num" w:pos="0"/>
        </w:tabs>
        <w:ind w:left="360" w:hanging="360"/>
      </w:pPr>
      <w:rPr>
        <w:rFonts w:ascii="Times New Roman" w:hAnsi="Times New Roman" w:cs="Times New Roman"/>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317E6D"/>
    <w:multiLevelType w:val="multilevel"/>
    <w:tmpl w:val="D430D0BE"/>
    <w:lvl w:ilvl="0">
      <w:start w:val="1"/>
      <w:numFmt w:val="decimal"/>
      <w:lvlText w:val="%1."/>
      <w:lvlJc w:val="left"/>
      <w:pPr>
        <w:tabs>
          <w:tab w:val="num" w:pos="0"/>
        </w:tabs>
        <w:ind w:left="360" w:hanging="360"/>
      </w:pPr>
      <w:rPr>
        <w:rFonts w:eastAsia="Times New Roman" w:cs="Times New Roman"/>
        <w:b w:val="0"/>
        <w:bCs w:val="0"/>
        <w:sz w:val="24"/>
        <w:szCs w:val="24"/>
      </w:rPr>
    </w:lvl>
    <w:lvl w:ilvl="1">
      <w:start w:val="1"/>
      <w:numFmt w:val="lowerLetter"/>
      <w:lvlText w:val="%2."/>
      <w:lvlJc w:val="left"/>
      <w:pPr>
        <w:tabs>
          <w:tab w:val="num" w:pos="0"/>
        </w:tabs>
        <w:ind w:left="1080" w:hanging="360"/>
      </w:pPr>
      <w:rPr>
        <w:b w:val="0"/>
        <w:bCs w:val="0"/>
        <w:sz w:val="24"/>
        <w:szCs w:val="24"/>
      </w:rPr>
    </w:lvl>
    <w:lvl w:ilvl="2">
      <w:start w:val="1"/>
      <w:numFmt w:val="lowerRoman"/>
      <w:lvlText w:val="%3."/>
      <w:lvlJc w:val="right"/>
      <w:pPr>
        <w:tabs>
          <w:tab w:val="num" w:pos="0"/>
        </w:tabs>
        <w:ind w:left="1800" w:hanging="180"/>
      </w:pPr>
      <w:rPr>
        <w:rFonts w:eastAsia="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DBE6AA6"/>
    <w:multiLevelType w:val="multilevel"/>
    <w:tmpl w:val="7D36FD08"/>
    <w:lvl w:ilvl="0">
      <w:start w:val="1"/>
      <w:numFmt w:val="decimal"/>
      <w:lvlText w:val="%1."/>
      <w:lvlJc w:val="left"/>
      <w:pPr>
        <w:tabs>
          <w:tab w:val="num" w:pos="0"/>
        </w:tabs>
        <w:ind w:left="360" w:hanging="360"/>
      </w:pPr>
      <w:rPr>
        <w:rFonts w:ascii="Times New Roman" w:eastAsia="Times New Roman" w:hAnsi="Times New Roman" w:cs="Times New Roman"/>
        <w:bCs/>
        <w:sz w:val="24"/>
        <w:szCs w:val="22"/>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C379BC"/>
    <w:multiLevelType w:val="multilevel"/>
    <w:tmpl w:val="D14A84CC"/>
    <w:lvl w:ilvl="0">
      <w:start w:val="1"/>
      <w:numFmt w:val="decimal"/>
      <w:lvlText w:val="%1)"/>
      <w:lvlJc w:val="left"/>
      <w:pPr>
        <w:tabs>
          <w:tab w:val="num" w:pos="0"/>
        </w:tabs>
        <w:ind w:left="644" w:hanging="360"/>
      </w:pPr>
      <w:rPr>
        <w:rFonts w:ascii="Times New Roman" w:hAnsi="Times New Roman" w:cs="Times New Roman"/>
        <w:sz w:val="24"/>
        <w:szCs w:val="22"/>
      </w:rPr>
    </w:lvl>
    <w:lvl w:ilvl="1">
      <w:start w:val="1"/>
      <w:numFmt w:val="lowerLetter"/>
      <w:lvlText w:val="%2."/>
      <w:lvlJc w:val="left"/>
      <w:pPr>
        <w:tabs>
          <w:tab w:val="num" w:pos="0"/>
        </w:tabs>
        <w:ind w:left="1364" w:hanging="360"/>
      </w:pPr>
      <w:rPr>
        <w:rFonts w:cs="Times New Roman"/>
      </w:rPr>
    </w:lvl>
    <w:lvl w:ilvl="2">
      <w:start w:val="1"/>
      <w:numFmt w:val="lowerRoman"/>
      <w:lvlText w:val="%2.%3."/>
      <w:lvlJc w:val="lef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lef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left"/>
      <w:pPr>
        <w:tabs>
          <w:tab w:val="num" w:pos="0"/>
        </w:tabs>
        <w:ind w:left="6404" w:hanging="180"/>
      </w:pPr>
      <w:rPr>
        <w:rFonts w:cs="Times New Roman"/>
      </w:rPr>
    </w:lvl>
  </w:abstractNum>
  <w:abstractNum w:abstractNumId="5" w15:restartNumberingAfterBreak="0">
    <w:nsid w:val="2FB8550E"/>
    <w:multiLevelType w:val="multilevel"/>
    <w:tmpl w:val="806AFD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468343C"/>
    <w:multiLevelType w:val="multilevel"/>
    <w:tmpl w:val="3358466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53D30B8"/>
    <w:multiLevelType w:val="multilevel"/>
    <w:tmpl w:val="732CE8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70E5ED2"/>
    <w:multiLevelType w:val="multilevel"/>
    <w:tmpl w:val="B5D2D9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B666A32"/>
    <w:multiLevelType w:val="multilevel"/>
    <w:tmpl w:val="906294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DF51E8C"/>
    <w:multiLevelType w:val="multilevel"/>
    <w:tmpl w:val="4DD8D35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41AC322D"/>
    <w:multiLevelType w:val="multilevel"/>
    <w:tmpl w:val="2C4CC4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426393D"/>
    <w:multiLevelType w:val="multilevel"/>
    <w:tmpl w:val="2A7E7F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AF12B5"/>
    <w:multiLevelType w:val="multilevel"/>
    <w:tmpl w:val="9C9EBF86"/>
    <w:lvl w:ilvl="0">
      <w:start w:val="1"/>
      <w:numFmt w:val="decimal"/>
      <w:lvlText w:val="%1."/>
      <w:lvlJc w:val="left"/>
      <w:pPr>
        <w:tabs>
          <w:tab w:val="num" w:pos="0"/>
        </w:tabs>
        <w:ind w:left="360" w:hanging="360"/>
      </w:pPr>
      <w:rPr>
        <w:rFonts w:ascii="Times New Roman" w:hAnsi="Times New Roman" w:cs="Times New Roman"/>
        <w:sz w:val="24"/>
        <w:szCs w:val="22"/>
      </w:rPr>
    </w:lvl>
    <w:lvl w:ilvl="1">
      <w:start w:val="1"/>
      <w:numFmt w:val="lowerLetter"/>
      <w:lvlText w:val="%2."/>
      <w:lvlJc w:val="left"/>
      <w:pPr>
        <w:tabs>
          <w:tab w:val="num" w:pos="0"/>
        </w:tabs>
        <w:ind w:left="1080" w:hanging="360"/>
      </w:pPr>
      <w:rPr>
        <w:rFonts w:cs="Times New Roman"/>
      </w:rPr>
    </w:lvl>
    <w:lvl w:ilvl="2">
      <w:start w:val="1"/>
      <w:numFmt w:val="lowerRoman"/>
      <w:lvlText w:val="%2.%3."/>
      <w:lvlJc w:val="lef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lef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left"/>
      <w:pPr>
        <w:tabs>
          <w:tab w:val="num" w:pos="0"/>
        </w:tabs>
        <w:ind w:left="6120" w:hanging="180"/>
      </w:pPr>
      <w:rPr>
        <w:rFonts w:cs="Times New Roman"/>
      </w:rPr>
    </w:lvl>
  </w:abstractNum>
  <w:abstractNum w:abstractNumId="14" w15:restartNumberingAfterBreak="0">
    <w:nsid w:val="51AE51A7"/>
    <w:multiLevelType w:val="multilevel"/>
    <w:tmpl w:val="67C0AE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5D110F01"/>
    <w:multiLevelType w:val="multilevel"/>
    <w:tmpl w:val="938CD4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5DF36BF9"/>
    <w:multiLevelType w:val="multilevel"/>
    <w:tmpl w:val="F5FC88CC"/>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F702977"/>
    <w:multiLevelType w:val="multilevel"/>
    <w:tmpl w:val="F6B293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6B90A02"/>
    <w:multiLevelType w:val="multilevel"/>
    <w:tmpl w:val="60343A00"/>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6AC26262"/>
    <w:multiLevelType w:val="multilevel"/>
    <w:tmpl w:val="315622EA"/>
    <w:lvl w:ilvl="0">
      <w:start w:val="1"/>
      <w:numFmt w:val="decimal"/>
      <w:lvlText w:val="%1."/>
      <w:lvlJc w:val="left"/>
      <w:pPr>
        <w:tabs>
          <w:tab w:val="num" w:pos="0"/>
        </w:tabs>
        <w:ind w:left="360" w:hanging="360"/>
      </w:pPr>
      <w:rPr>
        <w:rFonts w:ascii="Times New Roman" w:hAnsi="Times New Roman" w:cs="Times New Roman"/>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E2601C0"/>
    <w:multiLevelType w:val="multilevel"/>
    <w:tmpl w:val="9022D05E"/>
    <w:lvl w:ilvl="0">
      <w:start w:val="1"/>
      <w:numFmt w:val="decimal"/>
      <w:lvlText w:val="%1."/>
      <w:lvlJc w:val="left"/>
      <w:pPr>
        <w:tabs>
          <w:tab w:val="num" w:pos="0"/>
        </w:tabs>
        <w:ind w:left="360" w:hanging="360"/>
      </w:pPr>
      <w:rPr>
        <w:rFonts w:ascii="Times New Roman" w:hAnsi="Times New Roman" w:cs="Times New Roman"/>
        <w:sz w:val="24"/>
        <w:szCs w:val="22"/>
      </w:rPr>
    </w:lvl>
    <w:lvl w:ilvl="1">
      <w:start w:val="1"/>
      <w:numFmt w:val="lowerLetter"/>
      <w:lvlText w:val="%2."/>
      <w:lvlJc w:val="left"/>
      <w:pPr>
        <w:tabs>
          <w:tab w:val="num" w:pos="1431"/>
        </w:tabs>
        <w:ind w:left="1431" w:hanging="360"/>
      </w:pPr>
      <w:rPr>
        <w:rFonts w:ascii="Calibri" w:hAnsi="Calibri" w:cs="Times New Roman"/>
        <w:sz w:val="22"/>
        <w:szCs w:val="22"/>
      </w:rPr>
    </w:lvl>
    <w:lvl w:ilvl="2">
      <w:start w:val="1"/>
      <w:numFmt w:val="lowerRoman"/>
      <w:lvlText w:val="%2.%3."/>
      <w:lvlJc w:val="left"/>
      <w:pPr>
        <w:tabs>
          <w:tab w:val="num" w:pos="2151"/>
        </w:tabs>
        <w:ind w:left="2151" w:hanging="180"/>
      </w:pPr>
      <w:rPr>
        <w:rFonts w:ascii="Calibri" w:hAnsi="Calibri" w:cs="Times New Roman"/>
        <w:sz w:val="22"/>
        <w:szCs w:val="22"/>
      </w:rPr>
    </w:lvl>
    <w:lvl w:ilvl="3">
      <w:start w:val="1"/>
      <w:numFmt w:val="decimal"/>
      <w:lvlText w:val="%2.%3.%4."/>
      <w:lvlJc w:val="left"/>
      <w:pPr>
        <w:tabs>
          <w:tab w:val="num" w:pos="2871"/>
        </w:tabs>
        <w:ind w:left="2871" w:hanging="360"/>
      </w:pPr>
      <w:rPr>
        <w:rFonts w:ascii="Calibri" w:hAnsi="Calibri" w:cs="Times New Roman"/>
        <w:sz w:val="22"/>
        <w:szCs w:val="22"/>
      </w:rPr>
    </w:lvl>
    <w:lvl w:ilvl="4">
      <w:start w:val="1"/>
      <w:numFmt w:val="lowerLetter"/>
      <w:lvlText w:val="%2.%3.%4.%5."/>
      <w:lvlJc w:val="left"/>
      <w:pPr>
        <w:tabs>
          <w:tab w:val="num" w:pos="3591"/>
        </w:tabs>
        <w:ind w:left="3591" w:hanging="360"/>
      </w:pPr>
      <w:rPr>
        <w:rFonts w:ascii="Calibri" w:hAnsi="Calibri" w:cs="Times New Roman"/>
        <w:sz w:val="22"/>
        <w:szCs w:val="22"/>
      </w:rPr>
    </w:lvl>
    <w:lvl w:ilvl="5">
      <w:start w:val="1"/>
      <w:numFmt w:val="lowerRoman"/>
      <w:lvlText w:val="%2.%3.%4.%5.%6."/>
      <w:lvlJc w:val="left"/>
      <w:pPr>
        <w:tabs>
          <w:tab w:val="num" w:pos="4311"/>
        </w:tabs>
        <w:ind w:left="4311" w:hanging="180"/>
      </w:pPr>
      <w:rPr>
        <w:rFonts w:ascii="Calibri" w:hAnsi="Calibri" w:cs="Times New Roman"/>
        <w:sz w:val="22"/>
        <w:szCs w:val="22"/>
      </w:rPr>
    </w:lvl>
    <w:lvl w:ilvl="6">
      <w:start w:val="1"/>
      <w:numFmt w:val="decimal"/>
      <w:lvlText w:val="%2.%3.%4.%5.%6.%7."/>
      <w:lvlJc w:val="left"/>
      <w:pPr>
        <w:tabs>
          <w:tab w:val="num" w:pos="5031"/>
        </w:tabs>
        <w:ind w:left="5031" w:hanging="360"/>
      </w:pPr>
      <w:rPr>
        <w:rFonts w:ascii="Calibri" w:hAnsi="Calibri" w:cs="Times New Roman"/>
        <w:sz w:val="22"/>
        <w:szCs w:val="22"/>
      </w:rPr>
    </w:lvl>
    <w:lvl w:ilvl="7">
      <w:start w:val="1"/>
      <w:numFmt w:val="lowerLetter"/>
      <w:lvlText w:val="%2.%3.%4.%5.%6.%7.%8."/>
      <w:lvlJc w:val="left"/>
      <w:pPr>
        <w:tabs>
          <w:tab w:val="num" w:pos="5751"/>
        </w:tabs>
        <w:ind w:left="5751" w:hanging="360"/>
      </w:pPr>
      <w:rPr>
        <w:rFonts w:ascii="Calibri" w:hAnsi="Calibri" w:cs="Times New Roman"/>
        <w:sz w:val="22"/>
        <w:szCs w:val="22"/>
      </w:rPr>
    </w:lvl>
    <w:lvl w:ilvl="8">
      <w:start w:val="1"/>
      <w:numFmt w:val="lowerRoman"/>
      <w:lvlText w:val="%2.%3.%4.%5.%6.%7.%8.%9."/>
      <w:lvlJc w:val="left"/>
      <w:pPr>
        <w:tabs>
          <w:tab w:val="num" w:pos="6471"/>
        </w:tabs>
        <w:ind w:left="6471" w:hanging="180"/>
      </w:pPr>
      <w:rPr>
        <w:rFonts w:ascii="Calibri" w:hAnsi="Calibri" w:cs="Times New Roman"/>
        <w:sz w:val="22"/>
        <w:szCs w:val="22"/>
      </w:rPr>
    </w:lvl>
  </w:abstractNum>
  <w:num w:numId="1">
    <w:abstractNumId w:val="13"/>
  </w:num>
  <w:num w:numId="2">
    <w:abstractNumId w:val="4"/>
  </w:num>
  <w:num w:numId="3">
    <w:abstractNumId w:val="1"/>
  </w:num>
  <w:num w:numId="4">
    <w:abstractNumId w:val="19"/>
  </w:num>
  <w:num w:numId="5">
    <w:abstractNumId w:val="20"/>
  </w:num>
  <w:num w:numId="6">
    <w:abstractNumId w:val="3"/>
  </w:num>
  <w:num w:numId="7">
    <w:abstractNumId w:val="16"/>
  </w:num>
  <w:num w:numId="8">
    <w:abstractNumId w:val="10"/>
  </w:num>
  <w:num w:numId="9">
    <w:abstractNumId w:val="6"/>
  </w:num>
  <w:num w:numId="10">
    <w:abstractNumId w:val="17"/>
  </w:num>
  <w:num w:numId="11">
    <w:abstractNumId w:val="7"/>
  </w:num>
  <w:num w:numId="12">
    <w:abstractNumId w:val="11"/>
  </w:num>
  <w:num w:numId="13">
    <w:abstractNumId w:val="9"/>
  </w:num>
  <w:num w:numId="14">
    <w:abstractNumId w:val="5"/>
  </w:num>
  <w:num w:numId="15">
    <w:abstractNumId w:val="18"/>
  </w:num>
  <w:num w:numId="16">
    <w:abstractNumId w:val="8"/>
  </w:num>
  <w:num w:numId="17">
    <w:abstractNumId w:val="2"/>
  </w:num>
  <w:num w:numId="18">
    <w:abstractNumId w:val="15"/>
  </w:num>
  <w:num w:numId="19">
    <w:abstractNumId w:val="14"/>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95"/>
    <w:rsid w:val="000B32C7"/>
    <w:rsid w:val="00110A50"/>
    <w:rsid w:val="0014791A"/>
    <w:rsid w:val="005D4A95"/>
    <w:rsid w:val="00745042"/>
    <w:rsid w:val="00A027C2"/>
    <w:rsid w:val="00C7595B"/>
    <w:rsid w:val="00ED71B9"/>
    <w:rsid w:val="00F071ED"/>
    <w:rsid w:val="00F572AE"/>
    <w:rsid w:val="00FE149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DEC5"/>
  <w15:docId w15:val="{75A10993-9C36-4D82-811B-F7FC1FF5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4E1B"/>
    <w:pPr>
      <w:spacing w:after="200" w:line="276" w:lineRule="auto"/>
    </w:pPr>
    <w:rPr>
      <w:rFonts w:ascii="Times New Roman" w:eastAsia="Lucida Sans Unicode" w:hAnsi="Times New Roma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2">
    <w:name w:val="Odwołanie do komentarza2"/>
    <w:qFormat/>
    <w:rsid w:val="00B04E1B"/>
    <w:rPr>
      <w:sz w:val="16"/>
      <w:szCs w:val="16"/>
    </w:rPr>
  </w:style>
  <w:style w:type="character" w:customStyle="1" w:styleId="TekstpodstawowywcityZnak">
    <w:name w:val="Tekst podstawowy wcięty Znak"/>
    <w:basedOn w:val="Domylnaczcionkaakapitu"/>
    <w:link w:val="BodyTextIndented"/>
    <w:qFormat/>
    <w:rsid w:val="00B04E1B"/>
    <w:rPr>
      <w:rFonts w:ascii="Times New Roman" w:eastAsia="Times New Roman" w:hAnsi="Times New Roman" w:cs="Times New Roman"/>
      <w:kern w:val="2"/>
      <w:sz w:val="24"/>
      <w:szCs w:val="24"/>
      <w:lang w:eastAsia="zh-CN" w:bidi="hi-IN"/>
    </w:rPr>
  </w:style>
  <w:style w:type="character" w:customStyle="1" w:styleId="TekstdymkaZnak">
    <w:name w:val="Tekst dymka Znak"/>
    <w:basedOn w:val="Domylnaczcionkaakapitu"/>
    <w:link w:val="Tekstdymka"/>
    <w:uiPriority w:val="99"/>
    <w:semiHidden/>
    <w:qFormat/>
    <w:rsid w:val="00576282"/>
    <w:rPr>
      <w:rFonts w:ascii="Segoe UI" w:eastAsia="Lucida Sans Unicode" w:hAnsi="Segoe UI" w:cs="Mangal"/>
      <w:kern w:val="2"/>
      <w:sz w:val="18"/>
      <w:szCs w:val="16"/>
      <w:lang w:eastAsia="zh-CN" w:bidi="hi-I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Standard"/>
    <w:qFormat/>
    <w:rsid w:val="00A96367"/>
    <w:pPr>
      <w:widowControl w:val="0"/>
      <w:suppressLineNumbers/>
      <w:tabs>
        <w:tab w:val="center" w:pos="4819"/>
        <w:tab w:val="right" w:pos="9638"/>
      </w:tabs>
    </w:pPr>
    <w:rPr>
      <w:rFonts w:eastAsia="Segoe UI" w:cs="Tahoma"/>
      <w:color w:val="000000"/>
    </w:rPr>
  </w:style>
  <w:style w:type="paragraph" w:customStyle="1" w:styleId="Akapitzlist1">
    <w:name w:val="Akapit z listą1"/>
    <w:basedOn w:val="Normalny"/>
    <w:qFormat/>
    <w:rsid w:val="00B04E1B"/>
    <w:pPr>
      <w:ind w:left="720"/>
    </w:pPr>
  </w:style>
  <w:style w:type="paragraph" w:customStyle="1" w:styleId="NormalnyWeb1">
    <w:name w:val="Normalny (Web)1"/>
    <w:basedOn w:val="Normalny"/>
    <w:qFormat/>
    <w:rsid w:val="00B04E1B"/>
    <w:pPr>
      <w:spacing w:before="28" w:after="119" w:line="100" w:lineRule="atLeast"/>
    </w:pPr>
    <w:rPr>
      <w:rFonts w:eastAsia="Times New Roman" w:cs="Times New Roman"/>
    </w:rPr>
  </w:style>
  <w:style w:type="paragraph" w:customStyle="1" w:styleId="BodyTextIndented">
    <w:name w:val="Body Text;Indented"/>
    <w:basedOn w:val="Normalny"/>
    <w:link w:val="TekstpodstawowywcityZnak"/>
    <w:qFormat/>
    <w:rsid w:val="00B04E1B"/>
    <w:pPr>
      <w:spacing w:after="120" w:line="100" w:lineRule="atLeast"/>
      <w:ind w:left="283"/>
    </w:pPr>
    <w:rPr>
      <w:rFonts w:eastAsia="Times New Roman" w:cs="Times New Roman"/>
    </w:rPr>
  </w:style>
  <w:style w:type="paragraph" w:styleId="Akapitzlist">
    <w:name w:val="List Paragraph"/>
    <w:basedOn w:val="Normalny"/>
    <w:uiPriority w:val="34"/>
    <w:qFormat/>
    <w:rsid w:val="000F5411"/>
    <w:pPr>
      <w:ind w:left="720"/>
      <w:contextualSpacing/>
    </w:pPr>
    <w:rPr>
      <w:szCs w:val="21"/>
    </w:rPr>
  </w:style>
  <w:style w:type="paragraph" w:styleId="Tekstdymka">
    <w:name w:val="Balloon Text"/>
    <w:basedOn w:val="Normalny"/>
    <w:link w:val="TekstdymkaZnak"/>
    <w:uiPriority w:val="99"/>
    <w:semiHidden/>
    <w:unhideWhenUsed/>
    <w:qFormat/>
    <w:rsid w:val="00576282"/>
    <w:pPr>
      <w:spacing w:after="0" w:line="240" w:lineRule="auto"/>
    </w:pPr>
    <w:rPr>
      <w:rFonts w:ascii="Segoe UI" w:hAnsi="Segoe UI"/>
      <w:sz w:val="18"/>
      <w:szCs w:val="16"/>
    </w:rPr>
  </w:style>
  <w:style w:type="paragraph" w:customStyle="1" w:styleId="Standard">
    <w:name w:val="Standard"/>
    <w:qFormat/>
    <w:rsid w:val="001A28D1"/>
    <w:pPr>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9</Pages>
  <Words>2349</Words>
  <Characters>14094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Handzel</dc:creator>
  <dc:description/>
  <cp:lastModifiedBy>Michał Rak</cp:lastModifiedBy>
  <cp:revision>16</cp:revision>
  <cp:lastPrinted>2024-11-22T12:44:00Z</cp:lastPrinted>
  <dcterms:created xsi:type="dcterms:W3CDTF">2023-12-11T07:30:00Z</dcterms:created>
  <dcterms:modified xsi:type="dcterms:W3CDTF">2024-11-22T12:45:00Z</dcterms:modified>
  <dc:language>pl-PL</dc:language>
</cp:coreProperties>
</file>