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9555D2">
        <w:rPr>
          <w:b/>
          <w:szCs w:val="24"/>
        </w:rPr>
        <w:t>2</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BD3D5A" w:rsidRPr="00A537FF" w:rsidRDefault="00A537FF" w:rsidP="00BD3D5A">
      <w:pPr>
        <w:jc w:val="center"/>
        <w:rPr>
          <w:b/>
          <w:color w:val="FF0000"/>
          <w:sz w:val="32"/>
          <w:szCs w:val="32"/>
        </w:rPr>
      </w:pPr>
      <w:r w:rsidRPr="00A537FF">
        <w:rPr>
          <w:b/>
          <w:color w:val="FF0000"/>
          <w:sz w:val="32"/>
          <w:szCs w:val="32"/>
        </w:rPr>
        <w:t>Po modyfikacji</w:t>
      </w:r>
    </w:p>
    <w:p w:rsidR="00A537FF" w:rsidRDefault="00A537FF"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900EAC">
        <w:t>2024/BZP 0099351</w:t>
      </w:r>
      <w:r w:rsidRPr="005473EC">
        <w:t xml:space="preserve"> </w:t>
      </w:r>
      <w:r w:rsidRPr="005473EC">
        <w:rPr>
          <w:bCs/>
          <w:color w:val="000000"/>
          <w:spacing w:val="-8"/>
        </w:rPr>
        <w:t xml:space="preserve">z dnia </w:t>
      </w:r>
      <w:r w:rsidR="00900EAC">
        <w:rPr>
          <w:bCs/>
          <w:color w:val="000000"/>
          <w:spacing w:val="-8"/>
        </w:rPr>
        <w:t>09.02.2024</w:t>
      </w:r>
      <w:r>
        <w:rPr>
          <w:bCs/>
          <w:color w:val="000000"/>
          <w:spacing w:val="-8"/>
        </w:rPr>
        <w:t>r.</w:t>
      </w:r>
    </w:p>
    <w:p w:rsidR="00A537FF" w:rsidRDefault="00A537FF" w:rsidP="00A537FF">
      <w:pPr>
        <w:spacing w:line="360" w:lineRule="auto"/>
        <w:jc w:val="both"/>
        <w:rPr>
          <w:bCs/>
          <w:color w:val="FF0000"/>
          <w:spacing w:val="-8"/>
        </w:rPr>
      </w:pPr>
      <w:r w:rsidRPr="00A537FF">
        <w:rPr>
          <w:bCs/>
          <w:color w:val="FF0000"/>
          <w:spacing w:val="-8"/>
        </w:rPr>
        <w:t xml:space="preserve">Ogłoszone w BZP pod numerem </w:t>
      </w:r>
      <w:r w:rsidRPr="00A537FF">
        <w:rPr>
          <w:color w:val="FF0000"/>
        </w:rPr>
        <w:t>2024/BZP 00</w:t>
      </w:r>
      <w:r w:rsidR="0002483B">
        <w:rPr>
          <w:color w:val="FF0000"/>
        </w:rPr>
        <w:t>206855</w:t>
      </w:r>
      <w:r w:rsidRPr="00A537FF">
        <w:rPr>
          <w:color w:val="FF0000"/>
        </w:rPr>
        <w:t xml:space="preserve"> </w:t>
      </w:r>
      <w:r w:rsidRPr="00A537FF">
        <w:rPr>
          <w:bCs/>
          <w:color w:val="FF0000"/>
          <w:spacing w:val="-8"/>
        </w:rPr>
        <w:t>z dnia 16.02.2024r.</w:t>
      </w:r>
    </w:p>
    <w:p w:rsidR="009504D8" w:rsidRPr="00A537FF" w:rsidRDefault="009504D8" w:rsidP="009504D8">
      <w:pPr>
        <w:spacing w:line="360" w:lineRule="auto"/>
        <w:jc w:val="both"/>
        <w:rPr>
          <w:bCs/>
          <w:color w:val="FF0000"/>
          <w:spacing w:val="-8"/>
        </w:rPr>
      </w:pPr>
      <w:r w:rsidRPr="00A537FF">
        <w:rPr>
          <w:bCs/>
          <w:color w:val="FF0000"/>
          <w:spacing w:val="-8"/>
        </w:rPr>
        <w:t xml:space="preserve">Ogłoszone w BZP pod numerem </w:t>
      </w:r>
      <w:r w:rsidRPr="00A537FF">
        <w:rPr>
          <w:color w:val="FF0000"/>
        </w:rPr>
        <w:t>2024/BZP 00</w:t>
      </w:r>
      <w:r>
        <w:rPr>
          <w:color w:val="FF0000"/>
        </w:rPr>
        <w:t>221427</w:t>
      </w:r>
      <w:r w:rsidRPr="00A537FF">
        <w:rPr>
          <w:color w:val="FF0000"/>
        </w:rPr>
        <w:t xml:space="preserve"> </w:t>
      </w:r>
      <w:r>
        <w:rPr>
          <w:bCs/>
          <w:color w:val="FF0000"/>
          <w:spacing w:val="-8"/>
        </w:rPr>
        <w:t>z dnia 27</w:t>
      </w:r>
      <w:r w:rsidRPr="00A537FF">
        <w:rPr>
          <w:bCs/>
          <w:color w:val="FF0000"/>
          <w:spacing w:val="-8"/>
        </w:rPr>
        <w:t>.02.2024r.</w:t>
      </w:r>
    </w:p>
    <w:p w:rsidR="009504D8" w:rsidRPr="00A537FF" w:rsidRDefault="009504D8" w:rsidP="00A537FF">
      <w:pPr>
        <w:spacing w:line="360" w:lineRule="auto"/>
        <w:jc w:val="both"/>
        <w:rPr>
          <w:bCs/>
          <w:color w:val="FF0000"/>
          <w:spacing w:val="-8"/>
        </w:rPr>
      </w:pPr>
    </w:p>
    <w:p w:rsidR="00F81778" w:rsidRPr="00A537FF" w:rsidRDefault="00F81778" w:rsidP="00F81778">
      <w:pPr>
        <w:spacing w:line="360" w:lineRule="auto"/>
        <w:jc w:val="both"/>
        <w:rPr>
          <w:b/>
          <w:bCs/>
          <w:color w:val="FF0000"/>
          <w:spacing w:val="-8"/>
        </w:rPr>
      </w:pPr>
    </w:p>
    <w:p w:rsidR="00F81778" w:rsidRPr="00A537FF" w:rsidRDefault="00F81778" w:rsidP="00F81778">
      <w:pPr>
        <w:spacing w:line="360" w:lineRule="auto"/>
        <w:jc w:val="both"/>
        <w:rPr>
          <w:bCs/>
          <w:color w:val="FF0000"/>
          <w:spacing w:val="-8"/>
        </w:rPr>
      </w:pPr>
      <w:r w:rsidRPr="00A537FF">
        <w:rPr>
          <w:bCs/>
          <w:color w:val="FF0000"/>
          <w:spacing w:val="-8"/>
        </w:rPr>
        <w:t xml:space="preserve">Termin składania ofert </w:t>
      </w:r>
      <w:r w:rsidR="009504D8">
        <w:rPr>
          <w:b/>
          <w:bCs/>
          <w:color w:val="FF0000"/>
          <w:spacing w:val="-8"/>
        </w:rPr>
        <w:t>05.03</w:t>
      </w:r>
      <w:r w:rsidR="009555D2" w:rsidRPr="00A537FF">
        <w:rPr>
          <w:b/>
          <w:bCs/>
          <w:color w:val="FF0000"/>
          <w:spacing w:val="-8"/>
        </w:rPr>
        <w:t>.2024</w:t>
      </w:r>
      <w:r w:rsidRPr="00A537FF">
        <w:rPr>
          <w:b/>
          <w:bCs/>
          <w:color w:val="FF0000"/>
          <w:spacing w:val="-8"/>
        </w:rPr>
        <w:t>r. godz. 10:00</w:t>
      </w:r>
    </w:p>
    <w:p w:rsidR="00F81778" w:rsidRPr="00A537FF" w:rsidRDefault="00F81778" w:rsidP="00F81778">
      <w:pPr>
        <w:spacing w:line="360" w:lineRule="auto"/>
        <w:jc w:val="both"/>
        <w:rPr>
          <w:b/>
          <w:bCs/>
          <w:color w:val="FF0000"/>
          <w:spacing w:val="-8"/>
        </w:rPr>
      </w:pPr>
    </w:p>
    <w:p w:rsidR="00F81778" w:rsidRPr="00A537FF" w:rsidRDefault="00F81778" w:rsidP="00F81778">
      <w:pPr>
        <w:spacing w:line="360" w:lineRule="auto"/>
        <w:jc w:val="both"/>
        <w:rPr>
          <w:b/>
          <w:bCs/>
          <w:color w:val="FF0000"/>
          <w:spacing w:val="-8"/>
        </w:rPr>
      </w:pPr>
      <w:r w:rsidRPr="00A537FF">
        <w:rPr>
          <w:bCs/>
          <w:color w:val="FF0000"/>
          <w:spacing w:val="-8"/>
        </w:rPr>
        <w:t xml:space="preserve">Termin otwarcia ofert </w:t>
      </w:r>
      <w:r w:rsidR="009504D8">
        <w:rPr>
          <w:b/>
          <w:bCs/>
          <w:color w:val="FF0000"/>
          <w:spacing w:val="-8"/>
        </w:rPr>
        <w:t>05.03</w:t>
      </w:r>
      <w:r w:rsidR="00F95BC5" w:rsidRPr="00A537FF">
        <w:rPr>
          <w:b/>
          <w:bCs/>
          <w:color w:val="FF0000"/>
          <w:spacing w:val="-8"/>
        </w:rPr>
        <w:t>.</w:t>
      </w:r>
      <w:r w:rsidR="009555D2" w:rsidRPr="00A537FF">
        <w:rPr>
          <w:b/>
          <w:bCs/>
          <w:color w:val="FF0000"/>
          <w:spacing w:val="-8"/>
        </w:rPr>
        <w:t>2024</w:t>
      </w:r>
      <w:r w:rsidRPr="00A537FF">
        <w:rPr>
          <w:b/>
          <w:bCs/>
          <w:color w:val="FF0000"/>
          <w:spacing w:val="-8"/>
        </w:rPr>
        <w:t>r. godz. 10:15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1943AB"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B5F9C" w:rsidRPr="006E4C30" w:rsidRDefault="00BB5F9C" w:rsidP="00BB5F9C">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lokalnej zostanie udokumentowany na „liście Wykonawców obecnych na obowiązkowej wizji lokalnej”.</w:t>
      </w:r>
    </w:p>
    <w:p w:rsidR="00BB5F9C" w:rsidRPr="006E4C30" w:rsidRDefault="00BB5F9C" w:rsidP="00943A84">
      <w:pPr>
        <w:ind w:left="709"/>
      </w:pPr>
      <w:r w:rsidRPr="006E4C30">
        <w:t xml:space="preserve"> UWAGA! Zamawiający odrzuci ofertę Wykonawcy, który złoży ofertę bez odbycia wizji lokalnej, zgodnie z art. 226 ust. 1 </w:t>
      </w:r>
      <w:proofErr w:type="spellStart"/>
      <w:r w:rsidRPr="006E4C30">
        <w:t>pkt</w:t>
      </w:r>
      <w:proofErr w:type="spellEnd"/>
      <w:r w:rsidRPr="006E4C30">
        <w:t xml:space="preserve"> 18) ustawy </w:t>
      </w:r>
      <w:proofErr w:type="spellStart"/>
      <w:r w:rsidRPr="006E4C30">
        <w:t>Pzp</w:t>
      </w:r>
      <w:proofErr w:type="spellEnd"/>
      <w:r w:rsidRPr="006E4C30">
        <w:t>.</w:t>
      </w:r>
    </w:p>
    <w:p w:rsidR="009772B8" w:rsidRPr="006E4C30" w:rsidRDefault="00943A84" w:rsidP="00343B0A">
      <w:pPr>
        <w:pStyle w:val="arimr"/>
        <w:widowControl/>
        <w:suppressAutoHyphens/>
        <w:snapToGrid/>
        <w:spacing w:before="120"/>
        <w:ind w:left="737"/>
        <w:jc w:val="both"/>
        <w:rPr>
          <w:szCs w:val="24"/>
          <w:lang w:val="pl-PL"/>
        </w:rPr>
      </w:pPr>
      <w:r w:rsidRPr="006E4C30">
        <w:rPr>
          <w:szCs w:val="24"/>
          <w:lang w:val="pl-PL"/>
        </w:rPr>
        <w:t xml:space="preserve">W celu umówienia wizji lokalnej należy kontaktować się z osobami wyznaczonymi do komunikowania się z Wykonawcą: </w:t>
      </w:r>
    </w:p>
    <w:p w:rsidR="00943A84" w:rsidRPr="006E4C30" w:rsidRDefault="00943A84" w:rsidP="000970B5">
      <w:pPr>
        <w:pStyle w:val="arimr"/>
        <w:widowControl/>
        <w:suppressAutoHyphens/>
        <w:snapToGrid/>
        <w:spacing w:before="40" w:after="40"/>
        <w:ind w:left="709"/>
        <w:rPr>
          <w:szCs w:val="24"/>
          <w:lang w:val="pl-PL"/>
        </w:rPr>
      </w:pPr>
      <w:r w:rsidRPr="006E4C30">
        <w:rPr>
          <w:szCs w:val="24"/>
          <w:lang w:val="pl-PL"/>
        </w:rPr>
        <w:t>kontakt:</w:t>
      </w:r>
      <w:r w:rsidR="009772B8" w:rsidRPr="006E4C30">
        <w:rPr>
          <w:szCs w:val="24"/>
          <w:lang w:val="pl-PL"/>
        </w:rPr>
        <w:t xml:space="preserve"> Marian Janiak tel. </w:t>
      </w:r>
      <w:r w:rsidR="000970B5" w:rsidRPr="006E4C30">
        <w:rPr>
          <w:szCs w:val="24"/>
          <w:lang w:val="pl-PL"/>
        </w:rPr>
        <w:t xml:space="preserve">508 019 665, </w:t>
      </w:r>
      <w:r w:rsidRPr="006E4C30">
        <w:rPr>
          <w:szCs w:val="24"/>
          <w:lang w:val="pl-PL"/>
        </w:rPr>
        <w:t xml:space="preserve">e-mail: </w:t>
      </w:r>
      <w:r w:rsidR="000970B5" w:rsidRPr="006E4C30">
        <w:rPr>
          <w:szCs w:val="24"/>
        </w:rPr>
        <w:t>mjaniak@szpitalwrzesnia.home.pl</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1943AB">
        <w:fldChar w:fldCharType="begin">
          <w:ffData>
            <w:name w:val="Wybór1"/>
            <w:enabled/>
            <w:calcOnExit w:val="0"/>
            <w:checkBox>
              <w:sizeAuto/>
              <w:default w:val="0"/>
              <w:checked w:val="0"/>
            </w:checkBox>
          </w:ffData>
        </w:fldChar>
      </w:r>
      <w:bookmarkStart w:id="4" w:name="Wybór1"/>
      <w:r>
        <w:instrText xml:space="preserve"> FORMCHECKBOX </w:instrText>
      </w:r>
      <w:r w:rsidR="001943AB">
        <w:fldChar w:fldCharType="separate"/>
      </w:r>
      <w:r w:rsidR="001943AB">
        <w:fldChar w:fldCharType="end"/>
      </w:r>
      <w:bookmarkEnd w:id="4"/>
      <w:r>
        <w:t xml:space="preserve"> wymaga/</w:t>
      </w:r>
      <w:r w:rsidR="00CF0C3F">
        <w:t xml:space="preserve"> </w:t>
      </w:r>
      <w:r w:rsidR="001943AB">
        <w:fldChar w:fldCharType="begin">
          <w:ffData>
            <w:name w:val="Wybór2"/>
            <w:enabled/>
            <w:calcOnExit w:val="0"/>
            <w:checkBox>
              <w:sizeAuto/>
              <w:default w:val="0"/>
              <w:checked/>
            </w:checkBox>
          </w:ffData>
        </w:fldChar>
      </w:r>
      <w:bookmarkStart w:id="5" w:name="Wybór2"/>
      <w:r>
        <w:instrText xml:space="preserve"> FORMCHECKBOX </w:instrText>
      </w:r>
      <w:r w:rsidR="001943AB">
        <w:fldChar w:fldCharType="separate"/>
      </w:r>
      <w:r w:rsidR="001943AB">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B06706">
      <w:pPr>
        <w:pStyle w:val="Nagwek1"/>
      </w:pPr>
      <w:r w:rsidRPr="00B71A9A">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EF0B96" w:rsidRDefault="00EF0B96" w:rsidP="00EF0B96">
            <w:pPr>
              <w:pStyle w:val="Tekstpodstawowy"/>
              <w:spacing w:line="276" w:lineRule="auto"/>
              <w:jc w:val="both"/>
            </w:pPr>
            <w:r w:rsidRPr="00C051D7">
              <w:t>Szczegółowy opis przedmiotu zamówienia zawiera załącznik nr</w:t>
            </w:r>
            <w:r>
              <w:t xml:space="preserve"> </w:t>
            </w:r>
            <w:r w:rsidR="00680B49">
              <w:t>2</w:t>
            </w:r>
            <w:r w:rsidRPr="00C051D7">
              <w:t xml:space="preserve"> do SWZ / </w:t>
            </w:r>
            <w:r>
              <w:t>O</w:t>
            </w:r>
            <w:r w:rsidRPr="00C051D7">
              <w:t>pis przedmiotu zamówienia</w:t>
            </w:r>
            <w:r>
              <w:t xml:space="preserve"> </w:t>
            </w:r>
            <w:r w:rsidRPr="00225D53">
              <w:t>(zwany dalej: OPZ)</w:t>
            </w:r>
            <w:r w:rsidR="00680B49">
              <w:t>.</w:t>
            </w:r>
          </w:p>
          <w:p w:rsidR="00EF0B96" w:rsidRPr="004D541C" w:rsidRDefault="00EF0B96" w:rsidP="00EF0B96">
            <w:pPr>
              <w:pStyle w:val="Tekstpodstawowy"/>
              <w:spacing w:line="276" w:lineRule="auto"/>
              <w:jc w:val="both"/>
              <w:rPr>
                <w:iCs/>
              </w:rPr>
            </w:pPr>
            <w:r w:rsidRPr="004D541C">
              <w:rPr>
                <w:iCs/>
              </w:rPr>
              <w:t>Wykonawca zobowiązany jest do dostawy i montażu:</w:t>
            </w:r>
          </w:p>
          <w:p w:rsidR="00EF0B96" w:rsidRDefault="00EF0B96" w:rsidP="004D541C">
            <w:pPr>
              <w:pStyle w:val="Tekstpodstawowy"/>
              <w:spacing w:after="0"/>
            </w:pPr>
            <w:r>
              <w:t xml:space="preserve">- 1 szt. </w:t>
            </w:r>
            <w:proofErr w:type="spellStart"/>
            <w:r>
              <w:t>parkomatu</w:t>
            </w:r>
            <w:proofErr w:type="spellEnd"/>
          </w:p>
          <w:p w:rsidR="00EF0B96" w:rsidRDefault="00EF0B96" w:rsidP="004D541C">
            <w:pPr>
              <w:pStyle w:val="Tekstpodstawowy"/>
              <w:spacing w:after="0"/>
            </w:pPr>
            <w:r>
              <w:t xml:space="preserve">- 4 szt. kamer typu ANPR lub równoważny </w:t>
            </w:r>
          </w:p>
          <w:p w:rsidR="00EF0B96" w:rsidRDefault="00EF0B96" w:rsidP="004D541C">
            <w:pPr>
              <w:pStyle w:val="Tekstpodstawowy"/>
              <w:spacing w:after="0"/>
            </w:pPr>
            <w:r>
              <w:t>-</w:t>
            </w:r>
            <w:r w:rsidR="004D541C">
              <w:t xml:space="preserve"> </w:t>
            </w:r>
            <w:r>
              <w:t>4</w:t>
            </w:r>
            <w:r w:rsidR="004D541C">
              <w:t xml:space="preserve"> </w:t>
            </w:r>
            <w:r>
              <w:t>szt. szlabanów z modułem wypięcia ramienia, zwalniania przy pomocy sprzęgła,</w:t>
            </w:r>
          </w:p>
          <w:p w:rsidR="00EF0B96" w:rsidRPr="006E4C30" w:rsidRDefault="00EF0B96" w:rsidP="00EF0B96">
            <w:pPr>
              <w:pStyle w:val="Tekstpodstawowy"/>
              <w:spacing w:after="0"/>
              <w:jc w:val="both"/>
            </w:pPr>
            <w:r>
              <w:t xml:space="preserve">- </w:t>
            </w:r>
            <w:r w:rsidRPr="006E4C30">
              <w:t>2 szt. tablic informacyjnych  LED</w:t>
            </w:r>
          </w:p>
          <w:p w:rsidR="00EF0B96" w:rsidRPr="006E4C30" w:rsidRDefault="00EF0B96" w:rsidP="00EF0B96">
            <w:pPr>
              <w:pStyle w:val="Tekstpodstawowy"/>
              <w:spacing w:after="0"/>
              <w:jc w:val="both"/>
            </w:pPr>
            <w:r w:rsidRPr="006E4C30">
              <w:t xml:space="preserve">- systemu RFID w zakresie UHF lub równoważny </w:t>
            </w:r>
            <w:r w:rsidR="004D541C" w:rsidRPr="006E4C30">
              <w:t xml:space="preserve"> ( System Identyfikacji)</w:t>
            </w:r>
          </w:p>
          <w:p w:rsidR="00EF0B96" w:rsidRPr="006E4C30" w:rsidRDefault="00EF0B96" w:rsidP="00EF0B96">
            <w:pPr>
              <w:pStyle w:val="Tekstpodstawowy"/>
              <w:spacing w:after="0"/>
              <w:jc w:val="both"/>
            </w:pPr>
            <w:r w:rsidRPr="006E4C30">
              <w:t xml:space="preserve">- systemu Interkom </w:t>
            </w:r>
          </w:p>
          <w:p w:rsidR="00EF0B96" w:rsidRPr="00277D82" w:rsidRDefault="00EF0B96" w:rsidP="00EF0B96">
            <w:pPr>
              <w:pStyle w:val="Tekstpodstawowy"/>
              <w:spacing w:after="0"/>
              <w:jc w:val="both"/>
            </w:pPr>
            <w:r w:rsidRPr="00277D82">
              <w:t xml:space="preserve">- systemu oprogramowania zarządzającego obiektem parkingowym </w:t>
            </w:r>
            <w:r w:rsidR="007E3889">
              <w:t>wraz z 3 letnią licencją,</w:t>
            </w:r>
          </w:p>
          <w:p w:rsidR="00EF0B96" w:rsidRDefault="00EF0B96" w:rsidP="00EF0B96">
            <w:pPr>
              <w:pStyle w:val="Tekstpodstawowy"/>
              <w:spacing w:after="0"/>
              <w:jc w:val="both"/>
            </w:pPr>
            <w:r>
              <w:t>- regulaminów.</w:t>
            </w:r>
          </w:p>
          <w:p w:rsidR="00EF0B96" w:rsidRDefault="00EF0B96" w:rsidP="00EF0B96">
            <w:pPr>
              <w:pStyle w:val="Tekstpodstawowy"/>
              <w:spacing w:after="0"/>
              <w:jc w:val="both"/>
            </w:pPr>
            <w:r>
              <w:t xml:space="preserve">Szczegółowy opis i minimalnych parametrów zawarty jest w OPZ. </w:t>
            </w:r>
          </w:p>
          <w:p w:rsidR="00EF0B96" w:rsidRDefault="00EF0B96" w:rsidP="00EF0B96">
            <w:pPr>
              <w:pStyle w:val="Tekstpodstawowy"/>
              <w:spacing w:after="0"/>
              <w:jc w:val="both"/>
            </w:pPr>
            <w:r>
              <w:t>Wykonawca zobowiązany będzie również do:</w:t>
            </w:r>
          </w:p>
          <w:p w:rsidR="00EF0B96" w:rsidRDefault="00EF0B96" w:rsidP="00EF0B96">
            <w:pPr>
              <w:pStyle w:val="Tekstpodstawowy"/>
              <w:spacing w:after="0"/>
              <w:jc w:val="both"/>
            </w:pPr>
            <w:r>
              <w:t>- zapewnien</w:t>
            </w:r>
            <w:r w:rsidR="00B12C52">
              <w:t>ia niezbędnego serwisu urządzeń</w:t>
            </w:r>
          </w:p>
          <w:p w:rsidR="0038331D" w:rsidRPr="007E3889" w:rsidRDefault="0038331D" w:rsidP="00EF0B96">
            <w:pPr>
              <w:pStyle w:val="Tekstpodstawowy"/>
              <w:spacing w:after="0"/>
              <w:jc w:val="both"/>
            </w:pPr>
            <w:r w:rsidRPr="007E3889">
              <w:t xml:space="preserve">- świadczenie usług </w:t>
            </w:r>
            <w:r w:rsidR="007E3889" w:rsidRPr="007E3889">
              <w:t xml:space="preserve">gwarancyjnych 24 </w:t>
            </w:r>
            <w:proofErr w:type="spellStart"/>
            <w:r w:rsidR="007E3889" w:rsidRPr="007E3889">
              <w:t>miesięce</w:t>
            </w:r>
            <w:proofErr w:type="spellEnd"/>
            <w:r w:rsidRPr="007E3889">
              <w:t>,</w:t>
            </w:r>
          </w:p>
          <w:p w:rsidR="00EF0B96" w:rsidRDefault="00EF0B96" w:rsidP="00EF0B96">
            <w:pPr>
              <w:pStyle w:val="Tekstpodstawowy"/>
              <w:spacing w:after="0"/>
              <w:jc w:val="both"/>
            </w:pPr>
            <w:r>
              <w:t>- utrzymania bazy danych oraz gromadzenie w niej danych systemowych</w:t>
            </w:r>
          </w:p>
          <w:p w:rsidR="00EF0B96" w:rsidRDefault="00EF0B96" w:rsidP="00EF0B96">
            <w:pPr>
              <w:pStyle w:val="Tekstpodstawowy"/>
              <w:spacing w:after="0"/>
              <w:jc w:val="both"/>
            </w:pPr>
            <w:r>
              <w:t>- prowadzenie całodobowego centrum przyjmowania i realizacji zgłoszeń serwisowych oraz zdalnego nadzoru nad obiektem przez centrum obsługi (infolinię)</w:t>
            </w:r>
          </w:p>
          <w:p w:rsidR="00EF0B96" w:rsidRPr="006E4C30" w:rsidRDefault="00EF0B96" w:rsidP="00EF0B96">
            <w:pPr>
              <w:pStyle w:val="Tekstpodstawowy"/>
              <w:spacing w:after="0"/>
              <w:jc w:val="both"/>
            </w:pPr>
            <w:r w:rsidRPr="006E4C30">
              <w:t>Termin wykonania</w:t>
            </w:r>
            <w:r w:rsidR="004D541C" w:rsidRPr="006E4C30">
              <w:t xml:space="preserve"> m</w:t>
            </w:r>
            <w:r w:rsidR="006E5C22" w:rsidRPr="006E4C30">
              <w:t>ontażu systemu parkingowego</w:t>
            </w:r>
            <w:r w:rsidR="00FE0C51" w:rsidRPr="006E4C30">
              <w:t xml:space="preserve"> w tym integracji zainstalowanych urządzeń i uruchomienia systemu płatnego parkingu</w:t>
            </w:r>
            <w:r w:rsidR="006E5C22" w:rsidRPr="006E4C30">
              <w:t xml:space="preserve"> </w:t>
            </w:r>
            <w:r w:rsidR="00B12C52" w:rsidRPr="006E4C30">
              <w:t xml:space="preserve">do </w:t>
            </w:r>
            <w:r w:rsidR="00343B0A" w:rsidRPr="006E4C30">
              <w:t>14</w:t>
            </w:r>
            <w:r w:rsidRPr="006E4C30">
              <w:t xml:space="preserve"> tygodni od dnia podpisania umowy na podstawie protokołu odbioru.</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Technicznego Zamawiającego.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 xml:space="preserve">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w:t>
            </w:r>
            <w:r>
              <w:lastRenderedPageBreak/>
              <w:t>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c) 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p>
          <w:p w:rsidR="00EF0B96" w:rsidRDefault="00EF0B96" w:rsidP="00EF0B96">
            <w:pPr>
              <w:jc w:val="both"/>
            </w:pPr>
            <w:r>
              <w:t>d)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rozwiązanie zbliżone technicznie i nie 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4D541C">
      <w:pPr>
        <w:pStyle w:val="Nagwek2"/>
        <w:numPr>
          <w:ilvl w:val="0"/>
          <w:numId w:val="15"/>
        </w:numPr>
        <w:spacing w:line="276" w:lineRule="auto"/>
      </w:pPr>
      <w:r w:rsidRPr="00C051D7">
        <w:lastRenderedPageBreak/>
        <w:t>Zamawiający nie dokonuje podziału zamówienia na części i tym samym nie dopuszcza składania ofert częściowych. Oferty nie zawierające pełnego zakresu przedmiotu zamówienia zostaną odrzucone.</w:t>
      </w:r>
    </w:p>
    <w:p w:rsidR="004D541C" w:rsidRPr="00C051D7" w:rsidRDefault="004D541C" w:rsidP="00B12C52">
      <w:pPr>
        <w:pStyle w:val="Nagwek2"/>
        <w:numPr>
          <w:ilvl w:val="0"/>
          <w:numId w:val="0"/>
        </w:numPr>
        <w:spacing w:line="276" w:lineRule="auto"/>
        <w:ind w:left="680"/>
        <w:jc w:val="both"/>
      </w:pPr>
      <w:r w:rsidRPr="00C051D7">
        <w:t>Powody niedokonania podziału zamówienia na części:</w:t>
      </w:r>
      <w:r>
        <w:t xml:space="preserve"> </w:t>
      </w:r>
      <w:r w:rsidRPr="00C051D7">
        <w:t>Nie ma możliwości podział</w:t>
      </w:r>
      <w:r>
        <w:t>u</w:t>
      </w:r>
      <w:r w:rsidRPr="00C051D7">
        <w:t xml:space="preserve"> zadania na pakiety ze względu na integralność całego systemu i konieczność jego systematycznego serwisowania</w:t>
      </w:r>
      <w:r>
        <w:t>.</w:t>
      </w:r>
    </w:p>
    <w:p w:rsidR="00D604AE"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F2158F" w:rsidRPr="00A230DE" w:rsidRDefault="00F2158F" w:rsidP="00F2158F">
      <w:pPr>
        <w:pStyle w:val="Tekstpodstawowy"/>
        <w:numPr>
          <w:ilvl w:val="0"/>
          <w:numId w:val="15"/>
        </w:numPr>
        <w:rPr>
          <w:b/>
        </w:rPr>
      </w:pPr>
      <w:r w:rsidRPr="00B71A9A">
        <w:t xml:space="preserve">Informacje dotyczące oferty wariantowej, o której mowa w art. 92 ustawy </w:t>
      </w:r>
      <w:proofErr w:type="spellStart"/>
      <w:r w:rsidRPr="00B71A9A">
        <w:t>Pzp</w:t>
      </w:r>
      <w:proofErr w:type="spellEnd"/>
      <w:r w:rsidRPr="00B71A9A">
        <w:t>:</w:t>
      </w:r>
    </w:p>
    <w:p w:rsidR="00A230DE" w:rsidRPr="006E4C30" w:rsidRDefault="007F785C" w:rsidP="00D1302F">
      <w:pPr>
        <w:pStyle w:val="Tekstpodstawowy"/>
        <w:numPr>
          <w:ilvl w:val="0"/>
          <w:numId w:val="15"/>
        </w:numPr>
        <w:jc w:val="both"/>
        <w:rPr>
          <w:b/>
        </w:rPr>
      </w:pPr>
      <w:r w:rsidRPr="006E4C30">
        <w:rPr>
          <w:b/>
          <w:spacing w:val="2"/>
        </w:rPr>
        <w:lastRenderedPageBreak/>
        <w:t xml:space="preserve">W przypadku wątpliwości dotyczących niezgodności dostarczonego systemu z wymogami określonymi w OPZ załącznik nr 2 do SWZ </w:t>
      </w:r>
      <w:r w:rsidR="00A230DE" w:rsidRPr="006E4C30">
        <w:rPr>
          <w:b/>
          <w:spacing w:val="2"/>
        </w:rPr>
        <w:t xml:space="preserve">Zamawiający zastrzega możliwość </w:t>
      </w:r>
      <w:r w:rsidRPr="006E4C30">
        <w:rPr>
          <w:b/>
          <w:spacing w:val="2"/>
        </w:rPr>
        <w:t>dostarczenia przez Wykonawcę materiałów umożliwiających identyfikację zaoferowanego sprzętu.</w:t>
      </w:r>
    </w:p>
    <w:p w:rsidR="00F2158F" w:rsidRDefault="00F2158F" w:rsidP="00F2158F">
      <w:pPr>
        <w:pStyle w:val="Nagwek2"/>
        <w:numPr>
          <w:ilvl w:val="0"/>
          <w:numId w:val="0"/>
        </w:numPr>
        <w:ind w:left="791" w:hanging="360"/>
        <w:jc w:val="both"/>
      </w:pPr>
      <w:r>
        <w:rPr>
          <w:b/>
        </w:rPr>
        <w:t xml:space="preserve">       </w:t>
      </w:r>
      <w:r w:rsidRPr="00B71A9A">
        <w:rPr>
          <w:b/>
        </w:rPr>
        <w:t>Zamawiający nie dopuszcza składania ofert wariantowych</w:t>
      </w:r>
      <w:r w:rsidRPr="00B71A9A">
        <w:t>.</w:t>
      </w:r>
    </w:p>
    <w:p w:rsidR="00AA1B71" w:rsidRDefault="00BD3D5A" w:rsidP="00364F1D">
      <w:pPr>
        <w:pStyle w:val="Nagwek2"/>
        <w:numPr>
          <w:ilvl w:val="0"/>
          <w:numId w:val="15"/>
        </w:numPr>
        <w:jc w:val="both"/>
      </w:pPr>
      <w:r w:rsidRPr="00751E37">
        <w:t xml:space="preserve">Wykonawca zobowiązany jest realizować zamówienie na zasadach i warunkach </w:t>
      </w:r>
      <w:r w:rsidRPr="004E3583">
        <w:rPr>
          <w:color w:val="auto"/>
        </w:rPr>
        <w:t>opisanych</w:t>
      </w:r>
      <w:r w:rsidR="005D723B" w:rsidRPr="004E3583">
        <w:rPr>
          <w:color w:val="auto"/>
        </w:rPr>
        <w:t xml:space="preserve"> w OPZ załącznik nr 2 do SWZ i </w:t>
      </w:r>
      <w:r w:rsidRPr="004E3583">
        <w:rPr>
          <w:color w:val="auto"/>
        </w:rPr>
        <w:t xml:space="preserve"> w projekcie </w:t>
      </w:r>
      <w:r w:rsidR="002E05A6" w:rsidRPr="004E3583">
        <w:rPr>
          <w:color w:val="auto"/>
        </w:rPr>
        <w:t xml:space="preserve">umowy stanowiącym </w:t>
      </w:r>
      <w:r w:rsidR="002E05A6" w:rsidRPr="004E3583">
        <w:rPr>
          <w:b/>
          <w:color w:val="auto"/>
        </w:rPr>
        <w:t xml:space="preserve">Załącznik nr </w:t>
      </w:r>
      <w:r w:rsidR="005D723B" w:rsidRPr="004E3583">
        <w:rPr>
          <w:b/>
          <w:color w:val="auto"/>
        </w:rPr>
        <w:t xml:space="preserve">6 </w:t>
      </w:r>
      <w:r w:rsidRPr="004E3583">
        <w:rPr>
          <w:color w:val="auto"/>
        </w:rPr>
        <w:t>do SWZ.</w:t>
      </w:r>
    </w:p>
    <w:p w:rsidR="00BD3D5A" w:rsidRPr="00751E37" w:rsidRDefault="00BD3D5A" w:rsidP="00364F1D">
      <w:pPr>
        <w:pStyle w:val="Nagwek2"/>
        <w:numPr>
          <w:ilvl w:val="0"/>
          <w:numId w:val="15"/>
        </w:numPr>
        <w:jc w:val="both"/>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B06706">
      <w:pPr>
        <w:pStyle w:val="Nagwek1"/>
      </w:pPr>
      <w:bookmarkStart w:id="6" w:name="_Toc258314245"/>
      <w:r>
        <w:t>Informacja o przewidywanych zamówieniach, o których mowa w art. 214 ust. 1 pkt. 7 i 8 USTAWY PZP</w:t>
      </w:r>
      <w:bookmarkEnd w:id="6"/>
    </w:p>
    <w:p w:rsidR="00B06706"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8B1362" w:rsidRPr="00751E37" w:rsidRDefault="008B1362" w:rsidP="00907E46">
      <w:pPr>
        <w:pStyle w:val="Nagwek2"/>
        <w:numPr>
          <w:ilvl w:val="0"/>
          <w:numId w:val="0"/>
        </w:numPr>
        <w:ind w:left="426" w:firstLine="5"/>
      </w:pPr>
    </w:p>
    <w:p w:rsidR="00BD3D5A" w:rsidRDefault="00BD3D5A" w:rsidP="00B06706">
      <w:pPr>
        <w:pStyle w:val="Nagwek1"/>
      </w:pPr>
      <w:bookmarkStart w:id="7" w:name="_Toc258314246"/>
      <w:r>
        <w:t>Termin wykonania zamówienia</w:t>
      </w:r>
      <w:bookmarkEnd w:id="7"/>
    </w:p>
    <w:p w:rsidR="00B10AC3" w:rsidRPr="004E3583" w:rsidRDefault="00B10AC3" w:rsidP="00B10AC3">
      <w:pPr>
        <w:pStyle w:val="Nagwek2"/>
        <w:numPr>
          <w:ilvl w:val="0"/>
          <w:numId w:val="0"/>
        </w:numPr>
        <w:spacing w:line="276" w:lineRule="auto"/>
        <w:ind w:left="426"/>
        <w:rPr>
          <w:color w:val="auto"/>
        </w:rPr>
      </w:pPr>
      <w:r w:rsidRPr="004E3583">
        <w:rPr>
          <w:color w:val="auto"/>
        </w:rPr>
        <w:t xml:space="preserve">Zamówienie musi zostać zrealizowane w terminie: </w:t>
      </w:r>
    </w:p>
    <w:p w:rsidR="00B10AC3" w:rsidRDefault="00B10AC3" w:rsidP="00B10AC3">
      <w:pPr>
        <w:pStyle w:val="Nagwek2"/>
        <w:numPr>
          <w:ilvl w:val="0"/>
          <w:numId w:val="0"/>
        </w:numPr>
        <w:spacing w:before="0" w:line="276" w:lineRule="auto"/>
        <w:ind w:left="425"/>
        <w:rPr>
          <w:color w:val="auto"/>
        </w:rPr>
      </w:pPr>
      <w:r w:rsidRPr="004E3583">
        <w:rPr>
          <w:color w:val="auto"/>
        </w:rPr>
        <w:t xml:space="preserve"> Dostawa, montaż oraz przekazanie</w:t>
      </w:r>
      <w:r w:rsidR="00343B0A" w:rsidRPr="004E3583">
        <w:rPr>
          <w:color w:val="auto"/>
        </w:rPr>
        <w:t xml:space="preserve"> do eksploatacji systemu – do 14</w:t>
      </w:r>
      <w:r w:rsidRPr="004E3583">
        <w:rPr>
          <w:color w:val="auto"/>
        </w:rPr>
        <w:t xml:space="preserve"> tygodni</w:t>
      </w:r>
      <w:r w:rsidR="00900EAC">
        <w:rPr>
          <w:color w:val="auto"/>
        </w:rPr>
        <w:t xml:space="preserve"> ( do 98 dni)</w:t>
      </w:r>
      <w:r w:rsidRPr="004E3583">
        <w:rPr>
          <w:color w:val="auto"/>
        </w:rPr>
        <w:t xml:space="preserve">; </w:t>
      </w:r>
    </w:p>
    <w:p w:rsidR="008B1362" w:rsidRPr="004E3583" w:rsidRDefault="008B1362" w:rsidP="00B10AC3">
      <w:pPr>
        <w:pStyle w:val="Nagwek2"/>
        <w:numPr>
          <w:ilvl w:val="0"/>
          <w:numId w:val="0"/>
        </w:numPr>
        <w:spacing w:before="0" w:line="276" w:lineRule="auto"/>
        <w:ind w:left="425"/>
        <w:rPr>
          <w:bCs/>
          <w:color w:val="auto"/>
        </w:rPr>
      </w:pP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niż 250 000,00 zł brutto.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 xml:space="preserve">a zasadzie </w:t>
            </w:r>
            <w:r>
              <w:lastRenderedPageBreak/>
              <w:t>spełnia/nie spełnia.</w:t>
            </w:r>
          </w:p>
          <w:p w:rsidR="004A799D" w:rsidRPr="00C051D7" w:rsidRDefault="00FD110A" w:rsidP="00FD110A">
            <w:pPr>
              <w:spacing w:before="60" w:after="120"/>
              <w:jc w:val="both"/>
            </w:pPr>
            <w:r w:rsidRPr="001B307E">
              <w:t>Wykonawca zobowiązany jest wykazać, że w  okresie ostatnich 3 lat przed upływem terminu składania ofert, a jeżeli okres prowadzenia działalności  jest krótszy - w ty</w:t>
            </w:r>
            <w:r>
              <w:t>m okresie, wykonał co najmniej 1 dostawę</w:t>
            </w:r>
            <w:r w:rsidRPr="004838C8">
              <w:t xml:space="preserve"> wraz z  montażem i serwisowaniem parkingu na kwotę min 300 000,00 zł brutto</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lastRenderedPageBreak/>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8B1362" w:rsidRDefault="00280804" w:rsidP="00364F1D">
      <w:pPr>
        <w:pStyle w:val="Nagwek2"/>
        <w:numPr>
          <w:ilvl w:val="0"/>
          <w:numId w:val="20"/>
        </w:numPr>
        <w:spacing w:after="200"/>
        <w:jc w:val="both"/>
        <w:rPr>
          <w:color w:val="FF0000"/>
        </w:rPr>
      </w:pPr>
      <w:r>
        <w:t>Wykluczenie następuje na okres trwania okoliczności określonych w pkt. 6.</w:t>
      </w:r>
    </w:p>
    <w:p w:rsidR="008B1362" w:rsidRPr="001B748A" w:rsidRDefault="008B1362" w:rsidP="008B1362">
      <w:pPr>
        <w:pStyle w:val="Nagwek2"/>
        <w:numPr>
          <w:ilvl w:val="0"/>
          <w:numId w:val="0"/>
        </w:numPr>
        <w:spacing w:after="200"/>
        <w:ind w:left="791"/>
        <w:jc w:val="both"/>
        <w:rPr>
          <w:color w:val="FF0000"/>
        </w:rPr>
      </w:pP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bl>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lastRenderedPageBreak/>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627838">
            <w:pPr>
              <w:pStyle w:val="Nagwek2"/>
              <w:numPr>
                <w:ilvl w:val="0"/>
                <w:numId w:val="0"/>
              </w:numPr>
              <w:jc w:val="both"/>
              <w:outlineLvl w:val="1"/>
              <w:rPr>
                <w:b/>
              </w:rPr>
            </w:pPr>
            <w:r w:rsidRPr="00B01D02">
              <w:rPr>
                <w:b/>
              </w:rPr>
              <w:t>Lp.</w:t>
            </w:r>
          </w:p>
        </w:tc>
        <w:tc>
          <w:tcPr>
            <w:tcW w:w="7988" w:type="dxa"/>
          </w:tcPr>
          <w:p w:rsidR="00435A30" w:rsidRPr="00B01D02" w:rsidRDefault="00435A30" w:rsidP="00627838">
            <w:pPr>
              <w:pStyle w:val="Nagwek2"/>
              <w:numPr>
                <w:ilvl w:val="0"/>
                <w:numId w:val="0"/>
              </w:numPr>
              <w:jc w:val="both"/>
              <w:outlineLvl w:val="1"/>
              <w:rPr>
                <w:b/>
              </w:rPr>
            </w:pPr>
            <w:r w:rsidRPr="00B01D02">
              <w:rPr>
                <w:b/>
              </w:rPr>
              <w:t>Wymagany dokument</w:t>
            </w:r>
          </w:p>
        </w:tc>
      </w:tr>
      <w:tr w:rsidR="00435A30" w:rsidTr="00627838">
        <w:tc>
          <w:tcPr>
            <w:tcW w:w="709" w:type="dxa"/>
          </w:tcPr>
          <w:p w:rsidR="00435A30" w:rsidRPr="00767E19" w:rsidRDefault="00435A30" w:rsidP="00627838">
            <w:pPr>
              <w:pStyle w:val="Nagwek2"/>
              <w:numPr>
                <w:ilvl w:val="0"/>
                <w:numId w:val="0"/>
              </w:numPr>
              <w:jc w:val="both"/>
              <w:outlineLvl w:val="1"/>
              <w:rPr>
                <w:b/>
              </w:rPr>
            </w:pPr>
            <w:r w:rsidRPr="00767E19">
              <w:rPr>
                <w:b/>
              </w:rPr>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wraz z  montażem i serwisowaniem parkingu na kwotę min 300 000,00 zł brutto 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w:t>
            </w:r>
            <w:r w:rsidRPr="004838C8">
              <w:lastRenderedPageBreak/>
              <w:t>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t xml:space="preserve">Wykonawca wykaże się wykonaniem  min. </w:t>
            </w:r>
            <w:r w:rsidR="00B12C52" w:rsidRPr="004838C8">
              <w:t>1</w:t>
            </w:r>
            <w:r w:rsidR="005B4518" w:rsidRPr="004838C8">
              <w:rPr>
                <w:u w:val="single"/>
              </w:rPr>
              <w:t xml:space="preserve"> </w:t>
            </w:r>
            <w:r w:rsidR="005D723B" w:rsidRPr="004838C8">
              <w:t>dostaw</w:t>
            </w:r>
            <w:r w:rsidR="005B4518" w:rsidRPr="004838C8">
              <w:t>ę</w:t>
            </w:r>
            <w:r w:rsidR="005D723B" w:rsidRPr="004838C8">
              <w:t xml:space="preserve"> wraz z  montażem</w:t>
            </w:r>
            <w:r w:rsidRPr="004838C8">
              <w:t xml:space="preserve"> i</w:t>
            </w:r>
            <w:r w:rsidR="0024078E" w:rsidRPr="004838C8">
              <w:t xml:space="preserve"> serwi</w:t>
            </w:r>
            <w:r w:rsidR="005D723B" w:rsidRPr="004838C8">
              <w:t>sowaniem</w:t>
            </w:r>
            <w:r w:rsidR="00B12C52" w:rsidRPr="004838C8">
              <w:t xml:space="preserve"> parkingu na kwotę min 300 000,00</w:t>
            </w:r>
            <w:r w:rsidRPr="004838C8">
              <w:t xml:space="preserve"> zł brutto</w:t>
            </w:r>
          </w:p>
          <w:p w:rsidR="00435A30" w:rsidRPr="004838C8" w:rsidRDefault="007B615A" w:rsidP="007B615A">
            <w:pPr>
              <w:jc w:val="both"/>
            </w:pPr>
            <w:r w:rsidRPr="004838C8">
              <w:rPr>
                <w:iCs/>
                <w:u w:val="single"/>
              </w:rPr>
              <w:t>Każda wymieniona w tabe</w:t>
            </w:r>
            <w:r w:rsidR="005D723B" w:rsidRPr="004838C8">
              <w:rPr>
                <w:iCs/>
                <w:u w:val="single"/>
              </w:rPr>
              <w:t>li załącznika nr 6 do SWZ dostawa</w:t>
            </w:r>
            <w:r w:rsidRPr="004838C8">
              <w:rPr>
                <w:iCs/>
                <w:u w:val="single"/>
              </w:rPr>
              <w:t xml:space="preserve"> ma być poparta dokumentem potwierdzającym, że została wykonana należycie.</w:t>
            </w:r>
          </w:p>
        </w:tc>
      </w:tr>
      <w:tr w:rsidR="00477163" w:rsidTr="00627838">
        <w:tc>
          <w:tcPr>
            <w:tcW w:w="709" w:type="dxa"/>
          </w:tcPr>
          <w:p w:rsidR="00477163" w:rsidRPr="004838C8" w:rsidRDefault="00477163" w:rsidP="00627838">
            <w:pPr>
              <w:pStyle w:val="Nagwek2"/>
              <w:numPr>
                <w:ilvl w:val="0"/>
                <w:numId w:val="0"/>
              </w:numPr>
              <w:jc w:val="both"/>
              <w:outlineLvl w:val="1"/>
              <w:rPr>
                <w:b/>
                <w:color w:val="auto"/>
              </w:rPr>
            </w:pPr>
            <w:r w:rsidRPr="004838C8">
              <w:rPr>
                <w:b/>
                <w:color w:val="auto"/>
              </w:rPr>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477163">
            <w:pPr>
              <w:spacing w:before="60" w:after="120" w:line="276" w:lineRule="auto"/>
              <w:jc w:val="both"/>
              <w:rPr>
                <w:b/>
                <w:bCs/>
              </w:rPr>
            </w:pPr>
            <w:r w:rsidRPr="004838C8">
              <w:t>Opłacona polisa, a w przypadku jej braku, inny dokument potwierdzający, że Wykonawca jest ubezpieczony od odpowiedzialności cywilnej w zakresie prowadzonej działalności związanej z przedmiotem zamówienia na kwotę nie mniejszą niż  250 000,00 zł brutto.</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8B1362">
      <w:pPr>
        <w:pStyle w:val="Nagwek2"/>
        <w:numPr>
          <w:ilvl w:val="0"/>
          <w:numId w:val="0"/>
        </w:numPr>
        <w:ind w:left="791"/>
        <w:jc w:val="both"/>
      </w:pPr>
    </w:p>
    <w:p w:rsidR="002D0CE0" w:rsidRDefault="002D0CE0" w:rsidP="00B06706">
      <w:pPr>
        <w:pStyle w:val="Nagwek1"/>
      </w:pPr>
      <w:bookmarkStart w:id="10" w:name="_Toc258314249"/>
      <w:r w:rsidRPr="002D0CE0">
        <w:t>PRZEDMIOTOWE ŚRODKI DOWODOWE</w:t>
      </w:r>
    </w:p>
    <w:p w:rsidR="00D12FA4" w:rsidRDefault="00D12FA4" w:rsidP="00D12FA4">
      <w:pPr>
        <w:pStyle w:val="Nagwek2"/>
        <w:numPr>
          <w:ilvl w:val="0"/>
          <w:numId w:val="0"/>
        </w:numPr>
        <w:ind w:left="791"/>
      </w:pPr>
      <w:r>
        <w:t>Zamawiający nie wymaga złożenia przedmiotowych środków dowodowych.</w:t>
      </w:r>
    </w:p>
    <w:p w:rsidR="00D12FA4" w:rsidRPr="00D12FA4" w:rsidRDefault="00D12FA4" w:rsidP="00D12FA4">
      <w:pPr>
        <w:pStyle w:val="Nagwek2"/>
        <w:numPr>
          <w:ilvl w:val="0"/>
          <w:numId w:val="0"/>
        </w:numPr>
        <w:ind w:left="791"/>
      </w:pP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w:t>
      </w:r>
      <w:r>
        <w:lastRenderedPageBreak/>
        <w:t xml:space="preserve">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8B1362">
      <w:pPr>
        <w:pStyle w:val="Nagwek2"/>
        <w:numPr>
          <w:ilvl w:val="0"/>
          <w:numId w:val="0"/>
        </w:numPr>
        <w:ind w:left="791"/>
        <w:jc w:val="both"/>
      </w:pP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8B1362" w:rsidRDefault="008B1362" w:rsidP="008B1362">
      <w:pPr>
        <w:pStyle w:val="Nagwek2"/>
        <w:numPr>
          <w:ilvl w:val="0"/>
          <w:numId w:val="0"/>
        </w:numPr>
        <w:ind w:left="1080"/>
        <w:jc w:val="both"/>
      </w:pP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1943AB"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D670CE" w:rsidRPr="00D670CE" w:rsidRDefault="00BD3D5A" w:rsidP="00B90AFE">
      <w:pPr>
        <w:pStyle w:val="Nagwek2"/>
        <w:numPr>
          <w:ilvl w:val="0"/>
          <w:numId w:val="28"/>
        </w:numPr>
        <w:jc w:val="both"/>
      </w:pPr>
      <w:r w:rsidRPr="00D670CE">
        <w:t>Na</w:t>
      </w:r>
      <w:r w:rsidR="007B3A46" w:rsidRPr="00D670CE">
        <w:t xml:space="preserve"> Platformie p</w:t>
      </w:r>
      <w:r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D670CE">
        <w:rPr>
          <w:rFonts w:ascii="Times New Roman" w:hAnsi="Times New Roman"/>
          <w:sz w:val="24"/>
          <w:szCs w:val="24"/>
        </w:rPr>
        <w:t>SA-381</w:t>
      </w:r>
      <w:r w:rsidR="00B43EEB" w:rsidRPr="00D670CE">
        <w:rPr>
          <w:rFonts w:ascii="Times New Roman" w:hAnsi="Times New Roman"/>
          <w:sz w:val="24"/>
          <w:szCs w:val="24"/>
        </w:rPr>
        <w:t>-</w:t>
      </w:r>
      <w:r w:rsidR="00012B81">
        <w:rPr>
          <w:rFonts w:ascii="Times New Roman" w:hAnsi="Times New Roman"/>
          <w:sz w:val="24"/>
          <w:szCs w:val="24"/>
        </w:rPr>
        <w:t>2/24</w:t>
      </w:r>
      <w:r w:rsidR="00BD3D5A" w:rsidRPr="00D670CE">
        <w:rPr>
          <w:rFonts w:ascii="Times New Roman" w:hAnsi="Times New Roman"/>
          <w:sz w:val="24"/>
          <w:szCs w:val="24"/>
        </w:rP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lastRenderedPageBreak/>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rsidR="00343B0A">
        <w:t>Marian Janiak</w:t>
      </w:r>
      <w:r>
        <w:t xml:space="preserve">, </w:t>
      </w:r>
    </w:p>
    <w:p w:rsidR="00F65852" w:rsidRDefault="00F65852" w:rsidP="00F65852">
      <w:pPr>
        <w:pStyle w:val="Nagwek2"/>
        <w:numPr>
          <w:ilvl w:val="0"/>
          <w:numId w:val="0"/>
        </w:numPr>
        <w:ind w:left="1560"/>
      </w:pPr>
      <w:r>
        <w:t xml:space="preserve">e-mail: </w:t>
      </w:r>
      <w:hyperlink r:id="rId17" w:history="1">
        <w:r w:rsidR="00343B0A" w:rsidRPr="00435934">
          <w:rPr>
            <w:rStyle w:val="Hipercze"/>
          </w:rPr>
          <w:t>mjaniak@szpitalwrzesnia.home.pl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Default="00BD3D5A" w:rsidP="007B3A46">
            <w:pPr>
              <w:pStyle w:val="Nagwek2"/>
              <w:numPr>
                <w:ilvl w:val="0"/>
                <w:numId w:val="0"/>
              </w:numPr>
              <w:spacing w:before="0" w:after="0"/>
              <w:ind w:left="720"/>
            </w:pPr>
            <w:r>
              <w:t>od poniedziałku do piątku w godz. 8:00-14:30.</w:t>
            </w:r>
          </w:p>
          <w:p w:rsidR="008B1362" w:rsidRPr="00D47FE2" w:rsidRDefault="008B1362" w:rsidP="007B3A46">
            <w:pPr>
              <w:pStyle w:val="Nagwek2"/>
              <w:numPr>
                <w:ilvl w:val="0"/>
                <w:numId w:val="0"/>
              </w:numPr>
              <w:spacing w:before="0" w:after="0"/>
              <w:ind w:left="720"/>
            </w:pP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lastRenderedPageBreak/>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8B1362" w:rsidRDefault="008B1362" w:rsidP="008B1362">
      <w:pPr>
        <w:pStyle w:val="Nagwek2"/>
        <w:numPr>
          <w:ilvl w:val="0"/>
          <w:numId w:val="0"/>
        </w:numPr>
        <w:ind w:left="791"/>
        <w:jc w:val="both"/>
      </w:pP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2340F1">
        <w:rPr>
          <w:color w:val="auto"/>
        </w:rPr>
        <w:t>dnia</w:t>
      </w:r>
      <w:r w:rsidR="00E1518A" w:rsidRPr="002340F1">
        <w:rPr>
          <w:b/>
          <w:color w:val="auto"/>
        </w:rPr>
        <w:t xml:space="preserve"> </w:t>
      </w:r>
      <w:r w:rsidR="009504D8" w:rsidRPr="009504D8">
        <w:rPr>
          <w:b/>
          <w:color w:val="FF0000"/>
        </w:rPr>
        <w:t>0</w:t>
      </w:r>
      <w:r w:rsidR="009504D8">
        <w:rPr>
          <w:b/>
          <w:color w:val="FF0000"/>
        </w:rPr>
        <w:t>3.04</w:t>
      </w:r>
      <w:r w:rsidR="00F95BC5" w:rsidRPr="00A537FF">
        <w:rPr>
          <w:b/>
          <w:color w:val="FF0000"/>
        </w:rPr>
        <w:t>.</w:t>
      </w:r>
      <w:r w:rsidR="00012B81" w:rsidRPr="00A537FF">
        <w:rPr>
          <w:b/>
          <w:color w:val="FF0000"/>
        </w:rPr>
        <w:t>2024</w:t>
      </w:r>
      <w:r w:rsidR="006B5B57" w:rsidRPr="00A537FF">
        <w:rPr>
          <w:b/>
          <w:color w:val="FF0000"/>
        </w:rPr>
        <w:t>r</w:t>
      </w:r>
      <w:r w:rsidR="0032680F" w:rsidRPr="00A537FF">
        <w:rPr>
          <w:b/>
          <w:color w:val="FF0000"/>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8B1362" w:rsidRDefault="008B1362" w:rsidP="008B1362">
      <w:pPr>
        <w:pStyle w:val="Nagwek2"/>
        <w:numPr>
          <w:ilvl w:val="0"/>
          <w:numId w:val="0"/>
        </w:numPr>
        <w:ind w:left="791"/>
        <w:jc w:val="both"/>
      </w:pP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lastRenderedPageBreak/>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9504D8">
        <w:rPr>
          <w:b/>
          <w:color w:val="FF0000"/>
        </w:rPr>
        <w:t>05.03</w:t>
      </w:r>
      <w:r w:rsidR="00F95BC5" w:rsidRPr="00A537FF">
        <w:rPr>
          <w:b/>
          <w:color w:val="FF0000"/>
        </w:rPr>
        <w:t>.</w:t>
      </w:r>
      <w:r w:rsidR="00012B81" w:rsidRPr="00A537FF">
        <w:rPr>
          <w:b/>
          <w:color w:val="FF0000"/>
        </w:rPr>
        <w:t>2024</w:t>
      </w:r>
      <w:r w:rsidR="006B5B57" w:rsidRPr="00A537FF">
        <w:rPr>
          <w:b/>
          <w:color w:val="FF0000"/>
        </w:rPr>
        <w:t>r</w:t>
      </w:r>
      <w:r w:rsidR="0032680F" w:rsidRPr="00A537FF">
        <w:rPr>
          <w:b/>
          <w:color w:val="FF0000"/>
        </w:rPr>
        <w:t>.</w:t>
      </w:r>
      <w:r w:rsidRPr="00A537FF">
        <w:rPr>
          <w:b/>
          <w:color w:val="FF0000"/>
        </w:rPr>
        <w:t xml:space="preserve"> do godz. </w:t>
      </w:r>
      <w:r w:rsidR="000B09C4" w:rsidRPr="00A537FF">
        <w:rPr>
          <w:b/>
          <w:color w:val="FF0000"/>
        </w:rPr>
        <w:t>10</w:t>
      </w:r>
      <w:r w:rsidR="001D1962" w:rsidRPr="00A537FF">
        <w:rPr>
          <w:b/>
          <w:color w:val="FF0000"/>
        </w:rPr>
        <w:t>:00</w:t>
      </w:r>
      <w:r w:rsidRPr="00A537FF">
        <w:rPr>
          <w:color w:val="FF0000"/>
        </w:rPr>
        <w:t xml:space="preserve"> przy</w:t>
      </w:r>
      <w:r w:rsidRPr="009A4D6C">
        <w:rPr>
          <w:color w:val="auto"/>
        </w:rPr>
        <w:t xml:space="preserve">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8B1362">
      <w:pPr>
        <w:pStyle w:val="Nagwek2"/>
        <w:numPr>
          <w:ilvl w:val="0"/>
          <w:numId w:val="0"/>
        </w:numPr>
        <w:ind w:left="791"/>
        <w:jc w:val="both"/>
        <w:rPr>
          <w:color w:val="auto"/>
        </w:rPr>
      </w:pP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9504D8">
        <w:rPr>
          <w:b/>
          <w:color w:val="FF0000"/>
        </w:rPr>
        <w:t>05.03</w:t>
      </w:r>
      <w:r w:rsidR="00BB5DB8" w:rsidRPr="00A537FF">
        <w:rPr>
          <w:b/>
          <w:color w:val="FF0000"/>
        </w:rPr>
        <w:t>.</w:t>
      </w:r>
      <w:r w:rsidR="00012B81" w:rsidRPr="00A537FF">
        <w:rPr>
          <w:b/>
          <w:color w:val="FF0000"/>
        </w:rPr>
        <w:t>2024</w:t>
      </w:r>
      <w:r w:rsidR="006B5B57" w:rsidRPr="00A537FF">
        <w:rPr>
          <w:b/>
          <w:color w:val="FF0000"/>
        </w:rPr>
        <w:t>r</w:t>
      </w:r>
      <w:r w:rsidR="0032680F" w:rsidRPr="00A537FF">
        <w:rPr>
          <w:b/>
          <w:color w:val="FF0000"/>
        </w:rPr>
        <w:t>.</w:t>
      </w:r>
      <w:r w:rsidR="001D1962" w:rsidRPr="00A537FF">
        <w:rPr>
          <w:b/>
          <w:color w:val="FF0000"/>
        </w:rPr>
        <w:t xml:space="preserve"> </w:t>
      </w:r>
      <w:r w:rsidRPr="00A537FF">
        <w:rPr>
          <w:b/>
          <w:color w:val="FF0000"/>
        </w:rPr>
        <w:t xml:space="preserve">o godz. </w:t>
      </w:r>
      <w:r w:rsidR="00F14193" w:rsidRPr="00A537FF">
        <w:rPr>
          <w:b/>
          <w:color w:val="FF0000"/>
        </w:rPr>
        <w:t>1</w:t>
      </w:r>
      <w:r w:rsidR="000B09C4" w:rsidRPr="00A537FF">
        <w:rPr>
          <w:b/>
          <w:color w:val="FF0000"/>
        </w:rPr>
        <w:t>0</w:t>
      </w:r>
      <w:r w:rsidR="001D1962" w:rsidRPr="00A537FF">
        <w:rPr>
          <w:b/>
          <w:color w:val="FF0000"/>
        </w:rPr>
        <w:t>:15</w:t>
      </w:r>
      <w:r w:rsidRPr="002340F1">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8B1362" w:rsidRDefault="008B1362" w:rsidP="008B1362">
      <w:pPr>
        <w:pStyle w:val="Nagwek2"/>
        <w:numPr>
          <w:ilvl w:val="0"/>
          <w:numId w:val="0"/>
        </w:numPr>
        <w:ind w:left="1151"/>
        <w:jc w:val="both"/>
      </w:pP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80330A">
            <w:pPr>
              <w:spacing w:before="60" w:after="100" w:line="276" w:lineRule="auto"/>
              <w:jc w:val="both"/>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843066" w:rsidP="00F564C1">
            <w:pPr>
              <w:spacing w:before="60" w:after="120" w:line="276" w:lineRule="auto"/>
              <w:jc w:val="both"/>
            </w:pPr>
            <w:r w:rsidRPr="00BB5DB8">
              <w:rPr>
                <w:b/>
              </w:rPr>
              <w:t xml:space="preserve">terminu uruchomienia parkingu </w:t>
            </w:r>
            <w:r w:rsidRPr="00BB5DB8">
              <w:t>(czas – podany w pełnych tygodniach</w:t>
            </w:r>
            <w:r w:rsidR="0080330A" w:rsidRPr="00BB5DB8">
              <w:t>)</w:t>
            </w:r>
            <w:r w:rsidRPr="00BB5DB8">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6F6872">
            <w:pPr>
              <w:spacing w:before="60" w:after="120" w:line="276" w:lineRule="auto"/>
              <w:jc w:val="both"/>
            </w:pPr>
            <w:r w:rsidRPr="00BB5DB8">
              <w:t>20</w:t>
            </w:r>
            <w:r w:rsidR="00F52760" w:rsidRPr="00BB5DB8">
              <w:t xml:space="preserve"> %</w:t>
            </w:r>
          </w:p>
        </w:tc>
      </w:tr>
    </w:tbl>
    <w:p w:rsidR="00F52760" w:rsidRDefault="00F52760"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lastRenderedPageBreak/>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8F7228" w:rsidRPr="00F564C1" w:rsidRDefault="008F7228" w:rsidP="008F7228">
            <w:pPr>
              <w:jc w:val="both"/>
            </w:pPr>
            <w:r w:rsidRPr="00F564C1">
              <w:t>Przy obliczaniu liczby punktów w kryterium „termin uruchomi</w:t>
            </w:r>
            <w:r w:rsidR="002E58E7" w:rsidRPr="00F564C1">
              <w:t>enia parkingu”, Zamawiający</w:t>
            </w:r>
            <w:r w:rsidRPr="00F564C1">
              <w:t xml:space="preserve"> zastosuje następujące wyliczenie:</w:t>
            </w:r>
          </w:p>
          <w:p w:rsidR="008F7228" w:rsidRPr="00F564C1" w:rsidRDefault="00F16257" w:rsidP="009A6647">
            <w:pPr>
              <w:numPr>
                <w:ilvl w:val="0"/>
                <w:numId w:val="53"/>
              </w:numPr>
              <w:spacing w:line="360" w:lineRule="auto"/>
              <w:ind w:left="641" w:hanging="284"/>
              <w:jc w:val="both"/>
            </w:pPr>
            <w:r w:rsidRPr="00F564C1">
              <w:t>termin wynoszący pow. 12</w:t>
            </w:r>
            <w:r w:rsidR="008F7228" w:rsidRPr="00F564C1">
              <w:t xml:space="preserve"> tygodni (maksymalny termin graniczny</w:t>
            </w:r>
            <w:r w:rsidR="002E58E7" w:rsidRPr="00F564C1">
              <w:t xml:space="preserve"> 14 tygodni</w:t>
            </w:r>
            <w:r w:rsidR="008F7228" w:rsidRPr="00F564C1">
              <w:t xml:space="preserve">) - 0 </w:t>
            </w:r>
            <w:proofErr w:type="spellStart"/>
            <w:r w:rsidR="008F7228" w:rsidRPr="00F564C1">
              <w:t>pkt</w:t>
            </w:r>
            <w:proofErr w:type="spellEnd"/>
          </w:p>
          <w:p w:rsidR="008F7228" w:rsidRPr="00F564C1" w:rsidRDefault="002E58E7" w:rsidP="009A6647">
            <w:pPr>
              <w:numPr>
                <w:ilvl w:val="0"/>
                <w:numId w:val="53"/>
              </w:numPr>
              <w:spacing w:line="360" w:lineRule="auto"/>
              <w:ind w:left="641" w:hanging="284"/>
              <w:jc w:val="both"/>
            </w:pPr>
            <w:r w:rsidRPr="00F564C1">
              <w:t>termin pomiędzy 10 tygodni a 12</w:t>
            </w:r>
            <w:r w:rsidR="008F7228" w:rsidRPr="00F564C1">
              <w:t xml:space="preserve"> tygodni – 10 </w:t>
            </w:r>
            <w:proofErr w:type="spellStart"/>
            <w:r w:rsidR="008F7228" w:rsidRPr="00F564C1">
              <w:t>pkt</w:t>
            </w:r>
            <w:proofErr w:type="spellEnd"/>
          </w:p>
          <w:p w:rsidR="00F52760" w:rsidRPr="00F564C1" w:rsidRDefault="002E58E7" w:rsidP="009A6647">
            <w:pPr>
              <w:numPr>
                <w:ilvl w:val="0"/>
                <w:numId w:val="53"/>
              </w:numPr>
              <w:spacing w:line="360" w:lineRule="auto"/>
              <w:ind w:left="641" w:hanging="284"/>
              <w:jc w:val="both"/>
              <w:rPr>
                <w:b/>
              </w:rPr>
            </w:pPr>
            <w:r w:rsidRPr="00F564C1">
              <w:t xml:space="preserve">termin pomiędzy 8 tygodni a 10 tygodni </w:t>
            </w:r>
            <w:r w:rsidR="008F7228" w:rsidRPr="00F564C1">
              <w:t xml:space="preserve">- 20 </w:t>
            </w:r>
            <w:proofErr w:type="spellStart"/>
            <w:r w:rsidR="008F7228" w:rsidRPr="00F564C1">
              <w:t>pkt</w:t>
            </w:r>
            <w:proofErr w:type="spellEnd"/>
          </w:p>
        </w:tc>
      </w:tr>
    </w:tbl>
    <w:p w:rsidR="00843066" w:rsidRPr="00843066" w:rsidRDefault="00843066" w:rsidP="00843066">
      <w:pPr>
        <w:jc w:val="both"/>
        <w:rPr>
          <w:color w:val="FF0000"/>
        </w:rPr>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8B1362" w:rsidRDefault="008B1362" w:rsidP="008B1362">
      <w:pPr>
        <w:pStyle w:val="Nagwek2"/>
        <w:numPr>
          <w:ilvl w:val="0"/>
          <w:numId w:val="0"/>
        </w:numPr>
        <w:ind w:left="791"/>
        <w:jc w:val="both"/>
      </w:pP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0330A">
      <w:pPr>
        <w:pStyle w:val="Nagwek2"/>
        <w:numPr>
          <w:ilvl w:val="0"/>
          <w:numId w:val="40"/>
        </w:numPr>
        <w:spacing w:before="0"/>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4838C8">
      <w:pPr>
        <w:pStyle w:val="Nagwek2"/>
        <w:numPr>
          <w:ilvl w:val="0"/>
          <w:numId w:val="0"/>
        </w:numPr>
        <w:ind w:left="791" w:hanging="360"/>
      </w:pPr>
      <w:r>
        <w:t>W danym postępowaniu wniesienie zabezpieczenie należytego wykonania umowy nie jest 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6839E9">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Pr="004D72C1" w:rsidRDefault="00660E59" w:rsidP="00147BBC">
      <w:pPr>
        <w:pStyle w:val="NormalnyWeb"/>
        <w:numPr>
          <w:ilvl w:val="0"/>
          <w:numId w:val="50"/>
        </w:numPr>
        <w:spacing w:before="120" w:after="60"/>
        <w:rPr>
          <w:sz w:val="24"/>
          <w:szCs w:val="24"/>
        </w:rPr>
      </w:pPr>
      <w:r w:rsidRPr="004D72C1">
        <w:rPr>
          <w:sz w:val="24"/>
          <w:szCs w:val="24"/>
        </w:rPr>
        <w:lastRenderedPageBreak/>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bl>
    <w:p w:rsidR="00837172" w:rsidRDefault="00837172" w:rsidP="00BD3D5A"/>
    <w:p w:rsidR="005D723B" w:rsidRDefault="005D723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71588" w:rsidP="00331F2D">
            <w:pPr>
              <w:tabs>
                <w:tab w:val="left" w:pos="360"/>
              </w:tabs>
              <w:jc w:val="both"/>
            </w:pPr>
            <w:r>
              <w:t>…01</w:t>
            </w:r>
            <w:r w:rsidR="00AB3613">
              <w:t>.</w:t>
            </w:r>
            <w:r>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F564C1" w:rsidRDefault="00F564C1" w:rsidP="003E7AE5">
      <w:pPr>
        <w:jc w:val="right"/>
        <w:rPr>
          <w:b/>
          <w:bCs/>
        </w:rPr>
      </w:pPr>
    </w:p>
    <w:p w:rsidR="00F564C1" w:rsidRDefault="00F564C1" w:rsidP="003E7AE5">
      <w:pPr>
        <w:jc w:val="right"/>
        <w:rPr>
          <w:b/>
          <w:bCs/>
        </w:rPr>
      </w:pPr>
    </w:p>
    <w:p w:rsidR="00F564C1" w:rsidRDefault="00F564C1" w:rsidP="003E7AE5">
      <w:pPr>
        <w:jc w:val="right"/>
        <w:rPr>
          <w:b/>
          <w:bCs/>
        </w:rPr>
      </w:pPr>
    </w:p>
    <w:p w:rsidR="00837172" w:rsidRDefault="00837172" w:rsidP="003E7AE5">
      <w:pPr>
        <w:jc w:val="right"/>
        <w:rPr>
          <w:b/>
          <w:bCs/>
        </w:rPr>
      </w:pPr>
    </w:p>
    <w:p w:rsidR="006839E9" w:rsidRDefault="006839E9" w:rsidP="006839E9">
      <w:pPr>
        <w:pStyle w:val="Nagwek"/>
        <w:ind w:firstLine="709"/>
        <w:rPr>
          <w:b/>
          <w:sz w:val="22"/>
          <w:szCs w:val="22"/>
        </w:rPr>
      </w:pPr>
      <w:r w:rsidRPr="00360BC3">
        <w:rPr>
          <w:sz w:val="22"/>
          <w:szCs w:val="22"/>
        </w:rPr>
        <w:lastRenderedPageBreak/>
        <w:t xml:space="preserve">Znak Sprawy: </w:t>
      </w:r>
      <w:r w:rsidR="00F77D36">
        <w:rPr>
          <w:b/>
          <w:sz w:val="22"/>
          <w:szCs w:val="22"/>
        </w:rPr>
        <w:t>SA-381- 2</w:t>
      </w:r>
      <w:r w:rsidR="00071588">
        <w:rPr>
          <w:b/>
          <w:sz w:val="22"/>
          <w:szCs w:val="22"/>
        </w:rPr>
        <w:t xml:space="preserve"> /24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82324" w:rsidRPr="00782324" w:rsidRDefault="00782324" w:rsidP="00782324">
            <w:pPr>
              <w:jc w:val="both"/>
              <w:rPr>
                <w:b/>
              </w:rPr>
            </w:pPr>
            <w:r w:rsidRPr="00782324">
              <w:rPr>
                <w:b/>
              </w:rPr>
              <w:t>Terminu uruchomienia parkingu …………………………. tygodni.</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82324" w:rsidRDefault="007714DB" w:rsidP="00A11C34">
            <w:pPr>
              <w:numPr>
                <w:ilvl w:val="0"/>
                <w:numId w:val="4"/>
              </w:numPr>
              <w:ind w:left="426"/>
              <w:jc w:val="both"/>
              <w:rPr>
                <w:b/>
                <w:i/>
                <w:iCs/>
              </w:rPr>
            </w:pPr>
            <w:r w:rsidRPr="00B20745">
              <w:rPr>
                <w:iCs/>
              </w:rPr>
              <w:t>w cenie oferty zostały wliczone wszelkie koszty związane z realizacją zamówienia.</w:t>
            </w: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1943AB" w:rsidP="00331F2D">
            <w:pPr>
              <w:ind w:left="426"/>
              <w:jc w:val="both"/>
              <w:rPr>
                <w:shd w:val="clear" w:color="auto" w:fill="FFFFFF"/>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1943AB" w:rsidP="00331F2D">
            <w:pPr>
              <w:ind w:left="426"/>
              <w:jc w:val="both"/>
              <w:rPr>
                <w:shd w:val="clear" w:color="auto" w:fill="FFFFFF"/>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1943AB" w:rsidP="00331F2D">
            <w:pPr>
              <w:ind w:left="426"/>
              <w:jc w:val="both"/>
              <w:rPr>
                <w:shd w:val="clear" w:color="auto" w:fill="FFFFFF"/>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1943AB" w:rsidP="00331F2D">
            <w:pPr>
              <w:ind w:left="426"/>
              <w:jc w:val="both"/>
              <w:rPr>
                <w:shd w:val="clear" w:color="auto" w:fill="FFFFFF"/>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1943AB" w:rsidP="00331F2D">
            <w:pPr>
              <w:ind w:left="426"/>
              <w:jc w:val="both"/>
              <w:rPr>
                <w:shd w:val="clear" w:color="auto" w:fill="FFFFFF"/>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1943AB" w:rsidP="00331F2D">
            <w:pPr>
              <w:ind w:left="426"/>
              <w:jc w:val="both"/>
              <w:rPr>
                <w:b/>
                <w:iCs/>
              </w:rPr>
            </w:pPr>
            <w:r w:rsidRPr="001943AB">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lastRenderedPageBreak/>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F77D36">
        <w:rPr>
          <w:b/>
          <w:sz w:val="22"/>
          <w:szCs w:val="22"/>
        </w:rPr>
        <w:t>2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680B49" w:rsidRDefault="00680B49" w:rsidP="00680B49">
      <w:pPr>
        <w:jc w:val="center"/>
        <w:rPr>
          <w:b/>
          <w:bCs/>
        </w:rPr>
      </w:pPr>
      <w:r>
        <w:rPr>
          <w:b/>
          <w:bCs/>
        </w:rPr>
        <w:t>OPIS PRZEDMIOTU ZAMÓWIENIA</w:t>
      </w:r>
    </w:p>
    <w:p w:rsidR="00014D4F" w:rsidRPr="00316E1E" w:rsidRDefault="00014D4F" w:rsidP="00014D4F">
      <w:pPr>
        <w:spacing w:after="60" w:line="259" w:lineRule="auto"/>
        <w:jc w:val="center"/>
        <w:rPr>
          <w:rFonts w:eastAsia="Calibri"/>
          <w:b/>
          <w:lang w:eastAsia="en-US"/>
        </w:rPr>
      </w:pPr>
    </w:p>
    <w:tbl>
      <w:tblPr>
        <w:tblW w:w="15403" w:type="dxa"/>
        <w:tblCellSpacing w:w="0" w:type="dxa"/>
        <w:tblInd w:w="-269" w:type="dxa"/>
        <w:tblCellMar>
          <w:top w:w="15" w:type="dxa"/>
          <w:left w:w="15" w:type="dxa"/>
          <w:bottom w:w="15" w:type="dxa"/>
          <w:right w:w="15" w:type="dxa"/>
        </w:tblCellMar>
        <w:tblLook w:val="04A0"/>
      </w:tblPr>
      <w:tblGrid>
        <w:gridCol w:w="11199"/>
        <w:gridCol w:w="4204"/>
      </w:tblGrid>
      <w:tr w:rsidR="00BF6141" w:rsidRPr="00A6643C" w:rsidTr="003B256A">
        <w:trPr>
          <w:trHeight w:val="825"/>
          <w:tblCellSpacing w:w="0" w:type="dxa"/>
        </w:trPr>
        <w:tc>
          <w:tcPr>
            <w:tcW w:w="11199" w:type="dxa"/>
          </w:tcPr>
          <w:p w:rsidR="00AA1868" w:rsidRPr="006F2448" w:rsidRDefault="00AA1868" w:rsidP="009A6647">
            <w:pPr>
              <w:pStyle w:val="Akapitzlist"/>
              <w:numPr>
                <w:ilvl w:val="0"/>
                <w:numId w:val="55"/>
              </w:numPr>
              <w:rPr>
                <w:rFonts w:ascii="Times New Roman" w:hAnsi="Times New Roman"/>
                <w:b/>
                <w:bCs/>
                <w:sz w:val="24"/>
                <w:szCs w:val="24"/>
              </w:rPr>
            </w:pPr>
            <w:r w:rsidRPr="006F2448">
              <w:rPr>
                <w:rFonts w:ascii="Times New Roman" w:hAnsi="Times New Roman"/>
                <w:b/>
                <w:bCs/>
                <w:sz w:val="24"/>
                <w:szCs w:val="24"/>
              </w:rPr>
              <w:t>OBOWIĄZKI WYKONAWCY:</w:t>
            </w:r>
          </w:p>
          <w:p w:rsidR="00AA1868" w:rsidRPr="006F2448" w:rsidRDefault="00AA1868" w:rsidP="00AA1868">
            <w:pPr>
              <w:rPr>
                <w:b/>
                <w:bCs/>
              </w:rPr>
            </w:pPr>
          </w:p>
          <w:p w:rsidR="00AA1868" w:rsidRPr="006F2448" w:rsidRDefault="00AA1868" w:rsidP="009A6647">
            <w:pPr>
              <w:pStyle w:val="Akapitzlist"/>
              <w:numPr>
                <w:ilvl w:val="0"/>
                <w:numId w:val="56"/>
              </w:numPr>
              <w:jc w:val="both"/>
              <w:rPr>
                <w:rFonts w:ascii="Times New Roman" w:hAnsi="Times New Roman"/>
                <w:b/>
                <w:bCs/>
                <w:sz w:val="24"/>
                <w:szCs w:val="24"/>
              </w:rPr>
            </w:pPr>
            <w:r w:rsidRPr="006F2448">
              <w:rPr>
                <w:rFonts w:ascii="Times New Roman" w:hAnsi="Times New Roman"/>
                <w:b/>
                <w:bCs/>
                <w:sz w:val="24"/>
                <w:szCs w:val="24"/>
              </w:rPr>
              <w:t xml:space="preserve">DOSTAWA WRAZ Z MONTAŻEM I PRZEKAZANIEM DO EKSPLOATACJI SYSTEMU PARKINGOWEGO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 Dostawa i montaż 1 automatu płatniczego działającego w integralnym systemie zarządzania, spełniają</w:t>
            </w:r>
            <w:r w:rsidR="00625006">
              <w:rPr>
                <w:rFonts w:ascii="Times New Roman" w:hAnsi="Times New Roman"/>
                <w:sz w:val="24"/>
                <w:szCs w:val="24"/>
              </w:rPr>
              <w:t xml:space="preserve">cy wymogi SWZ oraz niniejszego </w:t>
            </w:r>
            <w:r w:rsidRPr="006F2448">
              <w:rPr>
                <w:rFonts w:ascii="Times New Roman" w:hAnsi="Times New Roman"/>
                <w:sz w:val="24"/>
                <w:szCs w:val="24"/>
              </w:rPr>
              <w:t xml:space="preserve">OPZ. </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szlabanów z modułem wypięcia ramienia, z możliwością zwolnienia przy pomocy sprzęgła oraz zintegrowanym oświetleniem, działających w integralnym systemie zarządzania i spełniających wymogi SWZ.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2 tablic informacyjnych  LED,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systemu Interkom dla min. 2 punktów dla zapewnienia łączności z pracownikami Centrum Zarządzania Parkingami. System musi być zintegrowany z systemem nadrzędnym do zarządzania parkingiem  i spełni</w:t>
            </w:r>
            <w:r w:rsidR="00625006">
              <w:rPr>
                <w:rFonts w:ascii="Times New Roman" w:hAnsi="Times New Roman"/>
                <w:sz w:val="24"/>
                <w:szCs w:val="24"/>
              </w:rPr>
              <w:t xml:space="preserve">ać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6F2448">
              <w:rPr>
                <w:rFonts w:ascii="Times New Roman" w:eastAsia="Times New Roman" w:hAnsi="Times New Roman"/>
                <w:b/>
                <w:color w:val="44546A"/>
                <w:sz w:val="24"/>
                <w:szCs w:val="24"/>
              </w:rPr>
              <w:t xml:space="preserve"> </w:t>
            </w:r>
            <w:r w:rsidRPr="006F2448">
              <w:rPr>
                <w:rFonts w:ascii="Times New Roman" w:hAnsi="Times New Roman"/>
                <w:sz w:val="24"/>
                <w:szCs w:val="24"/>
              </w:rPr>
              <w:t xml:space="preserve">wybudować światłowodową sieć transmisji danych łączącą kluczowe elementy systemu </w:t>
            </w:r>
            <w:r w:rsidR="003B256A">
              <w:rPr>
                <w:rFonts w:ascii="Times New Roman" w:hAnsi="Times New Roman"/>
                <w:strike/>
                <w:color w:val="FF0000"/>
                <w:sz w:val="24"/>
                <w:szCs w:val="24"/>
              </w:rPr>
              <w:t>(</w:t>
            </w:r>
            <w:proofErr w:type="spellStart"/>
            <w:r w:rsidR="008F257D">
              <w:rPr>
                <w:rFonts w:ascii="Times New Roman" w:hAnsi="Times New Roman"/>
                <w:sz w:val="24"/>
                <w:szCs w:val="24"/>
              </w:rPr>
              <w:t>parkomat</w:t>
            </w:r>
            <w:proofErr w:type="spellEnd"/>
            <w:r w:rsidRPr="006F2448">
              <w:rPr>
                <w:rFonts w:ascii="Times New Roman" w:hAnsi="Times New Roman"/>
                <w:sz w:val="24"/>
                <w:szCs w:val="24"/>
              </w:rPr>
              <w:t>, szlabany, kamery do odczytu) oraz podłączenie systemu  w miejscu wskazanym przez Zamawiającego do sieci komputerowej Zamawiającego.  Uzgodnienie wspólnego punktu styku wskażemy na etapie realizacji zadania.</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oprogramowania zarządzającego obiektem parkingowym zainstalowan</w:t>
            </w:r>
            <w:r w:rsidR="00E21C24">
              <w:rPr>
                <w:rFonts w:ascii="Times New Roman" w:hAnsi="Times New Roman"/>
                <w:sz w:val="24"/>
                <w:szCs w:val="24"/>
              </w:rPr>
              <w:t>ego</w:t>
            </w:r>
            <w:r w:rsidRPr="006F2448">
              <w:rPr>
                <w:rFonts w:ascii="Times New Roman" w:hAnsi="Times New Roman"/>
                <w:sz w:val="24"/>
                <w:szCs w:val="24"/>
              </w:rPr>
              <w:t xml:space="preserve"> na serwerach </w:t>
            </w:r>
            <w:r w:rsidR="00E21C24">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sidR="00E21C24">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sidR="00E21C24">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sidR="00E21C24">
              <w:rPr>
                <w:rFonts w:ascii="Times New Roman" w:hAnsi="Times New Roman"/>
                <w:sz w:val="24"/>
                <w:szCs w:val="24"/>
              </w:rPr>
              <w:t>cały system parkingowy.</w:t>
            </w:r>
            <w:r w:rsidR="00FC52AD">
              <w:rPr>
                <w:rFonts w:ascii="Times New Roman" w:hAnsi="Times New Roman"/>
                <w:sz w:val="24"/>
                <w:szCs w:val="24"/>
              </w:rPr>
              <w:t xml:space="preserve"> Wykonawca</w:t>
            </w:r>
            <w:r w:rsidR="00E21C24">
              <w:rPr>
                <w:rFonts w:ascii="Times New Roman" w:hAnsi="Times New Roman"/>
                <w:sz w:val="24"/>
                <w:szCs w:val="24"/>
              </w:rPr>
              <w:t xml:space="preserve"> </w:t>
            </w:r>
            <w:r w:rsidR="00FC52AD">
              <w:rPr>
                <w:rFonts w:ascii="Times New Roman" w:hAnsi="Times New Roman"/>
                <w:sz w:val="24"/>
                <w:szCs w:val="24"/>
              </w:rPr>
              <w:t>jest zobowiązany dostarczyć rozwiązanie zapewniające two</w:t>
            </w:r>
            <w:r w:rsidR="00211350">
              <w:rPr>
                <w:rFonts w:ascii="Times New Roman" w:hAnsi="Times New Roman"/>
                <w:sz w:val="24"/>
                <w:szCs w:val="24"/>
              </w:rPr>
              <w:t>rzenie kopii zapasowej całego systemu zarządzającego obejmująceg</w:t>
            </w:r>
            <w:r w:rsidR="001D2AEE">
              <w:rPr>
                <w:rFonts w:ascii="Times New Roman" w:hAnsi="Times New Roman"/>
                <w:sz w:val="24"/>
                <w:szCs w:val="24"/>
              </w:rPr>
              <w:t>o wszystkie zapisane w nim dane, umiejscowione na innym urządzeniu lub w innej lokalizacji.</w:t>
            </w:r>
            <w:r w:rsidR="00211350">
              <w:rPr>
                <w:rFonts w:ascii="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Zorganizowanie w siedzibie Zamawiającego systemu elektronicznej ewidencji danych dotyczących wnoszonych opłat. Ewidencja ma być prowadzona w postaci komputerowych baz danych zainstalowanych obsługiwanych z poziomu wyspecjalizowanego oprogramowania oraz wspomagania egzekucji opłat nieuiszczonych</w:t>
            </w:r>
          </w:p>
          <w:p w:rsidR="00AA1868" w:rsidRPr="003B256A" w:rsidRDefault="00AA1868" w:rsidP="009A6647">
            <w:pPr>
              <w:pStyle w:val="Akapitzlist"/>
              <w:numPr>
                <w:ilvl w:val="1"/>
                <w:numId w:val="56"/>
              </w:numPr>
              <w:ind w:left="567" w:hanging="567"/>
              <w:jc w:val="both"/>
              <w:rPr>
                <w:rFonts w:ascii="Times New Roman" w:hAnsi="Times New Roman"/>
                <w:sz w:val="24"/>
                <w:szCs w:val="24"/>
              </w:rPr>
            </w:pPr>
            <w:r w:rsidRPr="003B256A">
              <w:rPr>
                <w:rFonts w:ascii="Times New Roman" w:hAnsi="Times New Roman"/>
                <w:sz w:val="24"/>
                <w:szCs w:val="24"/>
              </w:rPr>
              <w:t>Wykonanie i montaż regulaminów wg projektu zagospodarowania parkingów płatnych przekazanego przez Wykonawcę i zaakceptowanego przez Zamawiającego ( po podpisaniu umowy)</w:t>
            </w:r>
            <w:r w:rsidRPr="003B256A">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Zapewnienie niezbędnego serwisu urządzeń przez osoby wykwalifikowane do tych czynności.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Utrzymywanie bazy danych oraz gromadzenie w niej danych systemowych przez cały okres związania z umową.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r w:rsidRPr="006F2448">
              <w:rPr>
                <w:rFonts w:ascii="Times New Roman" w:eastAsia="Times New Roman" w:hAnsi="Times New Roman"/>
                <w:sz w:val="24"/>
                <w:szCs w:val="24"/>
              </w:rPr>
              <w:t xml:space="preserve"> </w:t>
            </w: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9A6647">
            <w:pPr>
              <w:pStyle w:val="Akapitzlist"/>
              <w:numPr>
                <w:ilvl w:val="0"/>
                <w:numId w:val="56"/>
              </w:numPr>
              <w:spacing w:after="107"/>
              <w:rPr>
                <w:rFonts w:ascii="Times New Roman" w:hAnsi="Times New Roman"/>
                <w:b/>
                <w:bCs/>
                <w:sz w:val="24"/>
                <w:szCs w:val="24"/>
              </w:rPr>
            </w:pPr>
            <w:r w:rsidRPr="006F2448">
              <w:rPr>
                <w:rFonts w:ascii="Times New Roman" w:hAnsi="Times New Roman"/>
                <w:b/>
                <w:bCs/>
                <w:sz w:val="24"/>
                <w:szCs w:val="24"/>
              </w:rPr>
              <w:t>SZKOLENIA Z OBSŁUGI PARKINGU</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zobowiązany jest do przeszkolenia w siedzibie Zamawiającego wyznaczonych  pracowników w zakresie usuwania usterek oraz obsługi dostarczonego sytemu parkingowego.</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Uprawnienia  nabyte  podczas  szkolenia  będą  upoważniały  przeszkolonych  pracowników Zamawiającego do wykonywania samodzielnych napraw systemu, a wykonywane czynności związane  z  naprawami  bądź  usuwaniem  usterek  nie  będą  naruszały  udzielonych  przez Wykonawcę warunków gwarancji i rękojmi za wady.</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dokona również szkoleń z zakresu bieżącej eksploatacji i obsługi urządzeń oraz oprogramowania.</w:t>
            </w:r>
          </w:p>
          <w:p w:rsidR="00AA1868" w:rsidRPr="006F2448" w:rsidRDefault="00AA1868" w:rsidP="00AA1868">
            <w:pPr>
              <w:ind w:right="57"/>
              <w:jc w:val="both"/>
            </w:pPr>
          </w:p>
          <w:p w:rsidR="00AA1868" w:rsidRPr="006F2448" w:rsidRDefault="00AA1868" w:rsidP="009A6647">
            <w:pPr>
              <w:pStyle w:val="Akapitzlist"/>
              <w:numPr>
                <w:ilvl w:val="0"/>
                <w:numId w:val="56"/>
              </w:numPr>
              <w:spacing w:after="0" w:line="240" w:lineRule="auto"/>
              <w:ind w:right="57"/>
              <w:jc w:val="both"/>
              <w:rPr>
                <w:rFonts w:ascii="Times New Roman" w:hAnsi="Times New Roman"/>
                <w:b/>
                <w:bCs/>
                <w:sz w:val="24"/>
                <w:szCs w:val="24"/>
              </w:rPr>
            </w:pPr>
            <w:r w:rsidRPr="006F2448">
              <w:rPr>
                <w:rFonts w:ascii="Times New Roman" w:hAnsi="Times New Roman"/>
                <w:b/>
                <w:bCs/>
                <w:sz w:val="24"/>
                <w:szCs w:val="24"/>
              </w:rPr>
              <w:t>NADZÓR TECHNICZNY NAD SYSTEMEM</w:t>
            </w:r>
          </w:p>
          <w:p w:rsidR="00AA1868" w:rsidRPr="006F2448" w:rsidRDefault="00AA1868" w:rsidP="00AA1868">
            <w:pPr>
              <w:ind w:right="57"/>
              <w:jc w:val="both"/>
            </w:pPr>
          </w:p>
          <w:p w:rsidR="00AA1868" w:rsidRPr="006F2448" w:rsidRDefault="00AA1868" w:rsidP="009A6647">
            <w:pPr>
              <w:pStyle w:val="Akapitzlist"/>
              <w:numPr>
                <w:ilvl w:val="1"/>
                <w:numId w:val="56"/>
              </w:numPr>
              <w:spacing w:after="0" w:line="240" w:lineRule="auto"/>
              <w:ind w:left="567" w:right="57" w:hanging="567"/>
              <w:jc w:val="both"/>
              <w:rPr>
                <w:rFonts w:ascii="Times New Roman" w:hAnsi="Times New Roman"/>
                <w:sz w:val="24"/>
                <w:szCs w:val="24"/>
              </w:rPr>
            </w:pPr>
            <w:r w:rsidRPr="006F2448">
              <w:rPr>
                <w:rFonts w:ascii="Times New Roman" w:hAnsi="Times New Roman"/>
                <w:sz w:val="24"/>
                <w:szCs w:val="24"/>
              </w:rPr>
              <w:t xml:space="preserve">Zapewnienie w </w:t>
            </w:r>
            <w:r w:rsidR="004838C8">
              <w:rPr>
                <w:rFonts w:ascii="Times New Roman" w:hAnsi="Times New Roman"/>
                <w:sz w:val="24"/>
                <w:szCs w:val="24"/>
              </w:rPr>
              <w:t xml:space="preserve">okresie gwarancji </w:t>
            </w:r>
            <w:r w:rsidR="007E3889" w:rsidRPr="007E3889">
              <w:rPr>
                <w:rFonts w:ascii="Times New Roman" w:hAnsi="Times New Roman"/>
                <w:sz w:val="24"/>
                <w:szCs w:val="24"/>
              </w:rPr>
              <w:t>(24</w:t>
            </w:r>
            <w:r w:rsidRPr="007E3889">
              <w:rPr>
                <w:rFonts w:ascii="Times New Roman" w:hAnsi="Times New Roman"/>
                <w:sz w:val="24"/>
                <w:szCs w:val="24"/>
              </w:rPr>
              <w:t xml:space="preserve"> miesiące</w:t>
            </w:r>
            <w:r w:rsidRPr="006F2448">
              <w:rPr>
                <w:rFonts w:ascii="Times New Roman" w:hAnsi="Times New Roman"/>
                <w:sz w:val="24"/>
                <w:szCs w:val="24"/>
              </w:rPr>
              <w:t>) kompleksowego serwisu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r w:rsidRPr="006F2448">
              <w:rPr>
                <w:rFonts w:ascii="Times New Roman" w:eastAsia="Times New Roman" w:hAnsi="Times New Roman"/>
                <w:sz w:val="24"/>
                <w:szCs w:val="24"/>
              </w:rPr>
              <w:t xml:space="preserve"> </w:t>
            </w:r>
          </w:p>
          <w:p w:rsidR="00AA1868" w:rsidRPr="00D726EA" w:rsidRDefault="00AA1868" w:rsidP="009A6647">
            <w:pPr>
              <w:pStyle w:val="Akapitzlist"/>
              <w:numPr>
                <w:ilvl w:val="1"/>
                <w:numId w:val="56"/>
              </w:numPr>
              <w:spacing w:after="0" w:line="240" w:lineRule="auto"/>
              <w:ind w:left="567" w:right="57" w:hanging="567"/>
              <w:jc w:val="both"/>
              <w:rPr>
                <w:rFonts w:ascii="Times New Roman" w:hAnsi="Times New Roman"/>
                <w:color w:val="FF0000"/>
                <w:sz w:val="24"/>
                <w:szCs w:val="24"/>
              </w:rPr>
            </w:pPr>
            <w:r w:rsidRPr="003B256A">
              <w:rPr>
                <w:rFonts w:ascii="Times New Roman" w:hAnsi="Times New Roman"/>
                <w:sz w:val="24"/>
                <w:szCs w:val="24"/>
              </w:rPr>
              <w:t xml:space="preserve">Czas </w:t>
            </w:r>
            <w:r w:rsidR="003B256A" w:rsidRPr="003B256A">
              <w:rPr>
                <w:rFonts w:ascii="Times New Roman" w:hAnsi="Times New Roman"/>
                <w:sz w:val="24"/>
                <w:szCs w:val="24"/>
              </w:rPr>
              <w:t>usunięcia</w:t>
            </w:r>
            <w:r w:rsidRPr="003B256A">
              <w:rPr>
                <w:rFonts w:ascii="Times New Roman" w:hAnsi="Times New Roman"/>
                <w:sz w:val="24"/>
                <w:szCs w:val="24"/>
              </w:rPr>
              <w:t xml:space="preserve">  wszelkich awarii systemu w terminie nie dłuższym niż 24 godziny od powzięcia wiadomości o ich zaistnieniu (z wyłączeniem awarii, dla których czas naprawy określa się na 72 godziny przy jednoczesnym zachowaniu warunku powiadomienia Zamawiającego) z zastrzeżeniem, iż wszystkie szkody  w zakresie awarii,  czy uszkodzenia urządzeń, usuwa na swój koszt Wykonawca</w:t>
            </w:r>
            <w:r w:rsidRPr="00D726EA">
              <w:rPr>
                <w:rFonts w:ascii="Times New Roman" w:hAnsi="Times New Roman"/>
                <w:color w:val="FF0000"/>
                <w:sz w:val="24"/>
                <w:szCs w:val="24"/>
              </w:rPr>
              <w:t xml:space="preserve">. </w:t>
            </w:r>
            <w:r w:rsidRPr="00D726EA">
              <w:rPr>
                <w:rFonts w:ascii="Times New Roman" w:eastAsia="Times New Roman" w:hAnsi="Times New Roman"/>
                <w:color w:val="FF0000"/>
                <w:sz w:val="24"/>
                <w:szCs w:val="24"/>
              </w:rPr>
              <w:t xml:space="preserve"> </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9A6647">
            <w:pPr>
              <w:pStyle w:val="Akapitzlist"/>
              <w:numPr>
                <w:ilvl w:val="0"/>
                <w:numId w:val="55"/>
              </w:numPr>
              <w:spacing w:after="107"/>
              <w:rPr>
                <w:rFonts w:ascii="Times New Roman" w:hAnsi="Times New Roman"/>
                <w:b/>
                <w:bCs/>
                <w:sz w:val="24"/>
                <w:szCs w:val="24"/>
              </w:rPr>
            </w:pPr>
            <w:r w:rsidRPr="006F2448">
              <w:rPr>
                <w:rFonts w:ascii="Times New Roman" w:hAnsi="Times New Roman"/>
                <w:b/>
                <w:bCs/>
                <w:sz w:val="24"/>
                <w:szCs w:val="24"/>
              </w:rPr>
              <w:t>PODSTAWOWE INFORMACJE DOTYCZĄCE SYSTEMU ZARZĄDZANIA</w:t>
            </w:r>
          </w:p>
          <w:p w:rsidR="00426EF1" w:rsidRPr="00426EF1" w:rsidRDefault="00426EF1" w:rsidP="003B256A">
            <w:pPr>
              <w:pStyle w:val="Akapitzlist"/>
              <w:numPr>
                <w:ilvl w:val="0"/>
                <w:numId w:val="57"/>
              </w:numPr>
              <w:tabs>
                <w:tab w:val="left" w:pos="426"/>
              </w:tabs>
              <w:spacing w:after="107"/>
              <w:ind w:left="426" w:hanging="852"/>
              <w:jc w:val="both"/>
              <w:rPr>
                <w:rFonts w:ascii="Times New Roman" w:hAnsi="Times New Roman"/>
                <w:b/>
                <w:bCs/>
                <w:sz w:val="24"/>
                <w:szCs w:val="24"/>
              </w:rPr>
            </w:pPr>
          </w:p>
          <w:p w:rsidR="00AA1868" w:rsidRPr="006F2448" w:rsidRDefault="00AA1868" w:rsidP="003B256A">
            <w:pPr>
              <w:pStyle w:val="Akapitzlist"/>
              <w:numPr>
                <w:ilvl w:val="0"/>
                <w:numId w:val="57"/>
              </w:numPr>
              <w:tabs>
                <w:tab w:val="left" w:pos="426"/>
              </w:tabs>
              <w:spacing w:after="107"/>
              <w:ind w:left="426" w:hanging="852"/>
              <w:jc w:val="both"/>
              <w:rPr>
                <w:rFonts w:ascii="Times New Roman" w:hAnsi="Times New Roman"/>
                <w:b/>
                <w:bCs/>
                <w:sz w:val="24"/>
                <w:szCs w:val="24"/>
              </w:rPr>
            </w:pPr>
            <w:r w:rsidRPr="006F2448">
              <w:rPr>
                <w:rFonts w:ascii="Times New Roman" w:hAnsi="Times New Roman"/>
                <w:sz w:val="24"/>
                <w:szCs w:val="24"/>
              </w:rPr>
              <w:t>Obiekt powinien działać jako obszar płatnego postoju pojazdów osobowych, działający w szerokim zakresie w sposób zautomatyzowany wyposażony w system zapewniający kontrolę wjazdu i ruchu pojazdów po obiekcie, umożl</w:t>
            </w:r>
            <w:r w:rsidR="00782324">
              <w:rPr>
                <w:rFonts w:ascii="Times New Roman" w:hAnsi="Times New Roman"/>
                <w:sz w:val="24"/>
                <w:szCs w:val="24"/>
              </w:rPr>
              <w:t>i</w:t>
            </w:r>
            <w:r w:rsidRPr="006F2448">
              <w:rPr>
                <w:rFonts w:ascii="Times New Roman" w:hAnsi="Times New Roman"/>
                <w:sz w:val="24"/>
                <w:szCs w:val="24"/>
              </w:rPr>
              <w:t xml:space="preserve">wiający realizację opłat, uzupełniająco wyposażony w  </w:t>
            </w:r>
            <w:r w:rsidRPr="006E4C30">
              <w:rPr>
                <w:rFonts w:ascii="Times New Roman" w:hAnsi="Times New Roman"/>
                <w:sz w:val="24"/>
                <w:szCs w:val="24"/>
              </w:rPr>
              <w:t>awizację w celu obsłużenia wjazdów związanych z podmiotami obsługującymi Szpital.</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Z uwagi na charakter obiektu parkingu Szpitala i rodzaj odwi</w:t>
            </w:r>
            <w:r w:rsidR="006E4C30">
              <w:rPr>
                <w:rFonts w:ascii="Times New Roman" w:hAnsi="Times New Roman"/>
                <w:sz w:val="24"/>
                <w:szCs w:val="24"/>
              </w:rPr>
              <w:t>edzających go grup użytkowników</w:t>
            </w:r>
            <w:r w:rsidRPr="006F2448">
              <w:rPr>
                <w:rFonts w:ascii="Times New Roman" w:hAnsi="Times New Roman"/>
                <w:sz w:val="24"/>
                <w:szCs w:val="24"/>
              </w:rPr>
              <w:t xml:space="preserve"> </w:t>
            </w:r>
            <w:r w:rsidR="006E4C30">
              <w:rPr>
                <w:rFonts w:ascii="Times New Roman" w:hAnsi="Times New Roman"/>
                <w:sz w:val="24"/>
                <w:szCs w:val="24"/>
              </w:rPr>
              <w:t>system powinien być  wyposażony w</w:t>
            </w:r>
            <w:r w:rsidRPr="006F2448">
              <w:rPr>
                <w:rFonts w:ascii="Times New Roman" w:hAnsi="Times New Roman"/>
                <w:sz w:val="24"/>
                <w:szCs w:val="24"/>
              </w:rPr>
              <w:t xml:space="preserve"> nowoczesne bariery wjazdowe/wyjazdowe</w:t>
            </w:r>
            <w:r w:rsidR="006E4C30">
              <w:rPr>
                <w:rFonts w:ascii="Times New Roman" w:hAnsi="Times New Roman"/>
                <w:sz w:val="24"/>
                <w:szCs w:val="24"/>
              </w:rPr>
              <w:t>,</w:t>
            </w:r>
            <w:r w:rsidRPr="006F2448">
              <w:rPr>
                <w:rFonts w:ascii="Times New Roman" w:hAnsi="Times New Roman"/>
                <w:sz w:val="24"/>
                <w:szCs w:val="24"/>
              </w:rPr>
              <w:t xml:space="preserve"> wysokiej klasy kamery rozpoznawania tablic rejestracyjnych ANPR. Rozwiązania te powinny być zintegrowane z zaawansowanym oraz elastycznym narzędziem zarządzania opłatami, awizacją, uprawnieniami i dostępami jednorazowymi do obiektu.  </w:t>
            </w:r>
            <w:r w:rsidRPr="006F2448">
              <w:rPr>
                <w:rFonts w:ascii="Times New Roman" w:eastAsia="Times New Roman" w:hAnsi="Times New Roman"/>
                <w:sz w:val="24"/>
                <w:szCs w:val="24"/>
              </w:rPr>
              <w:t xml:space="preserve"> </w:t>
            </w:r>
          </w:p>
          <w:p w:rsidR="00AA1868" w:rsidRPr="00B61431"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B61431">
              <w:rPr>
                <w:rFonts w:ascii="Times New Roman" w:hAnsi="Times New Roman"/>
                <w:sz w:val="24"/>
                <w:szCs w:val="24"/>
              </w:rPr>
              <w:t xml:space="preserve">Pobór opłat odbywać się będzie w nowoczesnym systemie </w:t>
            </w:r>
            <w:proofErr w:type="spellStart"/>
            <w:r w:rsidRPr="00B61431">
              <w:rPr>
                <w:rFonts w:ascii="Times New Roman" w:hAnsi="Times New Roman"/>
                <w:sz w:val="24"/>
                <w:szCs w:val="24"/>
              </w:rPr>
              <w:t>online</w:t>
            </w:r>
            <w:proofErr w:type="spellEnd"/>
            <w:r w:rsidRPr="00B61431">
              <w:rPr>
                <w:rFonts w:ascii="Times New Roman" w:hAnsi="Times New Roman"/>
                <w:sz w:val="24"/>
                <w:szCs w:val="24"/>
              </w:rPr>
              <w:t xml:space="preserve"> lub przez aplikację mobilną na podstawie numerów rejestracyjnych pojazdów odnotowanych przy wjeździe na ob</w:t>
            </w:r>
            <w:r w:rsidR="00B61431" w:rsidRPr="00B61431">
              <w:rPr>
                <w:rFonts w:ascii="Times New Roman" w:hAnsi="Times New Roman"/>
                <w:sz w:val="24"/>
                <w:szCs w:val="24"/>
              </w:rPr>
              <w:t>iekt funkcjonujący w Szpitalu</w:t>
            </w:r>
            <w:r w:rsidRPr="00B61431">
              <w:rPr>
                <w:rFonts w:ascii="Times New Roman" w:hAnsi="Times New Roman"/>
                <w:sz w:val="24"/>
                <w:szCs w:val="24"/>
              </w:rPr>
              <w:t xml:space="preserve">, co najmniej w strefie płatnego parkowania, posiadającą minimum 100 tyś. pobrań, co najmniej w sklepie Google Play lub sklepie </w:t>
            </w:r>
            <w:proofErr w:type="spellStart"/>
            <w:r w:rsidRPr="00B61431">
              <w:rPr>
                <w:rFonts w:ascii="Times New Roman" w:hAnsi="Times New Roman"/>
                <w:sz w:val="24"/>
                <w:szCs w:val="24"/>
              </w:rPr>
              <w:t>App</w:t>
            </w:r>
            <w:proofErr w:type="spellEnd"/>
            <w:r w:rsidRPr="00B61431">
              <w:rPr>
                <w:rFonts w:ascii="Times New Roman" w:hAnsi="Times New Roman"/>
                <w:sz w:val="24"/>
                <w:szCs w:val="24"/>
              </w:rPr>
              <w:t xml:space="preserve"> </w:t>
            </w:r>
            <w:proofErr w:type="spellStart"/>
            <w:r w:rsidRPr="00B61431">
              <w:rPr>
                <w:rFonts w:ascii="Times New Roman" w:hAnsi="Times New Roman"/>
                <w:sz w:val="24"/>
                <w:szCs w:val="24"/>
              </w:rPr>
              <w:t>Store</w:t>
            </w:r>
            <w:proofErr w:type="spellEnd"/>
            <w:r w:rsidRPr="00B61431">
              <w:rPr>
                <w:rFonts w:ascii="Times New Roman" w:hAnsi="Times New Roman"/>
                <w:sz w:val="24"/>
                <w:szCs w:val="24"/>
              </w:rPr>
              <w:t>. Zamawiający ma na uwadze to, aby aplikacja mobilna była</w:t>
            </w:r>
            <w:r w:rsidR="00B61431" w:rsidRPr="00B61431">
              <w:rPr>
                <w:rFonts w:ascii="Times New Roman" w:hAnsi="Times New Roman"/>
                <w:sz w:val="24"/>
                <w:szCs w:val="24"/>
              </w:rPr>
              <w:t xml:space="preserve"> powszechnie stosowana na rynku</w:t>
            </w:r>
            <w:r w:rsidRPr="00B61431">
              <w:rPr>
                <w:rFonts w:ascii="Times New Roman" w:hAnsi="Times New Roman"/>
                <w:sz w:val="24"/>
                <w:szCs w:val="24"/>
              </w:rPr>
              <w:t>.</w:t>
            </w:r>
            <w:r w:rsidR="001F1BD7" w:rsidRPr="00B61431">
              <w:rPr>
                <w:rFonts w:ascii="Times New Roman" w:hAnsi="Times New Roman"/>
                <w:sz w:val="24"/>
                <w:szCs w:val="24"/>
              </w:rPr>
              <w:t xml:space="preserve"> </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Oprogramowanie powinno umożliwiać:</w:t>
            </w:r>
          </w:p>
          <w:p w:rsidR="00AA1868" w:rsidRPr="006F2448" w:rsidRDefault="00AA1868" w:rsidP="009A6647">
            <w:pPr>
              <w:pStyle w:val="Bezodstpw"/>
              <w:numPr>
                <w:ilvl w:val="1"/>
                <w:numId w:val="57"/>
              </w:numPr>
              <w:tabs>
                <w:tab w:val="left" w:pos="426"/>
              </w:tabs>
              <w:ind w:left="426" w:hanging="426"/>
              <w:rPr>
                <w:rFonts w:ascii="Times New Roman" w:hAnsi="Times New Roman"/>
                <w:sz w:val="24"/>
                <w:szCs w:val="24"/>
              </w:rPr>
            </w:pPr>
            <w:r w:rsidRPr="006F2448">
              <w:rPr>
                <w:rFonts w:ascii="Times New Roman" w:hAnsi="Times New Roman"/>
                <w:sz w:val="24"/>
                <w:szCs w:val="24"/>
              </w:rPr>
              <w:t xml:space="preserve">Sterowanie techniczną infrastrukturą obiektu: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barierami,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kamerami ANPR,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Pr>
                <w:rFonts w:ascii="Times New Roman" w:hAnsi="Times New Roman"/>
                <w:sz w:val="24"/>
                <w:szCs w:val="24"/>
              </w:rPr>
              <w:t>kasą automatyczną (</w:t>
            </w:r>
            <w:proofErr w:type="spellStart"/>
            <w:r>
              <w:rPr>
                <w:rFonts w:ascii="Times New Roman" w:hAnsi="Times New Roman"/>
                <w:sz w:val="24"/>
                <w:szCs w:val="24"/>
              </w:rPr>
              <w:t>parkomatem</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wideo domofonami,  </w:t>
            </w:r>
          </w:p>
          <w:p w:rsidR="00AA1868" w:rsidRPr="006F2448" w:rsidRDefault="00AA1868" w:rsidP="009A6647">
            <w:pPr>
              <w:pStyle w:val="Bezodstpw"/>
              <w:numPr>
                <w:ilvl w:val="1"/>
                <w:numId w:val="57"/>
              </w:numPr>
              <w:ind w:left="426" w:hanging="426"/>
              <w:rPr>
                <w:rFonts w:ascii="Times New Roman" w:hAnsi="Times New Roman"/>
                <w:sz w:val="24"/>
                <w:szCs w:val="24"/>
              </w:rPr>
            </w:pPr>
            <w:r w:rsidRPr="006F2448">
              <w:rPr>
                <w:rFonts w:ascii="Times New Roman" w:hAnsi="Times New Roman"/>
                <w:sz w:val="24"/>
                <w:szCs w:val="24"/>
              </w:rPr>
              <w:t>Zarządzanie uprawnieniami, typem i konfiguracją uprawnień, klientami parkingu oraz pojazdami przypisanymi do nich:</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Tworzenie taryf opłat i naliczanie opłat za parkowanie,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Monitorowanie poboru opłat, raportowanie kasowe i tworzenie statystyk ruchu  i zajętości obiektu.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lastRenderedPageBreak/>
              <w:t xml:space="preserve">Udostępnienie interfejsu sterowania wjazdami, wizytami i zarządzania taryfami opłat;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Udostępnienie kierowcom pojazdów lub/i najemcom narzędzia awizacji wizyt;  </w:t>
            </w:r>
          </w:p>
          <w:p w:rsidR="00AA1868" w:rsidRPr="006F2448" w:rsidRDefault="00AA1868" w:rsidP="009A6647">
            <w:pPr>
              <w:pStyle w:val="Bezodstpw"/>
              <w:numPr>
                <w:ilvl w:val="0"/>
                <w:numId w:val="57"/>
              </w:numPr>
              <w:tabs>
                <w:tab w:val="left" w:pos="426"/>
              </w:tabs>
              <w:ind w:left="284"/>
              <w:rPr>
                <w:rFonts w:ascii="Times New Roman" w:hAnsi="Times New Roman"/>
                <w:sz w:val="24"/>
                <w:szCs w:val="24"/>
              </w:rPr>
            </w:pPr>
            <w:r w:rsidRPr="006F2448">
              <w:rPr>
                <w:rFonts w:ascii="Times New Roman" w:hAnsi="Times New Roman"/>
                <w:bCs/>
                <w:sz w:val="24"/>
                <w:szCs w:val="24"/>
              </w:rPr>
              <w:t>Cechy oprogramowania</w:t>
            </w:r>
            <w:r w:rsidRPr="006F2448">
              <w:rPr>
                <w:rFonts w:ascii="Times New Roman" w:hAnsi="Times New Roman"/>
                <w:b/>
                <w:sz w:val="24"/>
                <w:szCs w:val="24"/>
              </w:rPr>
              <w:t xml:space="preserv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Interfejs użytkownika w postaci strony </w:t>
            </w:r>
            <w:proofErr w:type="spellStart"/>
            <w:r w:rsidRPr="006F2448">
              <w:rPr>
                <w:rFonts w:ascii="Times New Roman" w:hAnsi="Times New Roman"/>
                <w:sz w:val="24"/>
                <w:szCs w:val="24"/>
              </w:rPr>
              <w:t>web</w:t>
            </w:r>
            <w:proofErr w:type="spellEnd"/>
            <w:r w:rsidRPr="006F2448">
              <w:rPr>
                <w:rFonts w:ascii="Times New Roman" w:hAnsi="Times New Roman"/>
                <w:sz w:val="24"/>
                <w:szCs w:val="24"/>
              </w:rPr>
              <w:t xml:space="preserve">, możliwej do uruchomienia na dowolnej dostępnej przeglądarce internetowej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Zabezpieczenie komunikacji SSL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Możliwość instalacji oprogramowania na obiekcie lub w lokalizacji zdalne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Zdalne i lokalne wsparcie systemu przez Wykonawcę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Otwarte API Integracyjne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Pełna integracja z systemem płatności mobilnej; </w:t>
            </w:r>
          </w:p>
          <w:p w:rsidR="00AA1868" w:rsidRPr="006F2448" w:rsidRDefault="00AA1868" w:rsidP="00AA1868">
            <w:pPr>
              <w:pStyle w:val="Bezodstpw"/>
              <w:rPr>
                <w:rFonts w:ascii="Times New Roman" w:hAnsi="Times New Roman"/>
                <w:bCs/>
                <w:sz w:val="24"/>
                <w:szCs w:val="24"/>
              </w:rPr>
            </w:pP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55"/>
              </w:numPr>
              <w:rPr>
                <w:rFonts w:ascii="Times New Roman" w:hAnsi="Times New Roman"/>
                <w:b/>
                <w:sz w:val="24"/>
                <w:szCs w:val="24"/>
              </w:rPr>
            </w:pPr>
            <w:r w:rsidRPr="006F2448">
              <w:rPr>
                <w:rFonts w:ascii="Times New Roman" w:hAnsi="Times New Roman"/>
                <w:b/>
                <w:sz w:val="24"/>
                <w:szCs w:val="24"/>
              </w:rPr>
              <w:t>WYMOGI TECHNICZNE DOTYCZĄCE PODZESPOŁÓW SYSTEMU</w:t>
            </w: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AUTOMAT PŁATNICZY (PARKOMAT) - WYMAGANIA: </w:t>
            </w:r>
          </w:p>
          <w:p w:rsidR="00AA1868" w:rsidRPr="006F2448" w:rsidRDefault="00AA1868" w:rsidP="00AA1868">
            <w:pPr>
              <w:pStyle w:val="Bezodstpw"/>
              <w:ind w:left="720"/>
              <w:rPr>
                <w:rFonts w:ascii="Times New Roman" w:hAnsi="Times New Roman"/>
                <w:bCs/>
                <w:sz w:val="24"/>
                <w:szCs w:val="24"/>
              </w:rPr>
            </w:pPr>
          </w:p>
          <w:p w:rsidR="00AA1868" w:rsidRPr="006F2448" w:rsidRDefault="00AA1868" w:rsidP="00362FAB">
            <w:pPr>
              <w:pStyle w:val="Bezodstpw"/>
              <w:numPr>
                <w:ilvl w:val="1"/>
                <w:numId w:val="60"/>
              </w:numPr>
              <w:ind w:left="794" w:hanging="501"/>
              <w:jc w:val="both"/>
              <w:rPr>
                <w:rFonts w:ascii="Times New Roman" w:hAnsi="Times New Roman"/>
                <w:sz w:val="24"/>
                <w:szCs w:val="24"/>
              </w:rPr>
            </w:pP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w:t>
            </w:r>
            <w:r w:rsidR="00B61431">
              <w:rPr>
                <w:rFonts w:ascii="Times New Roman" w:hAnsi="Times New Roman"/>
                <w:sz w:val="24"/>
                <w:szCs w:val="24"/>
              </w:rPr>
              <w:t>powinien pozwala</w:t>
            </w:r>
            <w:r w:rsidR="00A540A4">
              <w:rPr>
                <w:rFonts w:ascii="Times New Roman" w:hAnsi="Times New Roman"/>
                <w:sz w:val="24"/>
                <w:szCs w:val="24"/>
              </w:rPr>
              <w:t>ć</w:t>
            </w:r>
            <w:r w:rsidRPr="006F2448">
              <w:rPr>
                <w:rFonts w:ascii="Times New Roman" w:hAnsi="Times New Roman"/>
                <w:sz w:val="24"/>
                <w:szCs w:val="24"/>
              </w:rPr>
              <w:t xml:space="preserve"> na pracę w s</w:t>
            </w:r>
            <w:r w:rsidR="00A540A4">
              <w:rPr>
                <w:rFonts w:ascii="Times New Roman" w:hAnsi="Times New Roman"/>
                <w:sz w:val="24"/>
                <w:szCs w:val="24"/>
              </w:rPr>
              <w:t>ystemie ciągłym, fabrycznie nowy nie starszy</w:t>
            </w:r>
            <w:r w:rsidRPr="006F2448">
              <w:rPr>
                <w:rFonts w:ascii="Times New Roman" w:hAnsi="Times New Roman"/>
                <w:sz w:val="24"/>
                <w:szCs w:val="24"/>
              </w:rPr>
              <w:t xml:space="preserve"> niż 2023 r. Wymagana jest dostawa 1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w:t>
            </w: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musi posiadać odporność na wnikanie wody i pyłu co najmniej w klasie min. IP54 oraz stopień ochrony przed zewnętrznymi uderzeniami mechanicznymi w zakresie klasy min. IK10. Parametry te muszą być potwierdzone przez certyfikat lub wyniki badań wydanych przez akredytowane laboratorium.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Musi pracować na otwartej przestrzeni w warunkach klimatycznych przy temperaturze od -25°C  do +50°C i wilgotności względnej powietrza do 90%,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obudowę ze stali nierdzewnej odporną na rdzę i uszkodzenia  mechaniczne, pomalowaną farbą w kolorze szarym  odporną na działanie czynników atmosferycznych,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ekran monochromatyczny. Ekran powinien służyć do wyświetlania różnych informacji w tym m. in.  aktualnej daty, czasie (zegar)  oraz  kolejności  działań  niezbędnych  do  wniesienia  opłaty  za  postój  lub  uiszczenia opłaty  dodatkowej  (zawiadomienie)  w  tym    wysokości  wniesionej  opłaty.  Na  zakończenie transakcji  użytkownik  powinien  zostać  poinformowany  o  dacie  i  godzinie  do  której parkowanie zostało opłacone. Wymagane jest możliwość wyświetlania grafiki np. logo.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odporne na włamanie zamki, chroniące skarbiec na monety przed  kradzieżą, sposób zabezpieczenia skarbca powinien spełniać normy europejskie,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czytniki kart zbliżeniowych </w:t>
            </w:r>
            <w:proofErr w:type="spellStart"/>
            <w:r w:rsidRPr="006F2448">
              <w:rPr>
                <w:rFonts w:ascii="Times New Roman" w:hAnsi="Times New Roman"/>
                <w:sz w:val="24"/>
                <w:szCs w:val="24"/>
              </w:rPr>
              <w:t>PayPass</w:t>
            </w:r>
            <w:proofErr w:type="spellEnd"/>
            <w:r w:rsidRPr="006F2448">
              <w:rPr>
                <w:rFonts w:ascii="Times New Roman" w:hAnsi="Times New Roman"/>
                <w:sz w:val="24"/>
                <w:szCs w:val="24"/>
              </w:rPr>
              <w:t>/</w:t>
            </w:r>
            <w:proofErr w:type="spellStart"/>
            <w:r w:rsidRPr="006F2448">
              <w:rPr>
                <w:rFonts w:ascii="Times New Roman" w:hAnsi="Times New Roman"/>
                <w:sz w:val="24"/>
                <w:szCs w:val="24"/>
              </w:rPr>
              <w:t>PayWave</w:t>
            </w:r>
            <w:proofErr w:type="spellEnd"/>
            <w:r w:rsidRPr="006F2448">
              <w:rPr>
                <w:rFonts w:ascii="Times New Roman" w:hAnsi="Times New Roman"/>
                <w:sz w:val="24"/>
                <w:szCs w:val="24"/>
              </w:rPr>
              <w:t xml:space="preserve"> – wszelkie koszty uruchomienia czytników ponosi Wykonawca, natomiast koszty obsługi płatności (agenta rozliczeniowego) ponosi Zamawiający. Zamawiający zobowiązuje się do podpisania umowy ze wskazanym przez Wykonawcę agentem rozliczeniowym</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transakcje BLIK powinny być realizowane przez sterownik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z pominięciem terminala płatniczego. W wypadku awarii terminala płatniczego, funkcja płatności BLIK powinna być dostępna,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kierowca musi mieć możliwość opłacenia postoju wrzucając monety lub kartą bankową zbliżeniową Wzbudzenie parkometru ze stanu uśpienia musi następować pod wpływem zbliżenia monety do otworu wrzutowego dla monet lub przyciśnięcia przycisku ustalającego kwotę opłaty dla karty bankowej, przyciśnięcia dowolnego przycisku klawiatury alfanumerycznej. Zamawiający nie dopuszcza wybudzania parkometru odrębnym wydzielonym przyciskiem START lub innym przyciskiem funkcyjnym, 9) być zasilane z akumulatora doładowywanego baterią słoneczną, 10) pozwalać  na wnoszenie opłat za pomocą: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monet NBP o nominałach 10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20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50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1 zł , 2 zł,  5 zł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kart zbliżeniowych w technologii </w:t>
            </w:r>
            <w:proofErr w:type="spellStart"/>
            <w:r w:rsidRPr="00BA74F0">
              <w:rPr>
                <w:rFonts w:ascii="Times New Roman" w:hAnsi="Times New Roman"/>
                <w:sz w:val="24"/>
                <w:szCs w:val="24"/>
              </w:rPr>
              <w:t>PayPass</w:t>
            </w:r>
            <w:proofErr w:type="spellEnd"/>
            <w:r w:rsidRPr="00BA74F0">
              <w:rPr>
                <w:rFonts w:ascii="Times New Roman" w:hAnsi="Times New Roman"/>
                <w:sz w:val="24"/>
                <w:szCs w:val="24"/>
              </w:rPr>
              <w:t>/</w:t>
            </w:r>
            <w:proofErr w:type="spellStart"/>
            <w:r w:rsidRPr="00BA74F0">
              <w:rPr>
                <w:rFonts w:ascii="Times New Roman" w:hAnsi="Times New Roman"/>
                <w:sz w:val="24"/>
                <w:szCs w:val="24"/>
              </w:rPr>
              <w:t>PayWave</w:t>
            </w:r>
            <w:proofErr w:type="spellEnd"/>
            <w:r w:rsidRPr="00BA74F0">
              <w:rPr>
                <w:rFonts w:ascii="Times New Roman" w:hAnsi="Times New Roman"/>
                <w:sz w:val="24"/>
                <w:szCs w:val="24"/>
              </w:rPr>
              <w:t xml:space="preserve">,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systemem płatności BLIK.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musi dawać możliwość dostosowania do obsługi waluty euro w dniu jej  wprowadzenia do obiegu w Polsce (dostosowanie na koszt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podświetlanie komory wylotu biletów i komory odbioru monet. Zwrot monet winien być podświetlany na czerwono, a biletów na zielono,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anulowania operacji w dowolnym momencie (przed jej   ostatecznym </w:t>
            </w:r>
            <w:r w:rsidRPr="006F2448">
              <w:rPr>
                <w:rFonts w:ascii="Times New Roman" w:hAnsi="Times New Roman"/>
                <w:sz w:val="24"/>
                <w:szCs w:val="24"/>
              </w:rPr>
              <w:lastRenderedPageBreak/>
              <w:t xml:space="preserve">zaakceptowaniem) i jej powtórzenia,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pozwalać na obsługę urządzenia w czterech językach tj. polskim, angielskim,  niemieckim, ukraińskim,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wbudowane, wymienne panele informacyjne zawierające instrukcję  użytkowania oraz dane o wysokości opłat za parkowanie i opłat dodatkowych, numery kontaktowe z biurem obsługi, adres email biura, pouczenie o obowiązku zachowania się w sytuacji zauważenia awarii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i jej zgłoszenia.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programowania progresji stawek,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zaprogramowania dni powszednich, sobót, świąt oraz okresów czasu letniego i  zimowego,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drukarkę oraz automatyczną obcinarkę biletów, posiadać zasobnik na bilety o pojemności min. 5 000 biletów. Koszty papieru do drukowania biletów oraz ich wymiany w okresie trwania gwarancji poniesie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zapewnić, poprzez właściwą technologię druku oraz właściwości papieru, trwałość i pełną czytelność informacji wydrukowanych na bilecie przez okres minimum 5 lat, tak aby bilet mógł w całym tym okresie służyć jako dowód księgowy,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drukować na bilecie informacje o wniesieniu opłaty: data, godzina i minuta, w której wniesiono opłatę, kwota wniesionej opłaty,</w:t>
            </w:r>
            <w:r w:rsidR="003C1E13">
              <w:rPr>
                <w:rFonts w:ascii="Times New Roman" w:hAnsi="Times New Roman"/>
                <w:sz w:val="24"/>
                <w:szCs w:val="24"/>
              </w:rPr>
              <w:t xml:space="preserve"> czas wjazdu</w:t>
            </w:r>
            <w:r w:rsidRPr="00BA74F0">
              <w:rPr>
                <w:rFonts w:ascii="Times New Roman" w:hAnsi="Times New Roman"/>
                <w:sz w:val="24"/>
                <w:szCs w:val="24"/>
              </w:rPr>
              <w:t xml:space="preserve"> numer biletu, </w:t>
            </w:r>
            <w:proofErr w:type="spellStart"/>
            <w:r w:rsidR="003C1E13">
              <w:rPr>
                <w:rFonts w:ascii="Times New Roman" w:hAnsi="Times New Roman"/>
                <w:sz w:val="24"/>
                <w:szCs w:val="24"/>
              </w:rPr>
              <w:t>nr</w:t>
            </w:r>
            <w:proofErr w:type="spellEnd"/>
            <w:r w:rsidR="003C1E13">
              <w:rPr>
                <w:rFonts w:ascii="Times New Roman" w:hAnsi="Times New Roman"/>
                <w:sz w:val="24"/>
                <w:szCs w:val="24"/>
              </w:rPr>
              <w:t xml:space="preserve">. rejestracyjny, </w:t>
            </w:r>
            <w:r w:rsidRPr="00BA74F0">
              <w:rPr>
                <w:rFonts w:ascii="Times New Roman" w:hAnsi="Times New Roman"/>
                <w:sz w:val="24"/>
                <w:szCs w:val="24"/>
              </w:rPr>
              <w:t xml:space="preserve">nr telefonu biura obsługi,  </w:t>
            </w:r>
            <w:r w:rsidR="003C1E13">
              <w:rPr>
                <w:rFonts w:ascii="Times New Roman" w:hAnsi="Times New Roman"/>
                <w:sz w:val="24"/>
                <w:szCs w:val="24"/>
              </w:rPr>
              <w:t>.</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 przypadku niedomknięcia drzwiczek,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gwarantować, że ewentualny zanik napięcia nie spowoduje zniszczenia bazy danych rozliczeń finansowych,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rejestrować i gromadzić w swojej pamięci dane dotyczące dokonywanych operacji w szczególności: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transakcje, operacje sprzedaży biletu, wraz z informacją o kwocie, dokładnym czasie, sposobie uiszczenia opłaty, a w przypadku płatności kartą płatniczą - numer karty  oraz kwoty transakcji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wartość monet znajdujących się w części kasowej z rozbiciem na poszczególne nominały,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utargi dobowe, łączny przychód narastająco od początku eksploatacji parkometru,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informacja o poziomie zapełnienia części kasowej, poziomie materiałów eksploatacyjnych (poziom naładowania akumulatora, poziom papieru),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umożliwiać uzyskiwanie danych określonych w pkt. 26 co najmniej w Centralnej Bazie Danych,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czujnik otwarcia drzwi oraz wyłamania zawiasów,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wymienialną, oznakowaną numerycznie kasetę na pieniądze. Wykonawca zabezpieczy kasety dodatkowe w celu zapewnienia możliwości konwojowania pieniędzy przez Zamawiającego. Zamawiający nie dopuszcza kolekcji monet przy użyciu pojemnika transportowego. Koszty obsługi kolekcji monet należą do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oznaczony indywidualnym numerem identyfikacyjnym na froncie obudowy,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czytelny i kolorystycznie oznaczony panel wyboru operacji i formy zapłaty za parkowanie. Zamawiający przewiduje zmianę panelu co najmniej jeden raz w  czasie trwania gwarancji. Wszystkie koszty wymiany paneli ponosi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przyciski winny być oznakowane w sposób trwały oznaczone kolorami: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zielony (przycisk akceptacji)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szary (przycisk wyboru języka)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czerwony (przycisk anulowania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klawiaturę o układzie QWERTY. Wymagane jest podświetlanie klawiatury: każdy znak podświetlany niezależnie, nie dopuszcza się oświetlania zewnętrznego, </w:t>
            </w:r>
          </w:p>
          <w:p w:rsidR="00AA1868" w:rsidRPr="006F2448" w:rsidRDefault="00473444" w:rsidP="00362FAB">
            <w:pPr>
              <w:pStyle w:val="Bezodstpw"/>
              <w:numPr>
                <w:ilvl w:val="1"/>
                <w:numId w:val="60"/>
              </w:numPr>
              <w:ind w:left="794" w:hanging="501"/>
              <w:jc w:val="both"/>
              <w:rPr>
                <w:rFonts w:ascii="Times New Roman" w:hAnsi="Times New Roman"/>
                <w:sz w:val="24"/>
                <w:szCs w:val="24"/>
              </w:rPr>
            </w:pPr>
            <w:proofErr w:type="spellStart"/>
            <w:r>
              <w:rPr>
                <w:rFonts w:ascii="Times New Roman" w:hAnsi="Times New Roman"/>
                <w:sz w:val="24"/>
                <w:szCs w:val="24"/>
              </w:rPr>
              <w:t>parkomat</w:t>
            </w:r>
            <w:proofErr w:type="spellEnd"/>
            <w:r>
              <w:rPr>
                <w:rFonts w:ascii="Times New Roman" w:hAnsi="Times New Roman"/>
                <w:sz w:val="24"/>
                <w:szCs w:val="24"/>
              </w:rPr>
              <w:t xml:space="preserve"> musi</w:t>
            </w:r>
            <w:r w:rsidR="00AA1868" w:rsidRPr="006F2448">
              <w:rPr>
                <w:rFonts w:ascii="Times New Roman" w:hAnsi="Times New Roman"/>
                <w:sz w:val="24"/>
                <w:szCs w:val="24"/>
              </w:rPr>
              <w:t xml:space="preserve"> przesyłać do Centralnej Bazy Danych (CBD) drogą radiową lub inną drogą bezprzewodową, bezpośrednio po ich wystąpieniu, informacje o zajściu następujących zdarzeń: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t xml:space="preserve">przejściu w stan niezdatny/zdatny do pracy,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lastRenderedPageBreak/>
              <w:t xml:space="preserve">niskim stanie źródła energii,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stanie zużycia materiałów eksploatacyjnych (papieru)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wysokim stanie napełnienia skarbca,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liczbie monet,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zerowaniu pamięci zdarzeń (przed zerowaniem pamięci wszystkie dane muszą być automatycznie przesyłane do CBD),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zapełnieniu pamięci zdarzeń (w przypadku zapełnienia pamięci wszystkie dane   muszą być automatycznie przesyłane do CBD),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Pr>
                <w:rFonts w:ascii="Times New Roman" w:hAnsi="Times New Roman"/>
                <w:sz w:val="24"/>
                <w:szCs w:val="24"/>
              </w:rPr>
              <w:t>muszą umożliwiać przes</w:t>
            </w:r>
            <w:r w:rsidRPr="006F2448">
              <w:rPr>
                <w:rFonts w:ascii="Times New Roman" w:hAnsi="Times New Roman"/>
                <w:sz w:val="24"/>
                <w:szCs w:val="24"/>
              </w:rPr>
              <w:t xml:space="preserve">ył drogą radiową lub inną drogą bezprzewodową, z częstotliwością nie mniejszą niż raz na dobę danych, w szczególności dotyczących przeprowadzonych operacji serwisowych   i otwarcia urządzenia (z podaniem czasu i rodzaju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muszą być wyposażone w karty SIM, koszty kart oraz przesyłu danych pomiędzy CBD a </w:t>
            </w:r>
            <w:proofErr w:type="spellStart"/>
            <w:r w:rsidRPr="006F2448">
              <w:rPr>
                <w:rFonts w:ascii="Times New Roman" w:hAnsi="Times New Roman"/>
                <w:sz w:val="24"/>
                <w:szCs w:val="24"/>
              </w:rPr>
              <w:t>park</w:t>
            </w:r>
            <w:r w:rsidR="00F97D49">
              <w:rPr>
                <w:rFonts w:ascii="Times New Roman" w:hAnsi="Times New Roman"/>
                <w:sz w:val="24"/>
                <w:szCs w:val="24"/>
              </w:rPr>
              <w:t>omatem</w:t>
            </w:r>
            <w:proofErr w:type="spellEnd"/>
            <w:r w:rsidRPr="006F2448">
              <w:rPr>
                <w:rFonts w:ascii="Times New Roman" w:hAnsi="Times New Roman"/>
                <w:sz w:val="24"/>
                <w:szCs w:val="24"/>
              </w:rPr>
              <w:t xml:space="preserve"> poniesie w okresie trwania gwarancji Wykonawca. System powinien umożliwiać pracę na kartach SIM dowolnego operatora telekomunikacyjnego,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Wykonawca po zakończeniu gwarancji , bezpłatnie, wymieni karty SIM i skonfiguruje system do pełnej funkcjonalności na kartach SIM dostarczonych przez Zamawiającego, </w:t>
            </w:r>
          </w:p>
          <w:p w:rsidR="00AA1868" w:rsidRPr="00CF30B6" w:rsidRDefault="00AA1868" w:rsidP="00362FAB">
            <w:pPr>
              <w:pStyle w:val="Bezodstpw"/>
              <w:numPr>
                <w:ilvl w:val="1"/>
                <w:numId w:val="60"/>
              </w:numPr>
              <w:ind w:left="794" w:hanging="501"/>
              <w:jc w:val="both"/>
              <w:rPr>
                <w:rFonts w:ascii="Times New Roman" w:hAnsi="Times New Roman"/>
                <w:sz w:val="24"/>
                <w:szCs w:val="24"/>
              </w:rPr>
            </w:pPr>
            <w:r w:rsidRPr="00CF30B6">
              <w:rPr>
                <w:rFonts w:ascii="Times New Roman" w:hAnsi="Times New Roman"/>
                <w:sz w:val="24"/>
                <w:szCs w:val="24"/>
              </w:rPr>
              <w:t>powinien posiadać opcję wirtualnego biletu, czyli braku konieczności wydruku biletu.. Wystarczy wnieść opłatę i wprowadzić numer rejestracyjny pojazdu. Informacja o zakupionych biletach powinna być przekazywana do systemu kontr</w:t>
            </w:r>
            <w:r w:rsidR="00BC727F" w:rsidRPr="00CF30B6">
              <w:rPr>
                <w:rFonts w:ascii="Times New Roman" w:hAnsi="Times New Roman"/>
                <w:sz w:val="24"/>
                <w:szCs w:val="24"/>
              </w:rPr>
              <w:t xml:space="preserve">oli, który posiada Wykonawca.  </w:t>
            </w:r>
          </w:p>
          <w:p w:rsidR="00AA1868" w:rsidRPr="006F2448" w:rsidRDefault="00AA1868" w:rsidP="00AA1868">
            <w:pPr>
              <w:pStyle w:val="Bezodstpw"/>
              <w:jc w:val="both"/>
              <w:rPr>
                <w:rFonts w:ascii="Times New Roman" w:hAnsi="Times New Roman"/>
                <w:bCs/>
                <w:sz w:val="24"/>
                <w:szCs w:val="24"/>
              </w:rPr>
            </w:pPr>
          </w:p>
          <w:p w:rsidR="00AA1868" w:rsidRPr="006F2448" w:rsidRDefault="00AA1868" w:rsidP="009A6647">
            <w:pPr>
              <w:pStyle w:val="Akapitzlist"/>
              <w:numPr>
                <w:ilvl w:val="0"/>
                <w:numId w:val="60"/>
              </w:numPr>
              <w:spacing w:after="0" w:line="376" w:lineRule="auto"/>
              <w:ind w:right="58"/>
              <w:rPr>
                <w:rFonts w:ascii="Times New Roman" w:hAnsi="Times New Roman"/>
                <w:b/>
                <w:bCs/>
                <w:sz w:val="24"/>
                <w:szCs w:val="24"/>
              </w:rPr>
            </w:pPr>
            <w:r w:rsidRPr="006F2448">
              <w:rPr>
                <w:rFonts w:ascii="Times New Roman" w:hAnsi="Times New Roman"/>
                <w:b/>
                <w:bCs/>
                <w:sz w:val="24"/>
                <w:szCs w:val="24"/>
              </w:rPr>
              <w:t>KAMERA ANPR</w:t>
            </w:r>
          </w:p>
          <w:p w:rsidR="00AA1868" w:rsidRPr="006F2448" w:rsidRDefault="00AA1868" w:rsidP="00AA1868">
            <w:pPr>
              <w:ind w:left="15" w:right="58"/>
              <w:jc w:val="both"/>
            </w:pPr>
            <w:r w:rsidRPr="006F2448">
              <w:t xml:space="preserve">Kamera ANPR musi wykorzystywać technologię  </w:t>
            </w:r>
            <w:proofErr w:type="spellStart"/>
            <w:r w:rsidRPr="006F2448">
              <w:t>Optical</w:t>
            </w:r>
            <w:proofErr w:type="spellEnd"/>
            <w:r w:rsidRPr="006F2448">
              <w:t xml:space="preserve"> </w:t>
            </w:r>
            <w:proofErr w:type="spellStart"/>
            <w:r w:rsidRPr="006F2448">
              <w:t>Character</w:t>
            </w:r>
            <w:proofErr w:type="spellEnd"/>
            <w:r w:rsidRPr="006F2448">
              <w:t xml:space="preserve"> </w:t>
            </w:r>
            <w:proofErr w:type="spellStart"/>
            <w:r w:rsidRPr="006F2448">
              <w:t>Recognition</w:t>
            </w:r>
            <w:proofErr w:type="spellEnd"/>
            <w:r w:rsidRPr="006F2448">
              <w:t xml:space="preserve"> (OCR) do odczytywania tablic rejestracyjnych w niemal każdych warunkach pogodowych, bez konieczności interwencji człowieka.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1"/>
                <w:numId w:val="60"/>
              </w:numPr>
              <w:spacing w:after="141" w:line="240" w:lineRule="auto"/>
              <w:rPr>
                <w:rFonts w:ascii="Times New Roman" w:hAnsi="Times New Roman"/>
                <w:sz w:val="24"/>
                <w:szCs w:val="24"/>
              </w:rPr>
            </w:pPr>
            <w:r w:rsidRPr="006F2448">
              <w:rPr>
                <w:rFonts w:ascii="Times New Roman" w:hAnsi="Times New Roman"/>
                <w:b/>
                <w:sz w:val="24"/>
                <w:szCs w:val="24"/>
              </w:rPr>
              <w:t xml:space="preserve">Specyfikacja techniczna dla kamery: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Maksymalna prędkość pojazdu: 70 km/h - 44 </w:t>
            </w:r>
            <w:proofErr w:type="spellStart"/>
            <w:r w:rsidRPr="006F2448">
              <w:rPr>
                <w:rFonts w:ascii="Times New Roman" w:hAnsi="Times New Roman"/>
                <w:sz w:val="24"/>
                <w:szCs w:val="24"/>
              </w:rPr>
              <w:t>mph</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Odległość robocza: Do 8 m (26 stóp), z możliwością Do 25m (82 stóp)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Wykrycie &gt; 99%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Czytanie &gt; 95%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OCR: Silnik ANPR (ALPR)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Szybkość wychwytywania: Do 60 kl./s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AES256: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SHA2: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Kompresja: JPG .</w:t>
            </w:r>
          </w:p>
          <w:p w:rsidR="00AA1868" w:rsidRPr="006F2448" w:rsidRDefault="00AA1868" w:rsidP="00AA1868">
            <w:pPr>
              <w:ind w:left="725"/>
            </w:pPr>
            <w:r w:rsidRPr="006F2448">
              <w:t xml:space="preserve"> </w:t>
            </w:r>
          </w:p>
          <w:p w:rsidR="00AA1868" w:rsidRPr="006F2448" w:rsidRDefault="00AA1868" w:rsidP="009A6647">
            <w:pPr>
              <w:pStyle w:val="Bezodstpw"/>
              <w:numPr>
                <w:ilvl w:val="1"/>
                <w:numId w:val="60"/>
              </w:numPr>
              <w:rPr>
                <w:rFonts w:ascii="Times New Roman" w:hAnsi="Times New Roman"/>
                <w:b/>
                <w:bCs/>
                <w:sz w:val="24"/>
                <w:szCs w:val="24"/>
              </w:rPr>
            </w:pPr>
            <w:r w:rsidRPr="006F2448">
              <w:rPr>
                <w:rFonts w:ascii="Times New Roman" w:hAnsi="Times New Roman"/>
                <w:b/>
                <w:bCs/>
                <w:sz w:val="24"/>
                <w:szCs w:val="24"/>
              </w:rPr>
              <w:t xml:space="preserve"> Konfiguracja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internetowy: Instalacja i konfiguracja przez serwer WWW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TCP/IP: Konfiguracja i monitorowanie przez protokół TCP/IP (dostarczone SDK);</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Data i godzina: Synchronizacja przez protokół NTP, IEEE1588;</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Aktualizacja oprogramowania: Aktualizacja przez interfejs sieciowy i SDK.</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Transmisja danych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Server do zdalnej transmisji danych; Możliwość adresowania wielu serwerów IP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TCP/IP: Otwarty protokół TCP/IP; (dostarczony pakiet SDK)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Wiegand: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Standardowe protokoły: XML; SNMP; NTCIP; DATAX2; UTMC; MODBUS </w:t>
            </w:r>
          </w:p>
          <w:p w:rsidR="00AA1868" w:rsidRPr="006F2448" w:rsidRDefault="00E21C24" w:rsidP="00362FAB">
            <w:pPr>
              <w:pStyle w:val="Bezodstpw"/>
              <w:numPr>
                <w:ilvl w:val="2"/>
                <w:numId w:val="60"/>
              </w:numPr>
              <w:ind w:left="794"/>
              <w:rPr>
                <w:rFonts w:ascii="Times New Roman" w:hAnsi="Times New Roman"/>
                <w:sz w:val="24"/>
                <w:szCs w:val="24"/>
              </w:rPr>
            </w:pPr>
            <w:r>
              <w:rPr>
                <w:rFonts w:ascii="Times New Roman" w:hAnsi="Times New Roman"/>
                <w:sz w:val="24"/>
                <w:szCs w:val="24"/>
              </w:rPr>
              <w:t xml:space="preserve">Port szeregowy </w:t>
            </w:r>
            <w:r w:rsidR="00AA1868" w:rsidRPr="006F2448">
              <w:rPr>
                <w:rFonts w:ascii="Times New Roman" w:hAnsi="Times New Roman"/>
                <w:sz w:val="24"/>
                <w:szCs w:val="24"/>
              </w:rPr>
              <w:t xml:space="preserve">Izolowany RS485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Tryb pracy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Wykrywanie ruchu: Ciągłe przechwytywanie i przetwarzanie obrazu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lastRenderedPageBreak/>
              <w:t>Wyzwalanie fizyczne: Przechwytywanie i przetwarzanie obrazu wyzwalane przez polecenie lub sygnał</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lub sygnał cyfrowy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Podstawowy krótki zasięg / podstawowy długi zasięg </w:t>
            </w:r>
          </w:p>
          <w:p w:rsidR="00AA1868" w:rsidRPr="006F2448" w:rsidRDefault="00AA1868" w:rsidP="00AA1868">
            <w:pPr>
              <w:pStyle w:val="Bezodstpw"/>
              <w:rPr>
                <w:rFonts w:ascii="Times New Roman" w:hAnsi="Times New Roman"/>
                <w:sz w:val="24"/>
                <w:szCs w:val="24"/>
              </w:rPr>
            </w:pPr>
            <w:r w:rsidRPr="006F2448">
              <w:rPr>
                <w:rFonts w:ascii="Times New Roman" w:hAnsi="Times New Roman"/>
                <w:b/>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 Warunki techniczne kamery </w:t>
            </w:r>
            <w:proofErr w:type="spellStart"/>
            <w:r w:rsidRPr="006F2448">
              <w:rPr>
                <w:rFonts w:ascii="Times New Roman" w:hAnsi="Times New Roman"/>
                <w:b/>
                <w:sz w:val="24"/>
                <w:szCs w:val="24"/>
              </w:rPr>
              <w:t>anpr</w:t>
            </w:r>
            <w:proofErr w:type="spellEnd"/>
            <w:r w:rsidRPr="006F2448">
              <w:rPr>
                <w:rFonts w:ascii="Times New Roman" w:hAnsi="Times New Roman"/>
                <w:b/>
                <w:sz w:val="24"/>
                <w:szCs w:val="24"/>
              </w:rPr>
              <w:t xml:space="preserve"> (</w:t>
            </w:r>
            <w:proofErr w:type="spellStart"/>
            <w:r w:rsidRPr="006F2448">
              <w:rPr>
                <w:rFonts w:ascii="Times New Roman" w:hAnsi="Times New Roman"/>
                <w:b/>
                <w:sz w:val="24"/>
                <w:szCs w:val="24"/>
              </w:rPr>
              <w:t>alpr</w:t>
            </w:r>
            <w:proofErr w:type="spellEnd"/>
            <w:r w:rsidRPr="006F2448">
              <w:rPr>
                <w:rFonts w:ascii="Times New Roman" w:hAnsi="Times New Roman"/>
                <w:b/>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2 MPX BW; 2 </w:t>
            </w:r>
            <w:proofErr w:type="spellStart"/>
            <w:r w:rsidRPr="006F2448">
              <w:rPr>
                <w:rFonts w:ascii="Times New Roman" w:hAnsi="Times New Roman"/>
                <w:sz w:val="24"/>
                <w:szCs w:val="24"/>
              </w:rPr>
              <w:t>MPx</w:t>
            </w:r>
            <w:proofErr w:type="spellEnd"/>
            <w:r w:rsidRPr="006F2448">
              <w:rPr>
                <w:rFonts w:ascii="Times New Roman" w:hAnsi="Times New Roman"/>
                <w:sz w:val="24"/>
                <w:szCs w:val="24"/>
              </w:rPr>
              <w:t xml:space="preserve"> Kolor (wersja kolorowa)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Iluminator: 8 diod LED wysokiej mocy, podczerwień 850 </w:t>
            </w:r>
            <w:proofErr w:type="spellStart"/>
            <w:r w:rsidRPr="006F2448">
              <w:rPr>
                <w:rFonts w:ascii="Times New Roman" w:hAnsi="Times New Roman"/>
                <w:sz w:val="24"/>
                <w:szCs w:val="24"/>
              </w:rPr>
              <w:t>nm</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Soczewki: Montaż CS - Dostępnych jest wiele ogniskowych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System operacyjny: Linux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Cyfrowe 2 wejścia </w:t>
            </w:r>
            <w:proofErr w:type="spellStart"/>
            <w:r w:rsidRPr="006F2448">
              <w:rPr>
                <w:rFonts w:ascii="Times New Roman" w:hAnsi="Times New Roman"/>
                <w:sz w:val="24"/>
                <w:szCs w:val="24"/>
              </w:rPr>
              <w:t>optoizolowane</w:t>
            </w:r>
            <w:proofErr w:type="spellEnd"/>
            <w:r w:rsidRPr="006F2448">
              <w:rPr>
                <w:rFonts w:ascii="Times New Roman" w:hAnsi="Times New Roman"/>
                <w:sz w:val="24"/>
                <w:szCs w:val="24"/>
              </w:rPr>
              <w:t xml:space="preserve"> – 2 wyjścia przekaźnikowe – 1 wyjście stroboskopowe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Złącza: Bezpieczne złącze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Ochrona IP: Wodoodporny IP67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Gigabit Ethernet 10/100/1000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Magazynowanie: </w:t>
            </w:r>
            <w:proofErr w:type="spellStart"/>
            <w:r w:rsidRPr="006F2448">
              <w:rPr>
                <w:rFonts w:ascii="Times New Roman" w:hAnsi="Times New Roman"/>
                <w:sz w:val="24"/>
                <w:szCs w:val="24"/>
              </w:rPr>
              <w:t>uSD</w:t>
            </w:r>
            <w:proofErr w:type="spellEnd"/>
            <w:r w:rsidRPr="006F2448">
              <w:rPr>
                <w:rFonts w:ascii="Times New Roman" w:hAnsi="Times New Roman"/>
                <w:sz w:val="24"/>
                <w:szCs w:val="24"/>
              </w:rPr>
              <w:t xml:space="preserve"> do 128 GB </w:t>
            </w:r>
          </w:p>
          <w:p w:rsidR="00AA1868" w:rsidRPr="006F2448" w:rsidRDefault="00AA1868" w:rsidP="00362FAB">
            <w:pPr>
              <w:pStyle w:val="Bezodstpw"/>
              <w:numPr>
                <w:ilvl w:val="2"/>
                <w:numId w:val="60"/>
              </w:numPr>
              <w:ind w:left="794"/>
              <w:rPr>
                <w:rFonts w:ascii="Times New Roman" w:hAnsi="Times New Roman"/>
                <w:sz w:val="24"/>
                <w:szCs w:val="24"/>
              </w:rPr>
            </w:pPr>
            <w:proofErr w:type="spellStart"/>
            <w:r w:rsidRPr="006F2448">
              <w:rPr>
                <w:rFonts w:ascii="Times New Roman" w:hAnsi="Times New Roman"/>
                <w:sz w:val="24"/>
                <w:szCs w:val="24"/>
              </w:rPr>
              <w:t>Wi-Fi</w:t>
            </w:r>
            <w:proofErr w:type="spellEnd"/>
            <w:r w:rsidRPr="006F2448">
              <w:rPr>
                <w:rFonts w:ascii="Times New Roman" w:hAnsi="Times New Roman"/>
                <w:sz w:val="24"/>
                <w:szCs w:val="24"/>
              </w:rPr>
              <w:t xml:space="preserve"> (łatwa instalacja):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Złącze: TAK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SZLABAN </w:t>
            </w:r>
          </w:p>
          <w:p w:rsidR="00AA1868" w:rsidRPr="006F2448" w:rsidRDefault="00AA1868" w:rsidP="00AA1868">
            <w:pPr>
              <w:pStyle w:val="Bezodstpw"/>
              <w:ind w:left="720"/>
              <w:jc w:val="both"/>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z ramieniem prostym o maksymalnej długości 3,5 m wraz z oświetleniem. Kolor obudowy RAL 2000 lub 9006 lub 9007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 Czas otwarcia/zamknięcia szlabanu 1,3s. Zużycie energii w spoczynku 6W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Szczytowe zużycie energii 95W. Zakres temperatur pracy od -30°C do +50°C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Liczba cykli pracy 10 milionów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Centrala sterująca MGC Pro z wbudowany 2-kanałowy detektor pętli indukcyjnej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Obudowa szlabanu musi być odporna na zmienne warunki atmosferyczne, </w:t>
            </w:r>
            <w:proofErr w:type="spellStart"/>
            <w:r w:rsidRPr="006F2448">
              <w:rPr>
                <w:rFonts w:ascii="Times New Roman" w:hAnsi="Times New Roman"/>
                <w:sz w:val="24"/>
                <w:szCs w:val="24"/>
              </w:rPr>
              <w:t>bryzgoszczelna</w:t>
            </w:r>
            <w:proofErr w:type="spellEnd"/>
            <w:r w:rsidRPr="006F2448">
              <w:rPr>
                <w:rFonts w:ascii="Times New Roman" w:hAnsi="Times New Roman"/>
                <w:sz w:val="24"/>
                <w:szCs w:val="24"/>
              </w:rPr>
              <w:t xml:space="preserve">, wykonana z aluminium malowanego proszkowo. Urządzenie sterowane jest elektronicznie, napędzane silnikiem na prąd stały 24V. Przekładnia musi być wyposażona w zintegrowany czujnik przeciążeniowy. Czas otwarcia i zamknięcia wynosi maksymalnie 1,3 sekundy dla ruchu 90 stopni przy długości ramienia 3,5m. Ramię szlabanu ma być wykonane z profilu aluminiowego z osłoną z pianki zabezpieczającą przed uszkodzeniem karoserii pojazdu w przypadku kolizji. Ponadto szlaban musi być wyposażony w system bezpieczeństwa powodujący automatyczną zmianę kierunku ruchu w  przypadku wykrycia oporu.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ma posiadać definiowalne parametry zachowania w przypadku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i cofa się o kilka centymetrów ale nie otwiera do końca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po napotkaniu oporu zmienia kierunek ruchu do pełnego otwarcia.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Ramię szlabanu musi być mocowane do specjalnego uchwytu, który w przypadku uderzenia przez samochód pozwoli na „wypięcie” się ramienia szlabanu bez uszkodzenia elementów mechanicznych - zwiększając tym samym żywotność ramion i minimalizując uszkodzenia karoserii pojazdu. Urządzenie musi być przystosowane do pracy ciągłej w trudnych warunkach atmosferycznych.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Szlaban musi być wyposażony w system SOS.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Wymagane cechy szlabanu parkingowego: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czas otwarcia/zamknięcia maksymalnie 1,3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długość ramienia </w:t>
            </w:r>
            <w:proofErr w:type="spellStart"/>
            <w:r w:rsidRPr="006F2448">
              <w:rPr>
                <w:rFonts w:ascii="Times New Roman" w:hAnsi="Times New Roman"/>
                <w:sz w:val="24"/>
                <w:szCs w:val="24"/>
              </w:rPr>
              <w:t>max</w:t>
            </w:r>
            <w:proofErr w:type="spellEnd"/>
            <w:r w:rsidRPr="006F2448">
              <w:rPr>
                <w:rFonts w:ascii="Times New Roman" w:hAnsi="Times New Roman"/>
                <w:sz w:val="24"/>
                <w:szCs w:val="24"/>
              </w:rPr>
              <w:t xml:space="preserve">. 3,5 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mechanizm bezolejowy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możliwość awaryjnego otwarcia bez użycia dodatkowych narzędzi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automatyczne otwarcie ramienia w przypadku zaniku zasilania musi nastąpić w czasie nie dłuższym niż 2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szlaban musi mieć możliwość blokowania ramienia w pozycjach krańcowych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urządzenie musi być wyposażone w wbudowany dwukanałowy detektor pętli indukcyjnych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położenie ramienia sterowane kontrolerem, nie </w:t>
            </w:r>
            <w:proofErr w:type="spellStart"/>
            <w:r w:rsidRPr="006F2448">
              <w:rPr>
                <w:rFonts w:ascii="Times New Roman" w:hAnsi="Times New Roman"/>
                <w:sz w:val="24"/>
                <w:szCs w:val="24"/>
              </w:rPr>
              <w:t>mikro-switchami</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lastRenderedPageBreak/>
              <w:t xml:space="preserve">żywotność szlabanu min. 10 mln cykli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maksymalny pobór mocy 100 W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klasa szczelności minimum IP54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zasilanie 230V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wymagany minimalny zakres temperatur pracy od – 30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do + 55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kontroler PLC z wyświetlaczem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obudowa aluminiowa ze zdejmowaną pokrywą ułatwiającą dostęp serwisowy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4838C8">
            <w:pPr>
              <w:pStyle w:val="Bezodstpw"/>
              <w:numPr>
                <w:ilvl w:val="0"/>
                <w:numId w:val="60"/>
              </w:numPr>
              <w:ind w:hanging="593"/>
              <w:rPr>
                <w:rFonts w:ascii="Times New Roman" w:hAnsi="Times New Roman"/>
                <w:b/>
                <w:bCs/>
                <w:sz w:val="24"/>
                <w:szCs w:val="24"/>
              </w:rPr>
            </w:pPr>
            <w:r w:rsidRPr="006F2448">
              <w:rPr>
                <w:rFonts w:ascii="Times New Roman" w:hAnsi="Times New Roman"/>
                <w:b/>
                <w:bCs/>
                <w:sz w:val="24"/>
                <w:szCs w:val="24"/>
              </w:rPr>
              <w:t>INTERKOM – SPECYFIKACJA TECHNICZNA</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Protokoły umożliwiające komunikacje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Klasa szczelności: IP65 i Ik10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Materiał: aluminium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Odpowiednie kodeki audio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DTMF: RFC 2833 lub SIP </w:t>
            </w:r>
            <w:proofErr w:type="spellStart"/>
            <w:r w:rsidRPr="006F2448">
              <w:rPr>
                <w:rFonts w:ascii="Times New Roman" w:hAnsi="Times New Roman"/>
                <w:sz w:val="24"/>
                <w:szCs w:val="24"/>
              </w:rPr>
              <w:t>Info</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Redukcja hałasu: Tak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Zasilanie: POE lub zasilacz 12V/1A DC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Przyciski DSS: minimum 2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Minimum 2 x wejścia / wyjścia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do głośnika zewnętrznego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audio - do nagrywania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Temperatura pracy: ‐ 20°C do 70°C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0"/>
                <w:numId w:val="60"/>
              </w:numPr>
              <w:spacing w:after="143"/>
              <w:ind w:left="426"/>
              <w:rPr>
                <w:rFonts w:ascii="Times New Roman" w:hAnsi="Times New Roman"/>
                <w:sz w:val="24"/>
                <w:szCs w:val="24"/>
              </w:rPr>
            </w:pPr>
            <w:r w:rsidRPr="006F2448">
              <w:rPr>
                <w:rFonts w:ascii="Times New Roman" w:hAnsi="Times New Roman"/>
                <w:b/>
                <w:sz w:val="24"/>
                <w:szCs w:val="24"/>
              </w:rPr>
              <w:t xml:space="preserve">WYŚWIETLACZ LED - TABLICA INFORMACYJNA </w:t>
            </w:r>
          </w:p>
          <w:p w:rsidR="00AA1868" w:rsidRPr="006F2448" w:rsidRDefault="00AA1868" w:rsidP="00AA1868">
            <w:pPr>
              <w:pStyle w:val="Akapitzlist"/>
              <w:spacing w:after="143"/>
              <w:ind w:left="426"/>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Wyświetlacz obsługujący języki środkowoeuropejskie (w alfabecie łacińskim), zgodnie z Windows-1250.</w:t>
            </w: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Specyfikacja techniczna dla tablicy LED:</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rozmiar: 920 x 240 mm (orientacyjnie)</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do użytkowania zewnętrznego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rozdzielczość: 128 x 32, raster </w:t>
            </w:r>
            <w:proofErr w:type="spellStart"/>
            <w:r w:rsidRPr="006F2448">
              <w:rPr>
                <w:rFonts w:ascii="Times New Roman" w:hAnsi="Times New Roman"/>
                <w:sz w:val="24"/>
                <w:szCs w:val="24"/>
              </w:rPr>
              <w:t>pixeli</w:t>
            </w:r>
            <w:proofErr w:type="spellEnd"/>
            <w:r w:rsidRPr="006F2448">
              <w:rPr>
                <w:rFonts w:ascii="Times New Roman" w:hAnsi="Times New Roman"/>
                <w:sz w:val="24"/>
                <w:szCs w:val="24"/>
              </w:rPr>
              <w:t>: 5 mm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kolor obrazu: RGB</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maksymalna jasność: ≥5500cd/m2 (dla koloru białego)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sterowanie oprogramowaniem </w:t>
            </w:r>
            <w:proofErr w:type="spellStart"/>
            <w:r w:rsidRPr="006F2448">
              <w:rPr>
                <w:rFonts w:ascii="Times New Roman" w:hAnsi="Times New Roman"/>
                <w:sz w:val="24"/>
                <w:szCs w:val="24"/>
              </w:rPr>
              <w:t>ParkField</w:t>
            </w:r>
            <w:proofErr w:type="spellEnd"/>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instrukcja w języku polskim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połączenie: Ethernet, TCP/IP</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temperatura pracy: od -20° do +40° </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masa: do 15 kg</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zasilanie: 230 V AC, 60 Hz, 0.85A</w:t>
            </w:r>
          </w:p>
          <w:p w:rsidR="00AA1868" w:rsidRPr="00CF30B6"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moc maksymalna: 60 W, w typowej pracy: 20 W</w:t>
            </w: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Pr="006F2448" w:rsidRDefault="00F261BA" w:rsidP="00CF30B6">
            <w:pPr>
              <w:pStyle w:val="Bezodstpw"/>
              <w:rPr>
                <w:rFonts w:ascii="Times New Roman" w:hAnsi="Times New Roman"/>
                <w:bCs/>
                <w:sz w:val="24"/>
                <w:szCs w:val="24"/>
              </w:rPr>
            </w:pPr>
          </w:p>
          <w:p w:rsidR="00680B49" w:rsidRDefault="00680B49" w:rsidP="00680B49">
            <w:pPr>
              <w:autoSpaceDE w:val="0"/>
              <w:autoSpaceDN w:val="0"/>
              <w:adjustRightInd w:val="0"/>
              <w:jc w:val="center"/>
              <w:rPr>
                <w:b/>
                <w:bCs/>
              </w:rPr>
            </w:pPr>
            <w:r>
              <w:rPr>
                <w:b/>
                <w:bCs/>
              </w:rPr>
              <w:t xml:space="preserve">                                                                        </w:t>
            </w:r>
          </w:p>
          <w:p w:rsidR="00680B49" w:rsidRDefault="00680B49"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680B49" w:rsidRDefault="006839E9" w:rsidP="00F77D36">
            <w:pPr>
              <w:pStyle w:val="Nagwek"/>
              <w:ind w:firstLine="709"/>
              <w:rPr>
                <w:b/>
                <w:bCs/>
              </w:rPr>
            </w:pPr>
            <w:r w:rsidRPr="00360BC3">
              <w:rPr>
                <w:sz w:val="22"/>
                <w:szCs w:val="22"/>
              </w:rPr>
              <w:t xml:space="preserve">Znak Sprawy: </w:t>
            </w:r>
            <w:r w:rsidR="00F77D36">
              <w:rPr>
                <w:b/>
                <w:sz w:val="22"/>
                <w:szCs w:val="22"/>
              </w:rPr>
              <w:t>SA-381- 2/24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680B49" w:rsidRPr="00CA12A6" w:rsidRDefault="00680B49" w:rsidP="00680B49">
            <w:pPr>
              <w:autoSpaceDE w:val="0"/>
              <w:autoSpaceDN w:val="0"/>
              <w:adjustRightInd w:val="0"/>
              <w:jc w:val="center"/>
              <w:rPr>
                <w:rFonts w:eastAsia="Calibri"/>
                <w:color w:val="000000"/>
              </w:rPr>
            </w:pPr>
          </w:p>
        </w:tc>
        <w:tc>
          <w:tcPr>
            <w:tcW w:w="4204" w:type="dxa"/>
            <w:vAlign w:val="center"/>
            <w:hideMark/>
          </w:tcPr>
          <w:p w:rsidR="00BF6141" w:rsidRPr="00A6643C" w:rsidRDefault="00BF6141" w:rsidP="00A6643C">
            <w:pPr>
              <w:ind w:left="567"/>
              <w:jc w:val="both"/>
              <w:rPr>
                <w:color w:val="000000"/>
              </w:rPr>
            </w:pPr>
          </w:p>
        </w:tc>
      </w:tr>
      <w:tr w:rsidR="00BF6141" w:rsidRPr="00A6643C" w:rsidTr="003B256A">
        <w:trPr>
          <w:trHeight w:val="750"/>
          <w:tblCellSpacing w:w="0" w:type="dxa"/>
        </w:trPr>
        <w:tc>
          <w:tcPr>
            <w:tcW w:w="11199"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lastRenderedPageBreak/>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w:t>
            </w:r>
            <w:proofErr w:type="spellStart"/>
            <w:r w:rsidRPr="00921C16">
              <w:t>Dz.U</w:t>
            </w:r>
            <w:proofErr w:type="spellEnd"/>
            <w:r w:rsidRPr="00921C16">
              <w:t>.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F77D36">
        <w:rPr>
          <w:b/>
          <w:sz w:val="22"/>
          <w:szCs w:val="22"/>
        </w:rPr>
        <w:t>2</w:t>
      </w:r>
      <w:r w:rsidR="006839E9">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7531AD" w:rsidRDefault="007531AD" w:rsidP="00A6643C">
      <w:pPr>
        <w:rPr>
          <w:b/>
          <w:bCs/>
        </w:rPr>
      </w:pPr>
    </w:p>
    <w:p w:rsidR="00921C16" w:rsidRDefault="00372F9C" w:rsidP="00921C16">
      <w:pPr>
        <w:jc w:val="right"/>
        <w:rPr>
          <w:b/>
          <w:bCs/>
        </w:rPr>
      </w:pPr>
      <w:r>
        <w:rPr>
          <w:b/>
          <w:bCs/>
        </w:rPr>
        <w:lastRenderedPageBreak/>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F77D36">
        <w:rPr>
          <w:b/>
          <w:sz w:val="22"/>
          <w:szCs w:val="22"/>
        </w:rPr>
        <w:t>SA-381- 2/24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921C16">
      <w:pPr>
        <w:pStyle w:val="Nagwek2"/>
        <w:numPr>
          <w:ilvl w:val="0"/>
          <w:numId w:val="0"/>
        </w:numPr>
        <w:ind w:left="720"/>
        <w:jc w:val="center"/>
        <w:rPr>
          <w:b/>
        </w:rPr>
      </w:pPr>
      <w:r w:rsidRPr="00FE00A9">
        <w:rPr>
          <w:b/>
        </w:rPr>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782324" w:rsidRDefault="00782324" w:rsidP="00804351">
      <w:pPr>
        <w:jc w:val="right"/>
        <w:rPr>
          <w:b/>
          <w:bCs/>
        </w:rPr>
      </w:pPr>
    </w:p>
    <w:p w:rsidR="00782324" w:rsidRDefault="00782324" w:rsidP="00804351">
      <w:pPr>
        <w:jc w:val="right"/>
        <w:rPr>
          <w:b/>
          <w:bCs/>
        </w:rPr>
      </w:pPr>
    </w:p>
    <w:p w:rsidR="00804351" w:rsidRDefault="00804351" w:rsidP="00804351">
      <w:pPr>
        <w:jc w:val="right"/>
        <w:rPr>
          <w:b/>
          <w:bCs/>
        </w:rPr>
      </w:pPr>
      <w:r>
        <w:rPr>
          <w:b/>
          <w:bCs/>
        </w:rPr>
        <w:lastRenderedPageBreak/>
        <w:t xml:space="preserve">ZAŁĄCZNIK NR </w:t>
      </w:r>
      <w:r w:rsidR="00372F9C">
        <w:rPr>
          <w:b/>
          <w:bCs/>
        </w:rPr>
        <w:t>6</w:t>
      </w:r>
      <w:r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Sąd Rejonowy Poznań – Nowe Miasto i Wilda w Poznaniu IX Wydział Gospodarczy Krajowego Rejestru Sądowego pod numerem KRS 0000290122, posiadającym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t>enia publicznego nr SA-381-2/24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2E5EBA" w:rsidRPr="002E5EBA" w:rsidRDefault="002E5EBA" w:rsidP="009A6647">
      <w:pPr>
        <w:numPr>
          <w:ilvl w:val="1"/>
          <w:numId w:val="67"/>
        </w:numPr>
        <w:spacing w:after="5" w:line="276" w:lineRule="auto"/>
        <w:ind w:hanging="680"/>
        <w:jc w:val="both"/>
      </w:pPr>
      <w:r w:rsidRPr="002E5EBA">
        <w:t>w przypadku, w którym zgodnie z obowiązującymi przepisami prawa okaże się to niezbędne uzyskanie wszelkich opinii, decyzji, pozwoleń etc. niezbędnych do użytkowania Systemu;</w:t>
      </w:r>
    </w:p>
    <w:p w:rsidR="002E5EBA" w:rsidRPr="002E5EBA" w:rsidRDefault="002E5EBA" w:rsidP="009A6647">
      <w:pPr>
        <w:numPr>
          <w:ilvl w:val="1"/>
          <w:numId w:val="67"/>
        </w:numPr>
        <w:spacing w:after="5" w:line="276" w:lineRule="auto"/>
        <w:ind w:hanging="680"/>
        <w:jc w:val="both"/>
      </w:pPr>
      <w:r w:rsidRPr="002E5EBA">
        <w:lastRenderedPageBreak/>
        <w:t>wykonanie projektu branży elektrycznej  i projektu branży teletechnicznej uwzględniającej wszystkie elementy dla zasilania i zapewnienia komunikacji systemu,</w:t>
      </w:r>
      <w:r w:rsidRPr="002E5EBA">
        <w:rPr>
          <w:b/>
          <w:color w:val="44546A"/>
        </w:rPr>
        <w:t xml:space="preserve"> </w:t>
      </w:r>
      <w:r w:rsidRPr="002E5EBA">
        <w:t>wybudowanie światłowodowej sieci transmisji danych łączącej kluczowe ele</w:t>
      </w:r>
      <w:r w:rsidR="00D30EB5">
        <w:t xml:space="preserve">menty systemu (minimum </w:t>
      </w:r>
      <w:proofErr w:type="spellStart"/>
      <w:r w:rsidR="00D30EB5">
        <w:t>parkomat</w:t>
      </w:r>
      <w:proofErr w:type="spellEnd"/>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przeszkolenia pracowników Zamawiającego z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B81AAD" w:rsidRPr="00617B41">
        <w:rPr>
          <w:rFonts w:ascii="Times New Roman" w:hAnsi="Times New Roman"/>
          <w:sz w:val="24"/>
          <w:szCs w:val="24"/>
        </w:rPr>
        <w:t xml:space="preserve"> dni przed podpisaniem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2E5EBA" w:rsidRPr="002E5EBA" w:rsidRDefault="002E5EBA" w:rsidP="009A6647">
      <w:pPr>
        <w:numPr>
          <w:ilvl w:val="0"/>
          <w:numId w:val="98"/>
        </w:numPr>
        <w:spacing w:after="5" w:line="276" w:lineRule="auto"/>
        <w:ind w:hanging="360"/>
        <w:jc w:val="both"/>
      </w:pPr>
      <w:r w:rsidRPr="002E5EBA">
        <w:t>Wykonawca zobowiązuje się do nieudzielania pełnomocnictw szczególnych upoważniających pełnomocników do przyjmowania świadczeń pieniężnych wynikających z niniejszej umowy na swoje rachunki bankowe lub podmiotów innych niż Wykonawca,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lastRenderedPageBreak/>
        <w:t>Wykonawca zobowiązuje się do nieudzielania pełnomocnictw nieodwołalnych przez mocodawcę, w zakresie dochodzenia roszczeń finansowych wynikających z niniejszej umowy,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t xml:space="preserve">Wykonawca zobowiązuje się do nie zawierania umów poręczenia, jak i gwarancji z podmiotami trzecimi, za zobowiązania powstałe z niniejszej umowy, </w:t>
      </w:r>
      <w:bookmarkStart w:id="55" w:name="_Hlk61944220"/>
      <w:r w:rsidRPr="002E5EBA">
        <w:t>bez zgody Zamawiającego, wyrażonej na piśmie pod rygorem nieważności.</w:t>
      </w:r>
    </w:p>
    <w:bookmarkEnd w:id="55"/>
    <w:p w:rsidR="002E5EBA" w:rsidRPr="002E5EBA" w:rsidRDefault="002E5EBA" w:rsidP="009A6647">
      <w:pPr>
        <w:numPr>
          <w:ilvl w:val="0"/>
          <w:numId w:val="98"/>
        </w:numPr>
        <w:spacing w:after="5" w:line="276" w:lineRule="auto"/>
        <w:ind w:hanging="360"/>
        <w:jc w:val="both"/>
      </w:pPr>
      <w:r w:rsidRPr="002E5EBA">
        <w:t>Wykonawca nie może bez pisemnej zgody, pod rygorem nieważności, Zamawiającego przenosić wierzytelności wynikających z niniejszej umowy na osobę trzecią, ( zakaz cesji wierzytelności ) ani rozporządzać nią w jakiejkolwiek prawem przewidzianej formie. W szczególności wierzytelność nie może być przedmiotem zabezpieczenia zobowiązań Wykonawcy. Wykonawca zobowiązuje się do niewykonywania czynności w celu przystąpienia osoby trzeciej do zobowiązań Zamawiającego, w szczególności do zawierania umów, mogących skutkować subrogacją ustawową.</w:t>
      </w: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2E5EBA" w:rsidRPr="002E5EBA" w:rsidRDefault="006B0B6D" w:rsidP="006B0B6D">
      <w:pPr>
        <w:spacing w:after="14" w:line="276" w:lineRule="auto"/>
        <w:rPr>
          <w:rFonts w:eastAsia="Arial"/>
          <w:b/>
        </w:rPr>
      </w:pPr>
      <w:r>
        <w:rPr>
          <w:rFonts w:eastAsia="Calibri"/>
        </w:rPr>
        <w:t xml:space="preserve">                                                                       </w:t>
      </w:r>
      <w:r w:rsidR="002E5EBA" w:rsidRPr="002E5EBA">
        <w:rPr>
          <w:rFonts w:eastAsia="Calibri"/>
        </w:rPr>
        <w:tab/>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 od jej otrzymania od Wykonawcy.</w:t>
      </w:r>
    </w:p>
    <w:p w:rsidR="002E5EBA" w:rsidRPr="002E5EBA" w:rsidRDefault="002E5EBA" w:rsidP="009A6647">
      <w:pPr>
        <w:numPr>
          <w:ilvl w:val="0"/>
          <w:numId w:val="69"/>
        </w:numPr>
        <w:spacing w:after="5" w:line="276" w:lineRule="auto"/>
        <w:ind w:hanging="360"/>
        <w:jc w:val="both"/>
      </w:pPr>
      <w:r w:rsidRPr="002E5EBA">
        <w:t xml:space="preserve">Wykonawca zobowiązuje się do wystawiania i doręczania faktur w formie elektronicznej [PDF] na adres </w:t>
      </w:r>
      <w:r w:rsidRPr="00CA41F5">
        <w:t>mailowy</w:t>
      </w:r>
      <w:r w:rsidR="00D025E4" w:rsidRPr="00CA41F5">
        <w:t xml:space="preserve"> </w:t>
      </w:r>
      <w:hyperlink r:id="rId29"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30"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lastRenderedPageBreak/>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kompletności i wystarczalności dla wykonania Przedmiotu Zamówienia oraz wszystkie związane z tym koszty ujął w wynagrodzeniu ryczałtowym,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P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2E5EBA" w:rsidRPr="002E5EBA" w:rsidRDefault="002E5EBA" w:rsidP="009A6647">
      <w:pPr>
        <w:numPr>
          <w:ilvl w:val="1"/>
          <w:numId w:val="70"/>
        </w:numPr>
        <w:spacing w:after="5" w:line="276" w:lineRule="auto"/>
        <w:ind w:hanging="360"/>
        <w:jc w:val="both"/>
      </w:pPr>
      <w:r w:rsidRPr="002E5EBA">
        <w:lastRenderedPageBreak/>
        <w:t xml:space="preserve">Przestrzegania czasu na usunięcie awarii systemu w trakcie trwania okresu gwarancji w terminie nie dłuższym niż 24 godziny od powzięcia wiadomości o ich zaistnieniu (z wyłączeniem awarii, dla których czas naprawy określa się na 72 godziny przy jednoczesnym zachowaniu warunku powiadomienia o tym fakcie Zamawiającego). </w:t>
      </w:r>
    </w:p>
    <w:p w:rsidR="002E5EBA" w:rsidRPr="002E5EBA" w:rsidRDefault="002E5EBA" w:rsidP="009A6647">
      <w:pPr>
        <w:numPr>
          <w:ilvl w:val="0"/>
          <w:numId w:val="70"/>
        </w:numPr>
        <w:spacing w:after="5" w:line="276" w:lineRule="auto"/>
        <w:ind w:hanging="360"/>
        <w:jc w:val="both"/>
      </w:pPr>
      <w:r w:rsidRPr="002E5EBA">
        <w:t xml:space="preserve">Wszystkie koszty związane z dojazdem personelu Wykonawcy oraz usunięciem awarii i przywróceniem systemu do prawidłowego działania pokrywa Wykonawca.  </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 xml:space="preserve">rtości określone w ust. 4 </w:t>
      </w:r>
      <w:proofErr w:type="spellStart"/>
      <w:r w:rsidR="00CA41F5">
        <w:t>pkt</w:t>
      </w:r>
      <w:proofErr w:type="spellEnd"/>
      <w:r w:rsidR="00CA41F5">
        <w:t xml:space="preserve">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 xml:space="preserve">Zamawiający dokona weryfikacji Dokumentacji, o której mowa w § 1 ust. 3 </w:t>
      </w:r>
      <w:proofErr w:type="spellStart"/>
      <w:r w:rsidRPr="002E5EBA">
        <w:t>pkt</w:t>
      </w:r>
      <w:proofErr w:type="spellEnd"/>
      <w:r w:rsidRPr="002E5EBA">
        <w:t xml:space="preserve"> 8) niniejszej umowy, przekazanej Zamawiającemu w 2 egzemplarzach w wersji papierowej i w 2 egzemplarzach zapisanych w wersji elektronicznej edytowalnej.</w:t>
      </w:r>
    </w:p>
    <w:p w:rsidR="00636C01" w:rsidRPr="00636C01"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r w:rsidR="00636C01" w:rsidRPr="00636C01">
        <w:t xml:space="preserve">Za </w:t>
      </w:r>
      <w:proofErr w:type="spellStart"/>
      <w:r w:rsidR="00636C01" w:rsidRPr="00636C01">
        <w:t>dni</w:t>
      </w:r>
      <w:proofErr w:type="spellEnd"/>
      <w:r w:rsidR="00636C01" w:rsidRPr="00636C01">
        <w:t xml:space="preserve">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w:t>
      </w:r>
      <w:proofErr w:type="spellStart"/>
      <w:r w:rsidRPr="002E5EBA">
        <w:t>pkt</w:t>
      </w:r>
      <w:proofErr w:type="spellEnd"/>
      <w:r w:rsidRPr="002E5EBA">
        <w:t xml:space="preserve"> 6) niniejszej umowy, winne 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Pr="002E5EBA" w:rsidRDefault="002E5EBA" w:rsidP="009A6647">
      <w:pPr>
        <w:numPr>
          <w:ilvl w:val="1"/>
          <w:numId w:val="73"/>
        </w:numPr>
        <w:spacing w:after="5" w:line="276" w:lineRule="auto"/>
        <w:ind w:hanging="360"/>
        <w:jc w:val="both"/>
      </w:pPr>
      <w:r w:rsidRPr="002E5EBA">
        <w:t xml:space="preserve">Ww. instrukcje winny posiadać stopień szczegółowości co najmniej wystarczający do  przeprowadzenia procesu rozbudowy przez dowolnego Wykonawcę.  </w:t>
      </w:r>
    </w:p>
    <w:p w:rsidR="002E5EBA" w:rsidRDefault="002E5EBA" w:rsidP="009A6647">
      <w:pPr>
        <w:numPr>
          <w:ilvl w:val="1"/>
          <w:numId w:val="73"/>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636C01" w:rsidRPr="002E5EBA" w:rsidRDefault="00636C01" w:rsidP="00636C01">
      <w:pPr>
        <w:spacing w:after="5" w:line="276" w:lineRule="auto"/>
        <w:ind w:left="721"/>
        <w:jc w:val="both"/>
      </w:pP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A6647">
      <w:pPr>
        <w:numPr>
          <w:ilvl w:val="0"/>
          <w:numId w:val="74"/>
        </w:numPr>
        <w:spacing w:after="5" w:line="276" w:lineRule="auto"/>
        <w:ind w:hanging="360"/>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2E5EBA" w:rsidP="009A6647">
      <w:pPr>
        <w:numPr>
          <w:ilvl w:val="1"/>
          <w:numId w:val="74"/>
        </w:numPr>
        <w:spacing w:after="5" w:line="276" w:lineRule="auto"/>
        <w:ind w:hanging="360"/>
        <w:jc w:val="both"/>
      </w:pPr>
      <w:r w:rsidRPr="002E5EBA">
        <w:t xml:space="preserve">przysługują mu </w:t>
      </w:r>
      <w:r w:rsidRPr="00A22772">
        <w:rPr>
          <w:strike/>
        </w:rPr>
        <w:t>w</w:t>
      </w:r>
      <w:r w:rsidRPr="002E5EBA">
        <w:t xml:space="preserve"> autorskie prawa majątkowe do </w:t>
      </w:r>
      <w:r w:rsidRPr="0016621B">
        <w:t>stworzonych w ramach umowy utworów</w:t>
      </w:r>
      <w:r w:rsidRPr="002E5EBA">
        <w:t xml:space="preserve">, jak też prawo własności ich egzemplarzy, i jest w pełni uprawniony do ich </w:t>
      </w:r>
      <w:r w:rsidRPr="0016621B">
        <w:t>przeniesienia na określonych w niniejszej umowie warunkach.</w:t>
      </w:r>
      <w:r w:rsidRPr="0016621B">
        <w:rPr>
          <w:rFonts w:eastAsia="Arial"/>
          <w:b/>
        </w:rPr>
        <w:t xml:space="preserve"> </w:t>
      </w:r>
    </w:p>
    <w:p w:rsidR="002E5EBA" w:rsidRPr="0016621B" w:rsidRDefault="0016621B" w:rsidP="009A6647">
      <w:pPr>
        <w:numPr>
          <w:ilvl w:val="0"/>
          <w:numId w:val="74"/>
        </w:numPr>
        <w:spacing w:after="5" w:line="276" w:lineRule="auto"/>
        <w:ind w:hanging="360"/>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eksploatacji: </w:t>
      </w:r>
    </w:p>
    <w:p w:rsidR="002E5EBA" w:rsidRPr="002E5EBA" w:rsidRDefault="002E5EBA" w:rsidP="009A6647">
      <w:pPr>
        <w:numPr>
          <w:ilvl w:val="1"/>
          <w:numId w:val="74"/>
        </w:numPr>
        <w:spacing w:after="5" w:line="276" w:lineRule="auto"/>
        <w:ind w:hanging="360"/>
        <w:jc w:val="both"/>
      </w:pPr>
      <w:r w:rsidRPr="002E5EBA">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lastRenderedPageBreak/>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 xml:space="preserve">Powyższe uprawnienia Zamawiającego odnoszą się </w:t>
      </w:r>
      <w:r w:rsidRPr="00C4748A">
        <w:rPr>
          <w:strike/>
        </w:rPr>
        <w:t>w szczególności</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wykorzystania, w sposób utrudniający lub uniemożliwiający Zamawiającemu korzystanie z Utworów 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w:t>
      </w:r>
      <w:r w:rsidRPr="002E5EBA">
        <w:lastRenderedPageBreak/>
        <w:t xml:space="preserve">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w:t>
      </w:r>
      <w:proofErr w:type="spellStart"/>
      <w:r w:rsidRPr="002E5EBA">
        <w:t>niewypowiadalne</w:t>
      </w:r>
      <w:proofErr w:type="spellEnd"/>
      <w:r w:rsidRPr="002E5EBA">
        <w:t xml:space="preserv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Uprawnienia Zamawiającego, określone w niniejszym paragrafie, odnoszą się  w szczególności do Oprogramowania oraz zaprogramowanych procedur (protokoły działania) wpisanych do niego, a także do nowych wersji Oprogramowania, modyfikacji oraz wszelkich jego aktualizacji (</w:t>
      </w:r>
      <w:proofErr w:type="spellStart"/>
      <w:r w:rsidRPr="002E5EBA">
        <w:t>update</w:t>
      </w:r>
      <w:proofErr w:type="spellEnd"/>
      <w:r w:rsidRPr="002E5EBA">
        <w:t>/</w:t>
      </w:r>
      <w:proofErr w:type="spellStart"/>
      <w:r w:rsidRPr="002E5EBA">
        <w:t>upgrade</w:t>
      </w:r>
      <w:proofErr w:type="spellEnd"/>
      <w:r w:rsidRPr="002E5EBA">
        <w:t xml:space="preserve">), </w:t>
      </w:r>
      <w:proofErr w:type="spellStart"/>
      <w:r w:rsidRPr="002E5EBA">
        <w:t>patchy</w:t>
      </w:r>
      <w:proofErr w:type="spellEnd"/>
      <w:r w:rsidRPr="002E5EBA">
        <w:t xml:space="preserve">,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w:t>
      </w:r>
      <w:r w:rsidRPr="002E5EBA">
        <w:lastRenderedPageBreak/>
        <w:t xml:space="preserve">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w:t>
      </w:r>
      <w:r w:rsidRPr="002E5EBA">
        <w:lastRenderedPageBreak/>
        <w:t xml:space="preserve">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lastRenderedPageBreak/>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lastRenderedPageBreak/>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w:t>
      </w:r>
      <w:proofErr w:type="spellStart"/>
      <w:r w:rsidRPr="002E5EBA">
        <w:t>pkt</w:t>
      </w:r>
      <w:proofErr w:type="spellEnd"/>
      <w:r w:rsidRPr="002E5EBA">
        <w:t xml:space="preserve">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t>Wykonawca udziela Zamawiającemu gwarancji jakości na Przedmiot Zamówienia na warunkach określonych w art. 577 – 581 Kodeksu cywilnego na okres</w:t>
      </w:r>
      <w:r w:rsidRPr="00EF2271">
        <w:rPr>
          <w:color w:val="FF0000"/>
        </w:rPr>
        <w:t xml:space="preserve">: </w:t>
      </w:r>
      <w:r w:rsidR="007E3889">
        <w:rPr>
          <w:rFonts w:eastAsia="Arial"/>
        </w:rPr>
        <w:t>24 miesią</w:t>
      </w:r>
      <w:r w:rsidR="007E3889" w:rsidRPr="007E3889">
        <w:rPr>
          <w:rFonts w:eastAsia="Arial"/>
        </w:rPr>
        <w:t>ce</w:t>
      </w:r>
      <w:r w:rsidRPr="007E3889">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lastRenderedPageBreak/>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2E5EBA" w:rsidRPr="002E5EBA" w:rsidRDefault="002E5EBA" w:rsidP="009A6647">
      <w:pPr>
        <w:numPr>
          <w:ilvl w:val="0"/>
          <w:numId w:val="82"/>
        </w:numPr>
        <w:spacing w:after="40" w:line="276" w:lineRule="auto"/>
        <w:ind w:hanging="360"/>
        <w:jc w:val="both"/>
      </w:pPr>
      <w:r w:rsidRPr="002E5EBA">
        <w:t xml:space="preserve">Wykonawca zobowiązany jest niezwłocznie usunąć na swój koszt wszelkie wady, za które odpowiada z tytułu gwarancji, nie później niż w terminie </w:t>
      </w:r>
      <w:r w:rsidR="009B0555" w:rsidRPr="007E3889">
        <w:t>określonym w § 6</w:t>
      </w:r>
      <w:r w:rsidRPr="007E3889">
        <w:t xml:space="preserve"> ust. 4 </w:t>
      </w:r>
      <w:proofErr w:type="spellStart"/>
      <w:r w:rsidRPr="007E3889">
        <w:t>pkt</w:t>
      </w:r>
      <w:proofErr w:type="spellEnd"/>
      <w:r w:rsidRPr="007E3889">
        <w:t xml:space="preserve"> 9) niniejszej umowy.</w:t>
      </w:r>
      <w:r w:rsidRPr="007E3889">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30 dni trwania gwarancji jakości. </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pozostałym zakresie gwarancji i rękojmi mają zastosowanie przepisy Kodeksu cywilnego.</w:t>
      </w:r>
      <w:r w:rsidRPr="002E5EBA">
        <w:rPr>
          <w:rFonts w:eastAsia="Arial"/>
          <w:b/>
        </w:rPr>
        <w:t xml:space="preserve"> </w:t>
      </w:r>
    </w:p>
    <w:p w:rsidR="002E5EBA" w:rsidRPr="002E5EBA" w:rsidRDefault="002E5EBA" w:rsidP="002E5EBA">
      <w:pPr>
        <w:spacing w:after="14" w:line="276" w:lineRule="auto"/>
      </w:pPr>
      <w:r w:rsidRPr="002E5EBA">
        <w:rPr>
          <w:rFonts w:eastAsia="Arial"/>
          <w:b/>
        </w:rPr>
        <w:t xml:space="preserve"> </w:t>
      </w:r>
    </w:p>
    <w:p w:rsidR="002E5EBA" w:rsidRPr="002E5EBA" w:rsidRDefault="002E5EBA" w:rsidP="002E5EBA">
      <w:pPr>
        <w:spacing w:line="276" w:lineRule="auto"/>
        <w:jc w:val="center"/>
      </w:pPr>
      <w:r w:rsidRPr="002E5EBA">
        <w:rPr>
          <w:rFonts w:eastAsia="Arial"/>
          <w:b/>
        </w:rPr>
        <w:t xml:space="preserve"> § 15 </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9A6647">
      <w:pPr>
        <w:numPr>
          <w:ilvl w:val="0"/>
          <w:numId w:val="85"/>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t>
      </w:r>
      <w:r w:rsidRPr="002E5EBA">
        <w:lastRenderedPageBreak/>
        <w:t xml:space="preserve">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9A6647">
      <w:pPr>
        <w:numPr>
          <w:ilvl w:val="0"/>
          <w:numId w:val="85"/>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9A6647">
      <w:pPr>
        <w:numPr>
          <w:ilvl w:val="0"/>
          <w:numId w:val="85"/>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2E5EBA">
      <w:pPr>
        <w:spacing w:after="33" w:line="276" w:lineRule="auto"/>
        <w:rPr>
          <w:rFonts w:eastAsia="Arial"/>
          <w:b/>
        </w:rP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 1</w:t>
      </w:r>
      <w:r w:rsidR="00345473">
        <w:rPr>
          <w:rFonts w:eastAsia="Arial"/>
          <w:b/>
        </w:rPr>
        <w:t>6</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9A6647">
      <w:pPr>
        <w:numPr>
          <w:ilvl w:val="0"/>
          <w:numId w:val="86"/>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w:t>
      </w:r>
      <w:proofErr w:type="spellStart"/>
      <w:r w:rsidRPr="002E5EBA">
        <w:t>Pzp</w:t>
      </w:r>
      <w:proofErr w:type="spellEnd"/>
      <w:r w:rsidRPr="002E5EBA">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9A6647">
      <w:pPr>
        <w:numPr>
          <w:ilvl w:val="0"/>
          <w:numId w:val="86"/>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9A6647">
      <w:pPr>
        <w:numPr>
          <w:ilvl w:val="0"/>
          <w:numId w:val="86"/>
        </w:numPr>
        <w:spacing w:after="5" w:line="276" w:lineRule="auto"/>
        <w:ind w:hanging="360"/>
        <w:jc w:val="both"/>
      </w:pPr>
      <w:r w:rsidRPr="002E5EBA">
        <w:t xml:space="preserve">Zmiana lub zgłoszenie nowych podwykonawców nie wymaga aneksu do umowy, za wyjątkiem gdy podwykonawcą jest podmiot na zasoby, którego Wykonawca się powoływał w celu wykazania spełniania warunku udziału w postępowaniu. Wówczas Wykonawca musi spełnić warunki określone w ust. 1 i 2 niniejszego paragrafu. </w:t>
      </w:r>
    </w:p>
    <w:p w:rsidR="002E5EBA" w:rsidRPr="002E5EBA" w:rsidRDefault="002E5EBA" w:rsidP="009A6647">
      <w:pPr>
        <w:numPr>
          <w:ilvl w:val="0"/>
          <w:numId w:val="86"/>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9A6647">
      <w:pPr>
        <w:numPr>
          <w:ilvl w:val="0"/>
          <w:numId w:val="86"/>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2E5EBA">
      <w:pPr>
        <w:spacing w:after="33" w:line="276" w:lineRule="auto"/>
        <w:ind w:left="360"/>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w:t>
      </w:r>
      <w:r w:rsidR="00345473">
        <w:rPr>
          <w:rFonts w:eastAsia="Arial"/>
          <w:b/>
        </w:rPr>
        <w:t>7</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9A6647">
      <w:pPr>
        <w:numPr>
          <w:ilvl w:val="0"/>
          <w:numId w:val="87"/>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9A6647">
      <w:pPr>
        <w:numPr>
          <w:ilvl w:val="1"/>
          <w:numId w:val="87"/>
        </w:numPr>
        <w:spacing w:after="5" w:line="276" w:lineRule="auto"/>
        <w:ind w:left="789" w:hanging="360"/>
        <w:jc w:val="both"/>
      </w:pPr>
      <w:r w:rsidRPr="002E5EBA">
        <w:lastRenderedPageBreak/>
        <w:t xml:space="preserve">za zwłokę w przekazaniu Systemu do eksploatacji w odniesieniu do terminu wskazanego w § 2 niniejszej umowy, karę w  wysokości 100,00 PLN </w:t>
      </w:r>
      <w:r w:rsidRPr="006E0D59">
        <w:rPr>
          <w:rFonts w:eastAsia="Arial"/>
        </w:rPr>
        <w:t>(słownie: sto złotych 00/100 groszy)</w:t>
      </w:r>
      <w:r w:rsidRPr="006E0D59">
        <w:t>, za</w:t>
      </w:r>
      <w:r w:rsidRPr="002E5EBA">
        <w:t xml:space="preserve"> każdy rozpoczęty dzień zwłoki,  </w:t>
      </w:r>
    </w:p>
    <w:p w:rsidR="002E5EBA" w:rsidRPr="007E3889" w:rsidRDefault="00CA3745" w:rsidP="009A6647">
      <w:pPr>
        <w:numPr>
          <w:ilvl w:val="1"/>
          <w:numId w:val="87"/>
        </w:numPr>
        <w:spacing w:after="5" w:line="276" w:lineRule="auto"/>
        <w:ind w:left="789" w:hanging="360"/>
        <w:jc w:val="both"/>
      </w:pPr>
      <w:r w:rsidRPr="007E3889">
        <w:t>za zwłokę w</w:t>
      </w:r>
      <w:r w:rsidR="00B61ABF" w:rsidRPr="007E3889">
        <w:t xml:space="preserve"> przypadku przekroczenia czasu na</w:t>
      </w:r>
      <w:r w:rsidRPr="007E3889">
        <w:t xml:space="preserve"> usunięcie awarii </w:t>
      </w:r>
      <w:r w:rsidR="00B61ABF" w:rsidRPr="007E3889">
        <w:t xml:space="preserve">systemu  </w:t>
      </w:r>
      <w:r w:rsidR="002E5EBA" w:rsidRPr="007E3889">
        <w:t xml:space="preserve">w trakcje okresu gwarancji po zgłoszeniu awarii, o której mowa  w § 6  ust. 4 </w:t>
      </w:r>
      <w:proofErr w:type="spellStart"/>
      <w:r w:rsidR="002E5EBA" w:rsidRPr="007E3889">
        <w:t>pkt</w:t>
      </w:r>
      <w:proofErr w:type="spellEnd"/>
      <w:r w:rsidR="002E5EBA" w:rsidRPr="007E3889">
        <w:t xml:space="preserve">  </w:t>
      </w:r>
      <w:r w:rsidR="00521944" w:rsidRPr="007E3889">
        <w:t>9)</w:t>
      </w:r>
      <w:r w:rsidR="002E5EBA" w:rsidRPr="007E3889">
        <w:t xml:space="preserve"> niniejszej umowy</w:t>
      </w:r>
      <w:r w:rsidR="007E3889" w:rsidRPr="007E3889">
        <w:t>, w wysokości 15 zł (słownie: piętnaście złotych</w:t>
      </w:r>
      <w:r w:rsidR="002E5EBA" w:rsidRPr="007E3889">
        <w:t xml:space="preserve"> 00/100 groszy) za każdą rozpoczętą godzinę zwłoki, </w:t>
      </w:r>
    </w:p>
    <w:p w:rsidR="002E5EBA" w:rsidRPr="007E3889" w:rsidRDefault="002E5EBA" w:rsidP="009A6647">
      <w:pPr>
        <w:numPr>
          <w:ilvl w:val="1"/>
          <w:numId w:val="87"/>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9A6647">
      <w:pPr>
        <w:numPr>
          <w:ilvl w:val="1"/>
          <w:numId w:val="87"/>
        </w:numPr>
        <w:spacing w:after="5" w:line="276" w:lineRule="auto"/>
        <w:ind w:left="789" w:hanging="360"/>
        <w:jc w:val="both"/>
      </w:pPr>
      <w:r w:rsidRPr="007E3889">
        <w:t xml:space="preserve">z tytułu nie wypełnienia któregokolwiek z obowiązków, o których mowa w § </w:t>
      </w:r>
      <w:r w:rsidR="00CF68AC" w:rsidRPr="007E3889">
        <w:t>1</w:t>
      </w:r>
      <w:r w:rsidR="004838C8" w:rsidRPr="007E3889">
        <w:t>5</w:t>
      </w:r>
      <w:r w:rsidR="00CF68AC">
        <w:t xml:space="preserve"> </w:t>
      </w:r>
      <w:r w:rsidRPr="002E5EBA">
        <w:t xml:space="preserve">niniejszej umowy  w wysokości 500,00 PLN (słownie: pięćset złotych 00/100 groszy) za każdy przypadek; </w:t>
      </w:r>
    </w:p>
    <w:p w:rsidR="002E5EBA" w:rsidRPr="002E5EBA" w:rsidRDefault="002E5EBA" w:rsidP="009A6647">
      <w:pPr>
        <w:numPr>
          <w:ilvl w:val="1"/>
          <w:numId w:val="87"/>
        </w:numPr>
        <w:spacing w:after="5" w:line="276" w:lineRule="auto"/>
        <w:ind w:left="789" w:hanging="360"/>
        <w:jc w:val="both"/>
      </w:pPr>
      <w:r w:rsidRPr="002E5EBA">
        <w:t xml:space="preserve">z tytułu odstąpienia od umowy z przyczyn leżących po stronie Wykonawcy w wysokości 20% wynagrodzenia brutto określonego w § 4 ust. 1 niniejszej umowy, z  uwzględnieniem zapisu § 20 ust. 3 niniejszej umowy; </w:t>
      </w:r>
    </w:p>
    <w:p w:rsidR="002E5EBA" w:rsidRPr="002E5EBA" w:rsidRDefault="002E5EBA" w:rsidP="009A6647">
      <w:pPr>
        <w:numPr>
          <w:ilvl w:val="0"/>
          <w:numId w:val="87"/>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E5EBA" w:rsidRPr="002E5EBA" w:rsidRDefault="002E5EBA" w:rsidP="009A6647">
      <w:pPr>
        <w:numPr>
          <w:ilvl w:val="0"/>
          <w:numId w:val="87"/>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9A6647">
      <w:pPr>
        <w:numPr>
          <w:ilvl w:val="0"/>
          <w:numId w:val="87"/>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2E5EBA">
      <w:pPr>
        <w:spacing w:after="33" w:line="276" w:lineRule="auto"/>
      </w:pPr>
      <w:r w:rsidRPr="002E5EBA">
        <w:t xml:space="preserve"> </w:t>
      </w:r>
    </w:p>
    <w:p w:rsidR="002E5EBA" w:rsidRPr="002E5EBA" w:rsidRDefault="002E5EBA" w:rsidP="002E5EBA">
      <w:pPr>
        <w:spacing w:after="53" w:line="276" w:lineRule="auto"/>
        <w:jc w:val="center"/>
      </w:pPr>
      <w:r w:rsidRPr="002E5EBA">
        <w:rPr>
          <w:rFonts w:eastAsia="Arial"/>
          <w:b/>
        </w:rPr>
        <w:t xml:space="preserve">§ </w:t>
      </w:r>
      <w:r w:rsidR="00345473">
        <w:rPr>
          <w:rFonts w:eastAsia="Arial"/>
          <w:b/>
        </w:rPr>
        <w:t>18</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9A6647">
      <w:pPr>
        <w:numPr>
          <w:ilvl w:val="0"/>
          <w:numId w:val="88"/>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9A6647">
      <w:pPr>
        <w:numPr>
          <w:ilvl w:val="1"/>
          <w:numId w:val="88"/>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9A6647">
      <w:pPr>
        <w:numPr>
          <w:ilvl w:val="1"/>
          <w:numId w:val="88"/>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9A6647">
      <w:pPr>
        <w:numPr>
          <w:ilvl w:val="2"/>
          <w:numId w:val="88"/>
        </w:numPr>
        <w:spacing w:after="23" w:line="276" w:lineRule="auto"/>
        <w:ind w:hanging="180"/>
        <w:jc w:val="both"/>
      </w:pPr>
      <w:r w:rsidRPr="002E5EBA">
        <w:t xml:space="preserve">dokonano zmiany Umowy z naruszeniem art. 454 Ustawy </w:t>
      </w:r>
      <w:proofErr w:type="spellStart"/>
      <w:r w:rsidRPr="002E5EBA">
        <w:t>Pzp</w:t>
      </w:r>
      <w:proofErr w:type="spellEnd"/>
      <w:r w:rsidRPr="002E5EBA">
        <w:t xml:space="preserve"> i art. 455 Ustawy </w:t>
      </w:r>
      <w:proofErr w:type="spellStart"/>
      <w:r w:rsidRPr="002E5EBA">
        <w:t>Pzp</w:t>
      </w:r>
      <w:proofErr w:type="spellEnd"/>
      <w:r w:rsidRPr="002E5EBA">
        <w:t xml:space="preserve">; </w:t>
      </w:r>
    </w:p>
    <w:p w:rsidR="002E5EBA" w:rsidRPr="002E5EBA" w:rsidRDefault="002E5EBA" w:rsidP="009A6647">
      <w:pPr>
        <w:numPr>
          <w:ilvl w:val="2"/>
          <w:numId w:val="88"/>
        </w:numPr>
        <w:spacing w:after="23" w:line="276" w:lineRule="auto"/>
        <w:ind w:hanging="180"/>
        <w:jc w:val="both"/>
      </w:pPr>
      <w:r w:rsidRPr="002E5EBA">
        <w:t xml:space="preserve">Wykonawca w chwili zawarcia Umowy podlegał wykluczeniu na podstawie art. 108 Ustawy </w:t>
      </w:r>
      <w:proofErr w:type="spellStart"/>
      <w:r w:rsidRPr="002E5EBA">
        <w:t>Pzp</w:t>
      </w:r>
      <w:proofErr w:type="spellEnd"/>
      <w:r w:rsidRPr="002E5EBA">
        <w:t xml:space="preserve">; </w:t>
      </w:r>
    </w:p>
    <w:p w:rsidR="002E5EBA" w:rsidRPr="002E5EBA" w:rsidRDefault="002E5EBA" w:rsidP="009A6647">
      <w:pPr>
        <w:numPr>
          <w:ilvl w:val="2"/>
          <w:numId w:val="88"/>
        </w:numPr>
        <w:spacing w:after="5" w:line="276" w:lineRule="auto"/>
        <w:ind w:hanging="180"/>
        <w:jc w:val="both"/>
      </w:pPr>
      <w:r w:rsidRPr="002E5EB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E5EBA" w:rsidRPr="002E5EBA" w:rsidRDefault="002E5EBA" w:rsidP="009A6647">
      <w:pPr>
        <w:numPr>
          <w:ilvl w:val="1"/>
          <w:numId w:val="88"/>
        </w:numPr>
        <w:spacing w:after="5" w:line="276" w:lineRule="auto"/>
        <w:ind w:hanging="360"/>
        <w:jc w:val="both"/>
      </w:pPr>
      <w:r w:rsidRPr="002E5EBA">
        <w:t xml:space="preserve">gdy zostanie złożony wniosek o upadłość lub likwidację Wykonawcy; </w:t>
      </w:r>
    </w:p>
    <w:p w:rsidR="002E5EBA" w:rsidRPr="002E5EBA" w:rsidRDefault="002E5EBA" w:rsidP="009A6647">
      <w:pPr>
        <w:numPr>
          <w:ilvl w:val="1"/>
          <w:numId w:val="88"/>
        </w:numPr>
        <w:spacing w:after="5" w:line="276" w:lineRule="auto"/>
        <w:ind w:hanging="360"/>
        <w:jc w:val="both"/>
      </w:pPr>
      <w:r w:rsidRPr="002E5EBA">
        <w:lastRenderedPageBreak/>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9A6647">
      <w:pPr>
        <w:numPr>
          <w:ilvl w:val="1"/>
          <w:numId w:val="88"/>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9A6647">
      <w:pPr>
        <w:numPr>
          <w:ilvl w:val="1"/>
          <w:numId w:val="88"/>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9A6647">
      <w:pPr>
        <w:numPr>
          <w:ilvl w:val="1"/>
          <w:numId w:val="88"/>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345473">
        <w:t>lejnej polisy OC zgodnie  z § 15</w:t>
      </w:r>
      <w:r w:rsidRPr="002E5EBA">
        <w:t xml:space="preserve"> ust. 3 niniejszej umowy. </w:t>
      </w:r>
    </w:p>
    <w:p w:rsidR="002E5EBA" w:rsidRPr="002E5EBA" w:rsidRDefault="002E5EBA" w:rsidP="009A6647">
      <w:pPr>
        <w:numPr>
          <w:ilvl w:val="0"/>
          <w:numId w:val="88"/>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9A6647">
      <w:pPr>
        <w:numPr>
          <w:ilvl w:val="0"/>
          <w:numId w:val="88"/>
        </w:numPr>
        <w:spacing w:after="5" w:line="276" w:lineRule="auto"/>
        <w:ind w:hanging="360"/>
        <w:jc w:val="both"/>
      </w:pPr>
      <w:r w:rsidRPr="007E3889">
        <w:t xml:space="preserve">W przypadkach określonych w ust. 1 </w:t>
      </w:r>
      <w:proofErr w:type="spellStart"/>
      <w:r w:rsidRPr="007E3889">
        <w:t>pkt</w:t>
      </w:r>
      <w:proofErr w:type="spellEnd"/>
      <w:r w:rsidRPr="007E3889">
        <w:t xml:space="preserve"> 2) lit. b) oraz </w:t>
      </w:r>
      <w:proofErr w:type="spellStart"/>
      <w:r w:rsidRPr="007E3889">
        <w:t>pkt</w:t>
      </w:r>
      <w:proofErr w:type="spellEnd"/>
      <w:r w:rsidRPr="007E3889">
        <w:t xml:space="preserve"> 4) – 7) niniejszego paragrafu Umowy, Zamawiający na</w:t>
      </w:r>
      <w:r w:rsidR="00345473" w:rsidRPr="007E3889">
        <w:t xml:space="preserve">liczy kary umowne zgodnie z § 17 ust. 1 </w:t>
      </w:r>
      <w:proofErr w:type="spellStart"/>
      <w:r w:rsidR="00345473" w:rsidRPr="007E3889">
        <w:t>pkt</w:t>
      </w:r>
      <w:proofErr w:type="spellEnd"/>
      <w:r w:rsidR="00345473" w:rsidRPr="007E3889">
        <w:t xml:space="preserve"> 5</w:t>
      </w:r>
      <w:r w:rsidRPr="007E3889">
        <w:t xml:space="preserve">) niniejszej Umowy. </w:t>
      </w:r>
    </w:p>
    <w:p w:rsidR="002E5EBA" w:rsidRPr="002E5EBA" w:rsidRDefault="002E5EBA" w:rsidP="009A6647">
      <w:pPr>
        <w:numPr>
          <w:ilvl w:val="0"/>
          <w:numId w:val="88"/>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9A6647">
      <w:pPr>
        <w:numPr>
          <w:ilvl w:val="0"/>
          <w:numId w:val="88"/>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9A6647">
      <w:pPr>
        <w:numPr>
          <w:ilvl w:val="0"/>
          <w:numId w:val="88"/>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9A6647">
      <w:pPr>
        <w:numPr>
          <w:ilvl w:val="1"/>
          <w:numId w:val="88"/>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9A6647">
      <w:pPr>
        <w:numPr>
          <w:ilvl w:val="1"/>
          <w:numId w:val="88"/>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D51F04" w:rsidP="002E5EBA">
      <w:pPr>
        <w:spacing w:after="19" w:line="276" w:lineRule="auto"/>
        <w:jc w:val="center"/>
      </w:pPr>
      <w:r>
        <w:rPr>
          <w:rFonts w:eastAsia="Arial"/>
          <w:b/>
        </w:rPr>
        <w:t>§ 19</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2E5EBA" w:rsidRPr="002E5EBA" w:rsidRDefault="002E5EBA" w:rsidP="002E5EBA">
      <w:pPr>
        <w:spacing w:line="276" w:lineRule="auto"/>
        <w:ind w:left="268" w:hanging="283"/>
        <w:jc w:val="both"/>
      </w:pPr>
      <w:r w:rsidRPr="002E5EBA">
        <w:rPr>
          <w:rFonts w:eastAsia="Arial"/>
          <w:b/>
        </w:rPr>
        <w:t xml:space="preserve">1. </w:t>
      </w:r>
      <w:r w:rsidRPr="002E5EBA">
        <w:t xml:space="preserve">Na mocy art. 455 ust. 1 </w:t>
      </w:r>
      <w:proofErr w:type="spellStart"/>
      <w:r w:rsidRPr="002E5EBA">
        <w:t>pkt</w:t>
      </w:r>
      <w:proofErr w:type="spellEnd"/>
      <w:r w:rsidRPr="002E5EBA">
        <w:t xml:space="preserve"> 1) Ustawy z dnia 11 września 2019 r. Prawo zamówień publicznych, przewiduje się poniższe zmiany postanowień niniejszej umowy: </w:t>
      </w:r>
    </w:p>
    <w:p w:rsidR="002E5EBA" w:rsidRPr="002E5EBA" w:rsidRDefault="002E5EBA" w:rsidP="002E5EBA">
      <w:pPr>
        <w:spacing w:after="40" w:line="276" w:lineRule="auto"/>
        <w:ind w:left="293"/>
      </w:pPr>
      <w:r w:rsidRPr="002E5EBA">
        <w:rPr>
          <w:rFonts w:eastAsia="Arial"/>
          <w:b/>
        </w:rPr>
        <w:t xml:space="preserve">1) zmiany terminu realizacji zamówienia i/lub terminów pośrednich z uwagi na: </w:t>
      </w:r>
    </w:p>
    <w:p w:rsidR="002E5EBA" w:rsidRPr="002E5EBA" w:rsidRDefault="002E5EBA" w:rsidP="009A6647">
      <w:pPr>
        <w:numPr>
          <w:ilvl w:val="0"/>
          <w:numId w:val="89"/>
        </w:numPr>
        <w:spacing w:after="5" w:line="276" w:lineRule="auto"/>
        <w:ind w:hanging="360"/>
        <w:jc w:val="both"/>
      </w:pPr>
      <w:r w:rsidRPr="002E5EBA">
        <w:t xml:space="preserve">okoliczności, których nie można było przewidzieć na etapie wszczęcia postępowania, </w:t>
      </w:r>
    </w:p>
    <w:p w:rsidR="002E5EBA" w:rsidRPr="002E5EBA" w:rsidRDefault="002E5EBA" w:rsidP="009A6647">
      <w:pPr>
        <w:numPr>
          <w:ilvl w:val="0"/>
          <w:numId w:val="89"/>
        </w:numPr>
        <w:spacing w:after="5" w:line="276" w:lineRule="auto"/>
        <w:ind w:hanging="360"/>
        <w:jc w:val="both"/>
      </w:pPr>
      <w:r w:rsidRPr="002E5EBA">
        <w:t xml:space="preserve">wstrzymanie/przerwanie wykonania Przedmiotu Zamówienia z przyczyn niezależnych od Zamawiającego lub będących następstwem zaistnienia siły wyższej rozumianej jako zdarzenia związane z działaniami sił przyrody - powodzie, pożary o dużych rozmiarach, trzęsienia ziemi, epidemie; przypadki związane  z niecodziennymi zachowaniami zbiorowości - zamieszki, strajki generalne czy działania zbrojne; działania władzy państwowej – ograniczenia związane  z funkcjonowaniem Uczelni i jej pracowników, zakazem  zgromadzeń, imprez,  i innych związanych z działaniem siły wyższej, zakazy importu i eksportu, blokady granic, portów itp. i/lub </w:t>
      </w:r>
    </w:p>
    <w:p w:rsidR="002E5EBA" w:rsidRPr="002E5EBA" w:rsidRDefault="002E5EBA" w:rsidP="009A6647">
      <w:pPr>
        <w:numPr>
          <w:ilvl w:val="0"/>
          <w:numId w:val="89"/>
        </w:numPr>
        <w:spacing w:after="5" w:line="276" w:lineRule="auto"/>
        <w:ind w:hanging="360"/>
        <w:jc w:val="both"/>
      </w:pPr>
      <w:r w:rsidRPr="002E5EBA">
        <w:t xml:space="preserve">opóźnienia w dostawie materiałów z przyczyn nie leżących po stronie Wykonawcy; </w:t>
      </w:r>
    </w:p>
    <w:p w:rsidR="002E5EBA" w:rsidRPr="002E5EBA" w:rsidRDefault="002E5EBA" w:rsidP="009A6647">
      <w:pPr>
        <w:numPr>
          <w:ilvl w:val="0"/>
          <w:numId w:val="89"/>
        </w:numPr>
        <w:spacing w:after="5" w:line="276" w:lineRule="auto"/>
        <w:ind w:hanging="360"/>
        <w:jc w:val="both"/>
      </w:pPr>
      <w:r w:rsidRPr="002E5EBA">
        <w:lastRenderedPageBreak/>
        <w:t xml:space="preserve">przyczyny niezależne od Wykonawcy tj.: w sytuacji zmian organizacyjnych  w jednostce, w której niniejszy Przedmiot Zamówienia jest wykonywany i/lub </w:t>
      </w:r>
    </w:p>
    <w:p w:rsidR="002E5EBA" w:rsidRPr="002E5EBA" w:rsidRDefault="002E5EBA" w:rsidP="009A6647">
      <w:pPr>
        <w:numPr>
          <w:ilvl w:val="0"/>
          <w:numId w:val="89"/>
        </w:numPr>
        <w:spacing w:after="5" w:line="276" w:lineRule="auto"/>
        <w:ind w:hanging="360"/>
        <w:jc w:val="both"/>
      </w:pPr>
      <w:r w:rsidRPr="002E5EBA">
        <w:t>złe warunki pogodowe uniemożliwiający wykonywanie prac instalacyjnych i budowlanych.</w:t>
      </w:r>
    </w:p>
    <w:p w:rsidR="002E5EBA" w:rsidRPr="002E5EBA" w:rsidRDefault="002E5EBA" w:rsidP="009A6647">
      <w:pPr>
        <w:numPr>
          <w:ilvl w:val="0"/>
          <w:numId w:val="89"/>
        </w:numPr>
        <w:spacing w:after="5" w:line="276" w:lineRule="auto"/>
        <w:ind w:hanging="360"/>
        <w:jc w:val="both"/>
      </w:pPr>
      <w:r w:rsidRPr="002E5EBA">
        <w:t xml:space="preserve">zmianę zakresu Przedmiotu Zamówienia – w zakresie dostosowania umowy do tych zmian i/lub </w:t>
      </w:r>
    </w:p>
    <w:p w:rsidR="002E5EBA" w:rsidRPr="002E5EBA" w:rsidRDefault="002E5EBA" w:rsidP="009A6647">
      <w:pPr>
        <w:numPr>
          <w:ilvl w:val="0"/>
          <w:numId w:val="89"/>
        </w:numPr>
        <w:spacing w:after="5" w:line="276" w:lineRule="auto"/>
        <w:ind w:hanging="360"/>
        <w:jc w:val="both"/>
      </w:pPr>
      <w:r w:rsidRPr="002E5EBA">
        <w:t xml:space="preserve">przyczyny niezależne od Wykonawcy i/lub </w:t>
      </w:r>
    </w:p>
    <w:p w:rsidR="002E5EBA" w:rsidRPr="002E5EBA" w:rsidRDefault="002E5EBA" w:rsidP="009A6647">
      <w:pPr>
        <w:numPr>
          <w:ilvl w:val="0"/>
          <w:numId w:val="89"/>
        </w:numPr>
        <w:spacing w:after="5" w:line="276" w:lineRule="auto"/>
        <w:ind w:hanging="360"/>
        <w:jc w:val="both"/>
      </w:pPr>
      <w:r w:rsidRPr="002E5EBA">
        <w:t xml:space="preserve">zmianę sposobu świadczenia Przedmiotu Zamówienia i/lub </w:t>
      </w:r>
    </w:p>
    <w:p w:rsidR="002E5EBA" w:rsidRPr="002E5EBA" w:rsidRDefault="002E5EBA" w:rsidP="009A6647">
      <w:pPr>
        <w:numPr>
          <w:ilvl w:val="0"/>
          <w:numId w:val="89"/>
        </w:numPr>
        <w:spacing w:after="5" w:line="276" w:lineRule="auto"/>
        <w:ind w:hanging="360"/>
        <w:jc w:val="both"/>
      </w:pPr>
      <w:r w:rsidRPr="002E5EBA">
        <w:t>zmiany sytuacji w kraju wynikającej z zagrożenia epidemiologicznego.</w:t>
      </w:r>
    </w:p>
    <w:p w:rsidR="002E5EBA" w:rsidRPr="002E5EBA" w:rsidRDefault="002E5EBA" w:rsidP="002E5EBA">
      <w:pPr>
        <w:spacing w:after="5" w:line="276" w:lineRule="auto"/>
        <w:jc w:val="both"/>
      </w:pPr>
      <w:r w:rsidRPr="002E5EBA">
        <w:rPr>
          <w:rFonts w:eastAsia="Arial"/>
          <w:b/>
        </w:rPr>
        <w:t xml:space="preserve">2) zmiany Przedmiotu Zamówienia: </w:t>
      </w:r>
    </w:p>
    <w:p w:rsidR="002E5EBA" w:rsidRPr="002E5EBA" w:rsidRDefault="002E5EBA" w:rsidP="009A6647">
      <w:pPr>
        <w:numPr>
          <w:ilvl w:val="0"/>
          <w:numId w:val="90"/>
        </w:numPr>
        <w:spacing w:after="5" w:line="276" w:lineRule="auto"/>
        <w:ind w:hanging="360"/>
        <w:jc w:val="both"/>
      </w:pPr>
      <w:r w:rsidRPr="002E5EBA">
        <w:t xml:space="preserve">z uwagi na zmianę sposobu świadczenia dostawy, </w:t>
      </w:r>
    </w:p>
    <w:p w:rsidR="002E5EBA" w:rsidRPr="002E5EBA" w:rsidRDefault="002E5EBA" w:rsidP="009A6647">
      <w:pPr>
        <w:numPr>
          <w:ilvl w:val="0"/>
          <w:numId w:val="90"/>
        </w:numPr>
        <w:spacing w:after="5" w:line="276" w:lineRule="auto"/>
        <w:ind w:hanging="360"/>
        <w:jc w:val="both"/>
      </w:pPr>
      <w:r w:rsidRPr="002E5EBA">
        <w:t xml:space="preserve">z uwagi na wystąpienie siły wyższej – w zakresie dostosowania Umowy do tych zmian, </w:t>
      </w:r>
      <w:r w:rsidRPr="002E5EBA">
        <w:tab/>
        <w:t xml:space="preserve"> </w:t>
      </w:r>
    </w:p>
    <w:p w:rsidR="002E5EBA" w:rsidRPr="002E5EBA" w:rsidRDefault="002E5EBA" w:rsidP="009A6647">
      <w:pPr>
        <w:numPr>
          <w:ilvl w:val="0"/>
          <w:numId w:val="90"/>
        </w:numPr>
        <w:spacing w:after="5" w:line="276" w:lineRule="auto"/>
        <w:ind w:hanging="360"/>
        <w:jc w:val="both"/>
      </w:pPr>
      <w:r w:rsidRPr="002E5EBA">
        <w:t xml:space="preserve">z uwagi na zmianę koncepcji realizacji Przedmiotu Zamówienia, </w:t>
      </w:r>
    </w:p>
    <w:p w:rsidR="002E5EBA" w:rsidRPr="002E5EBA" w:rsidRDefault="002E5EBA" w:rsidP="009A6647">
      <w:pPr>
        <w:numPr>
          <w:ilvl w:val="0"/>
          <w:numId w:val="90"/>
        </w:numPr>
        <w:spacing w:after="5" w:line="276" w:lineRule="auto"/>
        <w:ind w:hanging="360"/>
        <w:jc w:val="both"/>
      </w:pPr>
      <w:r w:rsidRPr="002E5EBA">
        <w:t xml:space="preserve">w zakresie dostawy innego sprzętu niż określony w ofercie Wykonawcy  o równoważnych i nie gorszych parametrach technicznych. </w:t>
      </w:r>
    </w:p>
    <w:p w:rsidR="002E5EBA" w:rsidRPr="002E5EBA" w:rsidRDefault="002E5EBA" w:rsidP="002E5EBA">
      <w:pPr>
        <w:spacing w:after="40" w:line="276" w:lineRule="auto"/>
      </w:pPr>
      <w:r w:rsidRPr="002E5EBA">
        <w:rPr>
          <w:rFonts w:eastAsia="Arial"/>
          <w:b/>
        </w:rPr>
        <w:t xml:space="preserve">3) zmiany zakresu wykonania zamówienia i/lub sposobu wykonania  w przypadku: </w:t>
      </w:r>
    </w:p>
    <w:p w:rsidR="002E5EBA" w:rsidRPr="002E5EBA" w:rsidRDefault="002E5EBA" w:rsidP="002E5EBA">
      <w:pPr>
        <w:spacing w:line="276" w:lineRule="auto"/>
        <w:ind w:left="994" w:hanging="283"/>
        <w:jc w:val="both"/>
      </w:pPr>
      <w:r w:rsidRPr="002E5EBA">
        <w:t xml:space="preserve">a) w odniesieniu do sposobu wykonania Przedmiotu Zamówienia w szczególności funkcjonalności objętych zmianą, w przypadku: </w:t>
      </w:r>
    </w:p>
    <w:p w:rsidR="002E5EBA" w:rsidRPr="002E5EBA" w:rsidRDefault="002E5EBA" w:rsidP="002E5EBA">
      <w:pPr>
        <w:spacing w:after="28" w:line="276" w:lineRule="auto"/>
        <w:ind w:left="1436"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realizacji lub zawarcia innych umów, których przedmiotem jest rozwój Infrastruktury techniczno-systemowej albo dostawa, rozwój lub wdrożenie Oprogramowania użytkowego i z których wynika konieczność lub zasadność techniczna lub ekonomiczna wprowadzenia zmian postanowień umowy, </w:t>
      </w:r>
    </w:p>
    <w:p w:rsidR="002E5EBA" w:rsidRPr="002E5EBA" w:rsidRDefault="002E5EBA" w:rsidP="009A6647">
      <w:pPr>
        <w:numPr>
          <w:ilvl w:val="0"/>
          <w:numId w:val="91"/>
        </w:numPr>
        <w:spacing w:after="5" w:line="276" w:lineRule="auto"/>
        <w:ind w:hanging="360"/>
        <w:jc w:val="both"/>
      </w:pPr>
      <w:r w:rsidRPr="002E5EBA">
        <w:t xml:space="preserve">w odniesieniu do zmniejszenia/zwiększenia zakresu realizacji Przedmiotu Zamówienia, przy odpowiednim zmniejszeniu/zwiększeniu  wynagrodzenia należnego Wykonawcy, w przypadku wystąpienia zmiany okoliczności powodującej, że: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leży w interesie publicznym, czego nie można było przewidzieć w chwili zawierania umowy, </w:t>
      </w:r>
    </w:p>
    <w:p w:rsidR="002E5EBA" w:rsidRPr="002E5EBA" w:rsidRDefault="002E5EBA" w:rsidP="002E5EBA">
      <w:pPr>
        <w:spacing w:after="27" w:line="276" w:lineRule="auto"/>
        <w:ind w:left="1431" w:hanging="360"/>
        <w:jc w:val="both"/>
      </w:pPr>
      <w:r w:rsidRPr="002E5EBA">
        <w:rPr>
          <w:rFonts w:eastAsia="Segoe UI Symbol" w:hAnsi="Cambria Math"/>
        </w:rPr>
        <w:t>⎯</w:t>
      </w:r>
      <w:r w:rsidRPr="002E5EBA">
        <w:t xml:space="preserve"> realizacja części Przedmiotu Zamówienia nie jest zasadna na skutek zmiany powszechnie obowiązujących przepisów prawa lub zmian organizacyjnych lub technologicznych po stronie Zamawiającego,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jest obiektywnie możliwa,  z przyczyn nieleżących po stronie Wykonawcy </w:t>
      </w:r>
    </w:p>
    <w:p w:rsidR="002E5EBA" w:rsidRPr="002E5EBA" w:rsidRDefault="002E5EBA" w:rsidP="009A6647">
      <w:pPr>
        <w:numPr>
          <w:ilvl w:val="0"/>
          <w:numId w:val="91"/>
        </w:numPr>
        <w:spacing w:after="5" w:line="276" w:lineRule="auto"/>
        <w:ind w:hanging="360"/>
        <w:jc w:val="both"/>
      </w:pPr>
      <w:r w:rsidRPr="002E5EBA">
        <w:t xml:space="preserve">w odniesieniu do sposobu wykonania Przedmiotu Zamówienia w szczególności funkcjonalności objętych zmianą, w przypadku: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w:t>
      </w:r>
      <w:r w:rsidRPr="002E5EBA">
        <w:lastRenderedPageBreak/>
        <w:t xml:space="preserve">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9A6647">
      <w:pPr>
        <w:numPr>
          <w:ilvl w:val="0"/>
          <w:numId w:val="91"/>
        </w:numPr>
        <w:spacing w:after="5" w:line="276" w:lineRule="auto"/>
        <w:ind w:hanging="360"/>
        <w:jc w:val="both"/>
      </w:pPr>
      <w:r w:rsidRPr="002E5EBA">
        <w:t xml:space="preserve">okoliczności, których Zamawiający nie mógł przewidzieć przed wszczęciem niniejszego postępowania i/lub </w:t>
      </w:r>
    </w:p>
    <w:p w:rsidR="002E5EBA" w:rsidRPr="002E5EBA" w:rsidRDefault="002E5EBA" w:rsidP="009A6647">
      <w:pPr>
        <w:numPr>
          <w:ilvl w:val="0"/>
          <w:numId w:val="91"/>
        </w:numPr>
        <w:spacing w:after="5" w:line="276" w:lineRule="auto"/>
        <w:ind w:hanging="360"/>
        <w:jc w:val="both"/>
      </w:pPr>
      <w:r w:rsidRPr="002E5EBA">
        <w:t xml:space="preserve">zmian organizacyjnych w jednostce, w której niniejszy Przedmiot Zamówienia jest wykonywany i/lub </w:t>
      </w:r>
    </w:p>
    <w:p w:rsidR="002E5EBA" w:rsidRPr="002E5EBA" w:rsidRDefault="002E5EBA" w:rsidP="009A6647">
      <w:pPr>
        <w:numPr>
          <w:ilvl w:val="0"/>
          <w:numId w:val="91"/>
        </w:numPr>
        <w:spacing w:after="5" w:line="276" w:lineRule="auto"/>
        <w:ind w:hanging="360"/>
        <w:jc w:val="both"/>
      </w:pPr>
      <w:r w:rsidRPr="002E5EBA">
        <w:t xml:space="preserve">wydanych decyzji lub zmiany sposobu wykonania Przedmiotu Zamówienia, </w:t>
      </w:r>
    </w:p>
    <w:p w:rsidR="002E5EBA" w:rsidRPr="002E5EBA" w:rsidRDefault="002E5EBA" w:rsidP="009A6647">
      <w:pPr>
        <w:numPr>
          <w:ilvl w:val="0"/>
          <w:numId w:val="91"/>
        </w:numPr>
        <w:spacing w:after="5" w:line="276" w:lineRule="auto"/>
        <w:ind w:hanging="360"/>
        <w:jc w:val="both"/>
      </w:pPr>
      <w:r w:rsidRPr="002E5EBA">
        <w:t xml:space="preserve">zmian wynikających z procedur wewnętrznych Zamawiającego. </w:t>
      </w:r>
    </w:p>
    <w:p w:rsidR="002E5EBA" w:rsidRPr="002E5EBA" w:rsidRDefault="002E5EBA" w:rsidP="002E5EBA">
      <w:pPr>
        <w:spacing w:after="40" w:line="276" w:lineRule="auto"/>
        <w:rPr>
          <w:rFonts w:eastAsia="Arial"/>
          <w:b/>
        </w:rPr>
      </w:pPr>
      <w:r w:rsidRPr="002E5EBA">
        <w:rPr>
          <w:rFonts w:eastAsia="Arial"/>
          <w:b/>
        </w:rPr>
        <w:t>4) zmiany wynagrodzenia w związku:</w:t>
      </w:r>
    </w:p>
    <w:p w:rsidR="002E5EBA" w:rsidRPr="002E5EBA" w:rsidRDefault="002E5EBA" w:rsidP="002E5EBA">
      <w:pPr>
        <w:spacing w:after="40" w:line="276" w:lineRule="auto"/>
        <w:ind w:left="716"/>
      </w:pPr>
      <w:r w:rsidRPr="002E5EBA">
        <w:rPr>
          <w:rFonts w:eastAsia="Arial"/>
          <w:b/>
        </w:rPr>
        <w:t xml:space="preserve"> </w:t>
      </w:r>
      <w:r w:rsidRPr="002E5EBA">
        <w:t xml:space="preserve">a) ze zmianą stawki podatku VAT, </w:t>
      </w:r>
    </w:p>
    <w:p w:rsidR="002E5EBA" w:rsidRPr="002E5EBA" w:rsidRDefault="002E5EBA" w:rsidP="002E5EBA">
      <w:pPr>
        <w:spacing w:line="276" w:lineRule="auto"/>
        <w:ind w:left="995" w:hanging="298"/>
        <w:jc w:val="both"/>
      </w:pPr>
      <w:r w:rsidRPr="002E5EBA">
        <w:t xml:space="preserve">b) w zakresie dostosowania postanowień umowy do zmiany przepisów prawa  w związku z wystąpieniem zmian w obowiązujących przepisach prawa w zakresie mającym wpływ na realizację Umowy. </w:t>
      </w:r>
    </w:p>
    <w:p w:rsidR="002E5EBA" w:rsidRPr="002E5EBA" w:rsidRDefault="002E5EBA" w:rsidP="002E5EBA">
      <w:pPr>
        <w:spacing w:after="40" w:line="276" w:lineRule="auto"/>
      </w:pPr>
      <w:r w:rsidRPr="002E5EBA">
        <w:rPr>
          <w:rFonts w:eastAsia="Arial"/>
          <w:b/>
        </w:rPr>
        <w:t>5) Zmianę przedstawicieli Wykonawcy oraz osób skierowanych do realizacji zamówienia:</w:t>
      </w:r>
      <w:r w:rsidRPr="002E5EBA">
        <w:t xml:space="preserve"> </w:t>
      </w:r>
    </w:p>
    <w:p w:rsidR="002E5EBA" w:rsidRPr="002E5EBA" w:rsidRDefault="002E5EBA" w:rsidP="009A6647">
      <w:pPr>
        <w:numPr>
          <w:ilvl w:val="0"/>
          <w:numId w:val="92"/>
        </w:numPr>
        <w:spacing w:after="5" w:line="276" w:lineRule="auto"/>
        <w:ind w:hanging="360"/>
        <w:jc w:val="both"/>
      </w:pPr>
      <w:r w:rsidRPr="002E5EBA">
        <w:t xml:space="preserve">nowa osoba wskazana przez Wykonawcę do realizacji zamówienia musi spełniać wymagania dla ww. osoby określone w SWZ i niniejszej umowie. </w:t>
      </w:r>
    </w:p>
    <w:p w:rsidR="002E5EBA" w:rsidRPr="002E5EBA" w:rsidRDefault="002E5EBA" w:rsidP="009A6647">
      <w:pPr>
        <w:numPr>
          <w:ilvl w:val="0"/>
          <w:numId w:val="92"/>
        </w:numPr>
        <w:spacing w:after="5" w:line="276" w:lineRule="auto"/>
        <w:ind w:hanging="360"/>
        <w:jc w:val="both"/>
      </w:pPr>
      <w:r w:rsidRPr="002E5EBA">
        <w:t xml:space="preserve">nowa osoba do kontaktu z Zamawiającym </w:t>
      </w:r>
    </w:p>
    <w:p w:rsidR="002E5EBA" w:rsidRPr="002E5EBA" w:rsidRDefault="002E5EBA" w:rsidP="002E5EBA">
      <w:pPr>
        <w:spacing w:line="276" w:lineRule="auto"/>
        <w:ind w:left="721"/>
        <w:jc w:val="both"/>
      </w:pPr>
      <w:r w:rsidRPr="002E5EBA">
        <w:t xml:space="preserve">Powyższa zmiana może być dokonana przez Strony w każdym czasie, gdyż nie stanowi zmiany postanowień umowy, o których mowa w art. 454 Ustawy </w:t>
      </w:r>
      <w:proofErr w:type="spellStart"/>
      <w:r w:rsidRPr="002E5EBA">
        <w:t>Pzp</w:t>
      </w:r>
      <w:proofErr w:type="spellEnd"/>
      <w:r w:rsidRPr="002E5EBA">
        <w:t xml:space="preserve">. Zmiana osób uczestniczących w  realizacji zamówienia nie wymaga aneksu do umowy, a jedynie zgody Zamawiającego wyrażonej w formie pisemnej. </w:t>
      </w:r>
    </w:p>
    <w:p w:rsidR="002E5EBA" w:rsidRPr="002E5EBA" w:rsidRDefault="002E5EBA" w:rsidP="002E5EBA">
      <w:pPr>
        <w:spacing w:after="19" w:line="276" w:lineRule="auto"/>
      </w:pPr>
      <w:r w:rsidRPr="002E5EBA">
        <w:rPr>
          <w:rFonts w:eastAsia="Arial"/>
          <w:b/>
        </w:rPr>
        <w:t>6) Zmianę warunków płatności</w:t>
      </w:r>
      <w:r w:rsidRPr="002E5EBA">
        <w:t xml:space="preserve">: </w:t>
      </w:r>
    </w:p>
    <w:p w:rsidR="002E5EBA" w:rsidRPr="002E5EBA" w:rsidRDefault="002E5EBA" w:rsidP="009A6647">
      <w:pPr>
        <w:numPr>
          <w:ilvl w:val="0"/>
          <w:numId w:val="93"/>
        </w:numPr>
        <w:spacing w:after="5" w:line="276" w:lineRule="auto"/>
        <w:ind w:hanging="360"/>
        <w:jc w:val="both"/>
      </w:pPr>
      <w:r w:rsidRPr="002E5EBA">
        <w:t xml:space="preserve">w sytuacji zmian organizacyjnych w jednostce, w której niniejszy Przedmiot Zamówienia jest wykonywany, </w:t>
      </w:r>
    </w:p>
    <w:p w:rsidR="002E5EBA" w:rsidRPr="002E5EBA" w:rsidRDefault="002E5EBA" w:rsidP="009A6647">
      <w:pPr>
        <w:numPr>
          <w:ilvl w:val="0"/>
          <w:numId w:val="93"/>
        </w:numPr>
        <w:spacing w:after="5" w:line="276" w:lineRule="auto"/>
        <w:ind w:hanging="360"/>
        <w:jc w:val="both"/>
      </w:pPr>
      <w:r w:rsidRPr="002E5EBA">
        <w:t xml:space="preserve">zmiana sposobu rozliczania oraz etapowania umowy lub dokonywania płatności na rzecz Wykonawcy np. na skutek zmian zawartej przez Zamawiającego umowy  o dofinansowanie projektu lub wytycznych dotyczących realizacji projektu; </w:t>
      </w:r>
    </w:p>
    <w:p w:rsidR="002E5EBA" w:rsidRPr="002E5EBA" w:rsidRDefault="002E5EBA" w:rsidP="009A6647">
      <w:pPr>
        <w:numPr>
          <w:ilvl w:val="0"/>
          <w:numId w:val="93"/>
        </w:numPr>
        <w:spacing w:after="5" w:line="276" w:lineRule="auto"/>
        <w:ind w:hanging="360"/>
        <w:jc w:val="both"/>
      </w:pPr>
      <w:r w:rsidRPr="002E5EBA">
        <w:t xml:space="preserve">zmiany sposobu płatności w szczególności możliwości wprowadzenia faktur częściowych /możliwości odbioru częściowego robót/ lub zmiany ilości faktur częściowych /ilości odbiorów częściowych/ – z wyłącznej inicjatywy Zamawiającego. </w:t>
      </w:r>
    </w:p>
    <w:p w:rsidR="002E5EBA" w:rsidRPr="002E5EBA" w:rsidRDefault="002E5EBA" w:rsidP="002E5EBA">
      <w:pPr>
        <w:spacing w:after="52" w:line="276" w:lineRule="auto"/>
      </w:pPr>
      <w:r w:rsidRPr="002E5EBA">
        <w:rPr>
          <w:rFonts w:eastAsia="Arial"/>
          <w:b/>
        </w:rPr>
        <w:t xml:space="preserve">7) </w:t>
      </w:r>
      <w:r w:rsidRPr="002E5EBA">
        <w:rPr>
          <w:rFonts w:eastAsia="Arial"/>
          <w:b/>
          <w:u w:val="single" w:color="000000"/>
        </w:rPr>
        <w:t>Ponadto Zamawiający przewiduje zmianę treści umowy na skutek:</w:t>
      </w:r>
      <w:r w:rsidRPr="002E5EBA">
        <w:t xml:space="preserve"> </w:t>
      </w:r>
    </w:p>
    <w:p w:rsidR="002E5EBA" w:rsidRPr="002E5EBA" w:rsidRDefault="002E5EBA" w:rsidP="009A6647">
      <w:pPr>
        <w:numPr>
          <w:ilvl w:val="1"/>
          <w:numId w:val="93"/>
        </w:numPr>
        <w:spacing w:after="5" w:line="276" w:lineRule="auto"/>
        <w:ind w:hanging="360"/>
        <w:jc w:val="both"/>
      </w:pPr>
      <w:r w:rsidRPr="002E5EBA">
        <w:t xml:space="preserve">inna niż wymienione „siła wyższa" (zdarzenie zewnętrzne, niemożliwe do przewidzenia) uniemożliwiające wykonanie Przedmiotu Zamówienia zgodnie  ze specyfikacją i dokumentacją; </w:t>
      </w:r>
    </w:p>
    <w:p w:rsidR="002E5EBA" w:rsidRPr="002E5EBA" w:rsidRDefault="002E5EBA" w:rsidP="009A6647">
      <w:pPr>
        <w:numPr>
          <w:ilvl w:val="1"/>
          <w:numId w:val="93"/>
        </w:numPr>
        <w:spacing w:after="5" w:line="276" w:lineRule="auto"/>
        <w:ind w:hanging="360"/>
        <w:jc w:val="both"/>
      </w:pPr>
      <w:r w:rsidRPr="002E5EBA">
        <w:t xml:space="preserve">poprawienia omyłek pisarskich, </w:t>
      </w:r>
    </w:p>
    <w:p w:rsidR="002E5EBA" w:rsidRPr="002E5EBA" w:rsidRDefault="002E5EBA" w:rsidP="009A6647">
      <w:pPr>
        <w:numPr>
          <w:ilvl w:val="1"/>
          <w:numId w:val="93"/>
        </w:numPr>
        <w:spacing w:after="5" w:line="276" w:lineRule="auto"/>
        <w:ind w:hanging="360"/>
        <w:jc w:val="both"/>
      </w:pPr>
      <w:r w:rsidRPr="002E5EBA">
        <w:t xml:space="preserve">zaistnienia istotnej zmiany okoliczności powodującej, że wykonanie umowy  w dotychczasowym brzmieniu nie leży w interesie publicznym, czego nie można było przewidzieć w chwili zawarcia umowy. </w:t>
      </w:r>
    </w:p>
    <w:p w:rsidR="002E5EBA" w:rsidRPr="002E5EBA" w:rsidRDefault="002E5EBA" w:rsidP="002E5EBA">
      <w:pPr>
        <w:spacing w:line="276" w:lineRule="auto"/>
      </w:pPr>
      <w:r w:rsidRPr="002E5EBA">
        <w:rPr>
          <w:rFonts w:eastAsia="Arial"/>
          <w:b/>
        </w:rPr>
        <w:t xml:space="preserve">2. </w:t>
      </w:r>
      <w:r w:rsidRPr="002E5EBA">
        <w:t xml:space="preserve">Wszelkie zmiany niniejszej umowy wymagają zgody obu Stron wyrażonej  w formie pisemnego aneksu do umowy pod rygorem nieważności. </w:t>
      </w:r>
    </w:p>
    <w:p w:rsidR="002E5EBA" w:rsidRPr="002E5EBA" w:rsidRDefault="00F95BC5" w:rsidP="00DA3239">
      <w:pPr>
        <w:spacing w:after="53" w:line="276" w:lineRule="auto"/>
        <w:jc w:val="center"/>
      </w:pPr>
      <w:r>
        <w:rPr>
          <w:rFonts w:eastAsia="Arial"/>
          <w:b/>
        </w:rPr>
        <w:t xml:space="preserve"> § </w:t>
      </w:r>
      <w:r w:rsidR="002E5EBA" w:rsidRPr="002E5EBA">
        <w:rPr>
          <w:rFonts w:eastAsia="Arial"/>
          <w:b/>
        </w:rPr>
        <w:t>2</w:t>
      </w:r>
      <w:r w:rsidR="00D51F04">
        <w:rPr>
          <w:rFonts w:eastAsia="Arial"/>
          <w:b/>
        </w:rPr>
        <w:t>0</w:t>
      </w:r>
    </w:p>
    <w:p w:rsidR="002E5EBA" w:rsidRPr="002E5EBA" w:rsidRDefault="002E5EBA" w:rsidP="002E5EBA">
      <w:pPr>
        <w:spacing w:after="53" w:line="276" w:lineRule="auto"/>
        <w:jc w:val="center"/>
      </w:pPr>
      <w:r w:rsidRPr="002E5EBA">
        <w:rPr>
          <w:rFonts w:eastAsia="Arial"/>
          <w:b/>
        </w:rPr>
        <w:t xml:space="preserve">Zastawy </w:t>
      </w:r>
    </w:p>
    <w:p w:rsidR="002E5EBA" w:rsidRPr="002E5EBA" w:rsidRDefault="002E5EBA" w:rsidP="002E5EBA">
      <w:pPr>
        <w:spacing w:line="276" w:lineRule="auto"/>
        <w:ind w:left="-5"/>
        <w:jc w:val="both"/>
      </w:pPr>
      <w:r w:rsidRPr="002E5EBA">
        <w:lastRenderedPageBreak/>
        <w:t xml:space="preserve">Wykonawca oświadcza, że żadne materiały, ani urządzenia nie są przedmiotem przewłaszczenia na zabezpieczenie, zastawu (w tym zastawu rejestrowego), ani innej umowy, na mocy której osoba trzecia posiada w stosunku do nich jakiekolwiek prawa.  </w:t>
      </w:r>
    </w:p>
    <w:p w:rsidR="00DA3239" w:rsidRDefault="002E5EBA" w:rsidP="00DA3239">
      <w:pPr>
        <w:spacing w:after="29" w:line="276" w:lineRule="auto"/>
        <w:jc w:val="both"/>
        <w:rPr>
          <w:rFonts w:eastAsia="Arial"/>
          <w:b/>
        </w:rPr>
      </w:pPr>
      <w:r w:rsidRPr="002E5EBA">
        <w:rPr>
          <w:rFonts w:eastAsia="Arial"/>
          <w:b/>
        </w:rPr>
        <w:t xml:space="preserve"> </w:t>
      </w:r>
      <w:r w:rsidR="00DA3239">
        <w:rPr>
          <w:rFonts w:eastAsia="Arial"/>
          <w:b/>
        </w:rPr>
        <w:t xml:space="preserve">                                                                             </w:t>
      </w:r>
    </w:p>
    <w:p w:rsidR="002E5EBA" w:rsidRPr="002E5EBA" w:rsidRDefault="00DA3239" w:rsidP="00DA3239">
      <w:pPr>
        <w:spacing w:after="29" w:line="276" w:lineRule="auto"/>
        <w:jc w:val="both"/>
      </w:pPr>
      <w:r>
        <w:rPr>
          <w:rFonts w:eastAsia="Arial"/>
          <w:b/>
        </w:rPr>
        <w:t xml:space="preserve">                                                                              </w:t>
      </w:r>
      <w:r w:rsidR="002E5EBA" w:rsidRPr="002E5EBA">
        <w:rPr>
          <w:rFonts w:eastAsia="Arial"/>
          <w:b/>
        </w:rPr>
        <w:t>§ 2</w:t>
      </w:r>
      <w:r w:rsidR="00D51F04">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9A6647">
      <w:pPr>
        <w:numPr>
          <w:ilvl w:val="0"/>
          <w:numId w:val="94"/>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w:t>
      </w:r>
      <w:proofErr w:type="spellStart"/>
      <w:r w:rsidRPr="002E5EBA">
        <w:t>Dz.U</w:t>
      </w:r>
      <w:proofErr w:type="spellEnd"/>
      <w:r w:rsidRPr="002E5EBA">
        <w:t xml:space="preserve">. z 2019 roku, poz. 1781), zwanej dalej Ustawą. </w:t>
      </w:r>
    </w:p>
    <w:p w:rsidR="002E5EBA" w:rsidRPr="002E5EBA" w:rsidRDefault="002E5EBA" w:rsidP="009A6647">
      <w:pPr>
        <w:numPr>
          <w:ilvl w:val="0"/>
          <w:numId w:val="94"/>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9A6647">
      <w:pPr>
        <w:numPr>
          <w:ilvl w:val="0"/>
          <w:numId w:val="94"/>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9A6647">
      <w:pPr>
        <w:numPr>
          <w:ilvl w:val="0"/>
          <w:numId w:val="94"/>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9A6647">
      <w:pPr>
        <w:numPr>
          <w:ilvl w:val="0"/>
          <w:numId w:val="94"/>
        </w:numPr>
        <w:spacing w:after="5" w:line="276" w:lineRule="auto"/>
        <w:ind w:hanging="360"/>
        <w:jc w:val="both"/>
      </w:pPr>
      <w:r w:rsidRPr="002E5EBA">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realizacji niniejszej Umowy. </w:t>
      </w:r>
    </w:p>
    <w:p w:rsidR="002E5EBA" w:rsidRPr="002E5EBA" w:rsidRDefault="002E5EBA" w:rsidP="009A6647">
      <w:pPr>
        <w:numPr>
          <w:ilvl w:val="0"/>
          <w:numId w:val="94"/>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2E5EBA" w:rsidRPr="002E5EBA" w:rsidRDefault="002E5EBA" w:rsidP="002E5EBA">
      <w:pPr>
        <w:spacing w:after="53" w:line="276" w:lineRule="auto"/>
      </w:pPr>
      <w:r w:rsidRPr="002E5EBA">
        <w:rPr>
          <w:rFonts w:eastAsia="Arial"/>
          <w:b/>
        </w:rPr>
        <w:t xml:space="preserve"> </w:t>
      </w:r>
    </w:p>
    <w:p w:rsidR="002E5EBA" w:rsidRPr="002E5EBA" w:rsidRDefault="00D51F04" w:rsidP="002E5EBA">
      <w:pPr>
        <w:spacing w:after="81" w:line="276" w:lineRule="auto"/>
        <w:jc w:val="center"/>
      </w:pPr>
      <w:r>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9A6647">
      <w:pPr>
        <w:numPr>
          <w:ilvl w:val="0"/>
          <w:numId w:val="95"/>
        </w:numPr>
        <w:spacing w:after="5" w:line="276" w:lineRule="auto"/>
        <w:ind w:hanging="360"/>
        <w:jc w:val="both"/>
      </w:pPr>
      <w:r w:rsidRPr="002E5EBA">
        <w:t xml:space="preserve">Wykonawcy mogą wspólnie realizować umowę. </w:t>
      </w:r>
    </w:p>
    <w:p w:rsidR="002E5EBA" w:rsidRPr="002E5EBA" w:rsidRDefault="002E5EBA" w:rsidP="009A6647">
      <w:pPr>
        <w:numPr>
          <w:ilvl w:val="0"/>
          <w:numId w:val="95"/>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9A6647">
      <w:pPr>
        <w:numPr>
          <w:ilvl w:val="0"/>
          <w:numId w:val="95"/>
        </w:numPr>
        <w:spacing w:after="5" w:line="276" w:lineRule="auto"/>
        <w:ind w:hanging="360"/>
        <w:jc w:val="both"/>
      </w:pPr>
      <w:r w:rsidRPr="002E5EBA">
        <w:lastRenderedPageBreak/>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9A6647">
      <w:pPr>
        <w:numPr>
          <w:ilvl w:val="0"/>
          <w:numId w:val="95"/>
        </w:numPr>
        <w:spacing w:after="5" w:line="276" w:lineRule="auto"/>
        <w:ind w:hanging="360"/>
        <w:jc w:val="both"/>
      </w:pPr>
      <w:r w:rsidRPr="002E5EBA">
        <w:t xml:space="preserve">Wykonawcy wspólnie realizujący umowę zgodnie oświadczają, iż: </w:t>
      </w:r>
    </w:p>
    <w:p w:rsidR="002E5EBA" w:rsidRPr="002E5EBA" w:rsidRDefault="002E5EBA" w:rsidP="009A6647">
      <w:pPr>
        <w:numPr>
          <w:ilvl w:val="1"/>
          <w:numId w:val="95"/>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9A6647">
      <w:pPr>
        <w:numPr>
          <w:ilvl w:val="1"/>
          <w:numId w:val="95"/>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9A6647">
      <w:pPr>
        <w:numPr>
          <w:ilvl w:val="1"/>
          <w:numId w:val="95"/>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9A6647">
      <w:pPr>
        <w:pStyle w:val="Akapitzlist"/>
        <w:numPr>
          <w:ilvl w:val="0"/>
          <w:numId w:val="95"/>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9A6647">
      <w:pPr>
        <w:numPr>
          <w:ilvl w:val="0"/>
          <w:numId w:val="95"/>
        </w:numPr>
        <w:spacing w:after="5" w:line="276" w:lineRule="auto"/>
        <w:ind w:hanging="360"/>
        <w:jc w:val="both"/>
      </w:pPr>
      <w:r w:rsidRPr="002E5EBA">
        <w:t xml:space="preserve">Umowa konsorcjum nie może być sprzeczna z Oświadczeniem składanym na podstawie art. 117 ust. 4 Ustawy </w:t>
      </w:r>
      <w:proofErr w:type="spellStart"/>
      <w:r w:rsidRPr="002E5EBA">
        <w:t>Pzp</w:t>
      </w:r>
      <w:proofErr w:type="spellEnd"/>
      <w:r w:rsidRPr="002E5EBA">
        <w:t xml:space="preserve">. </w:t>
      </w:r>
    </w:p>
    <w:p w:rsidR="002E5EBA" w:rsidRPr="002E5EBA" w:rsidRDefault="002E5EBA" w:rsidP="002E5EBA">
      <w:pPr>
        <w:spacing w:after="38" w:line="276" w:lineRule="auto"/>
      </w:pP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2</w:t>
      </w:r>
      <w:r w:rsidR="00D51F04">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9A6647">
      <w:pPr>
        <w:numPr>
          <w:ilvl w:val="0"/>
          <w:numId w:val="96"/>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9A6647">
      <w:pPr>
        <w:numPr>
          <w:ilvl w:val="0"/>
          <w:numId w:val="96"/>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9A6647">
      <w:pPr>
        <w:numPr>
          <w:ilvl w:val="0"/>
          <w:numId w:val="96"/>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9A6647">
      <w:pPr>
        <w:numPr>
          <w:ilvl w:val="0"/>
          <w:numId w:val="96"/>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9A6647">
      <w:pPr>
        <w:numPr>
          <w:ilvl w:val="0"/>
          <w:numId w:val="96"/>
        </w:numPr>
        <w:spacing w:after="5" w:line="276" w:lineRule="auto"/>
        <w:ind w:hanging="360"/>
        <w:jc w:val="both"/>
      </w:pPr>
      <w:r w:rsidRPr="002E5EBA">
        <w:t xml:space="preserve">Umowa wchodzi w życie z dniem zawarcia. </w:t>
      </w:r>
    </w:p>
    <w:p w:rsidR="002E5EBA" w:rsidRPr="002E5EBA" w:rsidRDefault="002E5EBA" w:rsidP="009A6647">
      <w:pPr>
        <w:numPr>
          <w:ilvl w:val="0"/>
          <w:numId w:val="96"/>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1   – Opis Przedmiotu Zamówienia;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2   – Formularz Ofertowy. </w:t>
      </w:r>
    </w:p>
    <w:p w:rsidR="002E5EBA" w:rsidRPr="0003215F" w:rsidRDefault="002E5EBA" w:rsidP="00CF68AC">
      <w:pPr>
        <w:spacing w:after="19" w:line="276" w:lineRule="auto"/>
        <w:ind w:left="283"/>
      </w:pPr>
      <w:r w:rsidRPr="0003215F">
        <w:t xml:space="preserve"> </w:t>
      </w:r>
    </w:p>
    <w:p w:rsidR="002E5EBA" w:rsidRPr="002E5EBA" w:rsidRDefault="002E5EBA" w:rsidP="002E5EBA">
      <w:pPr>
        <w:spacing w:after="14" w:line="276" w:lineRule="auto"/>
        <w:ind w:left="716"/>
      </w:pPr>
      <w:r w:rsidRPr="002E5EBA">
        <w:t xml:space="preserve"> </w:t>
      </w:r>
    </w:p>
    <w:p w:rsidR="002E5EBA" w:rsidRPr="002E5EBA" w:rsidRDefault="002E5EBA" w:rsidP="002E5EBA">
      <w:pPr>
        <w:spacing w:after="32" w:line="276" w:lineRule="auto"/>
        <w:ind w:left="711"/>
      </w:pPr>
      <w:r w:rsidRPr="002E5EBA">
        <w:t xml:space="preserve"> </w:t>
      </w:r>
    </w:p>
    <w:p w:rsidR="00A6643C" w:rsidRPr="002E5EBA" w:rsidRDefault="002E5EBA" w:rsidP="002E5EBA">
      <w:pPr>
        <w:jc w:val="center"/>
        <w:rPr>
          <w:b/>
          <w:bCs/>
        </w:rPr>
      </w:pP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sectPr w:rsidR="00A6643C" w:rsidRPr="002E5EBA" w:rsidSect="00AA1868">
      <w:footerReference w:type="default" r:id="rId3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3B" w:rsidRDefault="009F7D3B" w:rsidP="00BD3D5A">
      <w:r>
        <w:separator/>
      </w:r>
    </w:p>
  </w:endnote>
  <w:endnote w:type="continuationSeparator" w:id="0">
    <w:p w:rsidR="009F7D3B" w:rsidRDefault="009F7D3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1943AB">
    <w:pPr>
      <w:pStyle w:val="Stopka"/>
      <w:rPr>
        <w:sz w:val="18"/>
        <w:szCs w:val="18"/>
      </w:rPr>
    </w:pPr>
    <w:r>
      <w:rPr>
        <w:noProof/>
        <w:sz w:val="18"/>
        <w:szCs w:val="18"/>
      </w:rPr>
      <w:pict>
        <v:line id="_x0000_s1025" style="position:absolute;z-index:251657216" from="0,5.05pt" to="459pt,5.05pt"/>
      </w:pict>
    </w:r>
  </w:p>
  <w:p w:rsidR="00DF606B" w:rsidRDefault="00DF606B">
    <w:pPr>
      <w:pStyle w:val="Stopka"/>
      <w:tabs>
        <w:tab w:val="clear" w:pos="4536"/>
        <w:tab w:val="right" w:pos="9000"/>
      </w:tabs>
      <w:rPr>
        <w:sz w:val="18"/>
        <w:szCs w:val="18"/>
      </w:rPr>
    </w:pPr>
    <w:r>
      <w:rPr>
        <w:sz w:val="18"/>
        <w:szCs w:val="18"/>
      </w:rPr>
      <w:tab/>
      <w:t xml:space="preserve">Strona: </w:t>
    </w:r>
    <w:r w:rsidR="001943AB">
      <w:rPr>
        <w:rStyle w:val="Numerstrony"/>
        <w:sz w:val="18"/>
        <w:szCs w:val="18"/>
      </w:rPr>
      <w:fldChar w:fldCharType="begin"/>
    </w:r>
    <w:r>
      <w:rPr>
        <w:rStyle w:val="Numerstrony"/>
        <w:sz w:val="18"/>
        <w:szCs w:val="18"/>
      </w:rPr>
      <w:instrText xml:space="preserve"> PAGE </w:instrText>
    </w:r>
    <w:r w:rsidR="001943AB">
      <w:rPr>
        <w:rStyle w:val="Numerstrony"/>
        <w:sz w:val="18"/>
        <w:szCs w:val="18"/>
      </w:rPr>
      <w:fldChar w:fldCharType="separate"/>
    </w:r>
    <w:r w:rsidR="009504D8">
      <w:rPr>
        <w:rStyle w:val="Numerstrony"/>
        <w:noProof/>
        <w:sz w:val="18"/>
        <w:szCs w:val="18"/>
      </w:rPr>
      <w:t>15</w:t>
    </w:r>
    <w:r w:rsidR="001943AB">
      <w:rPr>
        <w:rStyle w:val="Numerstrony"/>
        <w:sz w:val="18"/>
        <w:szCs w:val="18"/>
      </w:rPr>
      <w:fldChar w:fldCharType="end"/>
    </w:r>
    <w:r>
      <w:rPr>
        <w:rStyle w:val="Numerstrony"/>
        <w:sz w:val="18"/>
        <w:szCs w:val="18"/>
      </w:rPr>
      <w:t>/</w:t>
    </w:r>
    <w:r w:rsidR="001943AB">
      <w:rPr>
        <w:rStyle w:val="Numerstrony"/>
        <w:sz w:val="18"/>
        <w:szCs w:val="18"/>
      </w:rPr>
      <w:fldChar w:fldCharType="begin"/>
    </w:r>
    <w:r>
      <w:rPr>
        <w:rStyle w:val="Numerstrony"/>
        <w:sz w:val="18"/>
        <w:szCs w:val="18"/>
      </w:rPr>
      <w:instrText xml:space="preserve"> NUMPAGES </w:instrText>
    </w:r>
    <w:r w:rsidR="001943AB">
      <w:rPr>
        <w:rStyle w:val="Numerstrony"/>
        <w:sz w:val="18"/>
        <w:szCs w:val="18"/>
      </w:rPr>
      <w:fldChar w:fldCharType="separate"/>
    </w:r>
    <w:r w:rsidR="009504D8">
      <w:rPr>
        <w:rStyle w:val="Numerstrony"/>
        <w:noProof/>
        <w:sz w:val="18"/>
        <w:szCs w:val="18"/>
      </w:rPr>
      <w:t>54</w:t>
    </w:r>
    <w:r w:rsidR="001943A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1943AB"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DF606B" w:rsidRPr="00DB3C21" w:rsidRDefault="00DF606B"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3B" w:rsidRDefault="009F7D3B" w:rsidP="00BD3D5A">
      <w:r>
        <w:separator/>
      </w:r>
    </w:p>
  </w:footnote>
  <w:footnote w:type="continuationSeparator" w:id="0">
    <w:p w:rsidR="009F7D3B" w:rsidRDefault="009F7D3B" w:rsidP="00BD3D5A">
      <w:r>
        <w:continuationSeparator/>
      </w:r>
    </w:p>
  </w:footnote>
  <w:footnote w:id="1">
    <w:p w:rsidR="00DF606B" w:rsidRPr="00C37CD2" w:rsidRDefault="00DF606B"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E73EB9F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5">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0E894E3F"/>
    <w:multiLevelType w:val="hybridMultilevel"/>
    <w:tmpl w:val="843A0822"/>
    <w:lvl w:ilvl="0" w:tplc="5302C602">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103F7769"/>
    <w:multiLevelType w:val="hybridMultilevel"/>
    <w:tmpl w:val="A7469790"/>
    <w:lvl w:ilvl="0" w:tplc="0D6EB852">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65F7861"/>
    <w:multiLevelType w:val="hybridMultilevel"/>
    <w:tmpl w:val="A268F3AA"/>
    <w:lvl w:ilvl="0" w:tplc="9C5A9906">
      <w:start w:val="1"/>
      <w:numFmt w:val="decimal"/>
      <w:lvlText w:val="%1."/>
      <w:lvlJc w:val="left"/>
      <w:pPr>
        <w:ind w:left="28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AD7526"/>
    <w:multiLevelType w:val="hybridMultilevel"/>
    <w:tmpl w:val="EBA0D83E"/>
    <w:lvl w:ilvl="0" w:tplc="760ABB3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19A2138"/>
    <w:multiLevelType w:val="hybridMultilevel"/>
    <w:tmpl w:val="1516349E"/>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99070C0">
      <w:start w:val="1"/>
      <w:numFmt w:val="decimal"/>
      <w:lvlText w:val="%2)"/>
      <w:lvlJc w:val="left"/>
      <w:pPr>
        <w:ind w:left="8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9">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3">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4E805C8D"/>
    <w:multiLevelType w:val="multilevel"/>
    <w:tmpl w:val="B7F48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4F2D2E74"/>
    <w:multiLevelType w:val="hybridMultilevel"/>
    <w:tmpl w:val="66B0F92E"/>
    <w:lvl w:ilvl="0" w:tplc="1EE229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5693126F"/>
    <w:multiLevelType w:val="hybridMultilevel"/>
    <w:tmpl w:val="D2441820"/>
    <w:lvl w:ilvl="0" w:tplc="0BF4020E">
      <w:start w:val="1"/>
      <w:numFmt w:val="decimal"/>
      <w:lvlText w:val="%1."/>
      <w:lvlJc w:val="left"/>
      <w:pPr>
        <w:ind w:left="428"/>
      </w:pPr>
      <w:rPr>
        <w:rFonts w:ascii="Garamond" w:eastAsia="Arial" w:hAnsi="Garamond" w:cs="Arial" w:hint="default"/>
        <w:b w:val="0"/>
        <w:bCs w:val="0"/>
        <w:i w:val="0"/>
        <w:strike w:val="0"/>
        <w:dstrike w:val="0"/>
        <w:color w:val="000000"/>
        <w:sz w:val="21"/>
        <w:szCs w:val="21"/>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9">
    <w:nsid w:val="574E22F6"/>
    <w:multiLevelType w:val="hybridMultilevel"/>
    <w:tmpl w:val="8E9C9328"/>
    <w:lvl w:ilvl="0" w:tplc="D3064E96">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D134FB"/>
    <w:multiLevelType w:val="multilevel"/>
    <w:tmpl w:val="753E65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6">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04D011F"/>
    <w:multiLevelType w:val="hybridMultilevel"/>
    <w:tmpl w:val="26B65FE6"/>
    <w:lvl w:ilvl="0" w:tplc="5FC20848">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8B966D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E49C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D6F5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6832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487A6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0A00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C6FF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FA15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E31418"/>
    <w:multiLevelType w:val="hybridMultilevel"/>
    <w:tmpl w:val="6212BB24"/>
    <w:lvl w:ilvl="0" w:tplc="E1200288">
      <w:start w:val="1"/>
      <w:numFmt w:val="decimal"/>
      <w:lvlText w:val="%1."/>
      <w:lvlJc w:val="left"/>
      <w:pPr>
        <w:ind w:left="42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5">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3"/>
  </w:num>
  <w:num w:numId="2">
    <w:abstractNumId w:val="40"/>
  </w:num>
  <w:num w:numId="3">
    <w:abstractNumId w:val="91"/>
  </w:num>
  <w:num w:numId="4">
    <w:abstractNumId w:val="31"/>
  </w:num>
  <w:num w:numId="5">
    <w:abstractNumId w:val="48"/>
  </w:num>
  <w:num w:numId="6">
    <w:abstractNumId w:val="58"/>
  </w:num>
  <w:num w:numId="7">
    <w:abstractNumId w:val="90"/>
  </w:num>
  <w:num w:numId="8">
    <w:abstractNumId w:val="100"/>
  </w:num>
  <w:num w:numId="9">
    <w:abstractNumId w:val="49"/>
  </w:num>
  <w:num w:numId="10">
    <w:abstractNumId w:val="50"/>
  </w:num>
  <w:num w:numId="11">
    <w:abstractNumId w:val="6"/>
  </w:num>
  <w:num w:numId="12">
    <w:abstractNumId w:val="94"/>
  </w:num>
  <w:num w:numId="13">
    <w:abstractNumId w:val="53"/>
  </w:num>
  <w:num w:numId="14">
    <w:abstractNumId w:val="108"/>
  </w:num>
  <w:num w:numId="15">
    <w:abstractNumId w:val="109"/>
  </w:num>
  <w:num w:numId="16">
    <w:abstractNumId w:val="94"/>
    <w:lvlOverride w:ilvl="0">
      <w:startOverride w:val="1"/>
    </w:lvlOverride>
  </w:num>
  <w:num w:numId="17">
    <w:abstractNumId w:val="41"/>
  </w:num>
  <w:num w:numId="18">
    <w:abstractNumId w:val="81"/>
  </w:num>
  <w:num w:numId="19">
    <w:abstractNumId w:val="24"/>
  </w:num>
  <w:num w:numId="20">
    <w:abstractNumId w:val="27"/>
  </w:num>
  <w:num w:numId="21">
    <w:abstractNumId w:val="106"/>
  </w:num>
  <w:num w:numId="22">
    <w:abstractNumId w:val="13"/>
  </w:num>
  <w:num w:numId="23">
    <w:abstractNumId w:val="73"/>
  </w:num>
  <w:num w:numId="24">
    <w:abstractNumId w:val="75"/>
  </w:num>
  <w:num w:numId="25">
    <w:abstractNumId w:val="93"/>
  </w:num>
  <w:num w:numId="26">
    <w:abstractNumId w:val="23"/>
  </w:num>
  <w:num w:numId="27">
    <w:abstractNumId w:val="12"/>
  </w:num>
  <w:num w:numId="28">
    <w:abstractNumId w:val="99"/>
  </w:num>
  <w:num w:numId="29">
    <w:abstractNumId w:val="69"/>
  </w:num>
  <w:num w:numId="30">
    <w:abstractNumId w:val="38"/>
  </w:num>
  <w:num w:numId="31">
    <w:abstractNumId w:val="66"/>
  </w:num>
  <w:num w:numId="32">
    <w:abstractNumId w:val="35"/>
  </w:num>
  <w:num w:numId="33">
    <w:abstractNumId w:val="77"/>
  </w:num>
  <w:num w:numId="34">
    <w:abstractNumId w:val="59"/>
  </w:num>
  <w:num w:numId="35">
    <w:abstractNumId w:val="20"/>
  </w:num>
  <w:num w:numId="36">
    <w:abstractNumId w:val="36"/>
  </w:num>
  <w:num w:numId="37">
    <w:abstractNumId w:val="65"/>
  </w:num>
  <w:num w:numId="38">
    <w:abstractNumId w:val="29"/>
  </w:num>
  <w:num w:numId="39">
    <w:abstractNumId w:val="85"/>
  </w:num>
  <w:num w:numId="40">
    <w:abstractNumId w:val="55"/>
  </w:num>
  <w:num w:numId="41">
    <w:abstractNumId w:val="43"/>
  </w:num>
  <w:num w:numId="42">
    <w:abstractNumId w:val="104"/>
  </w:num>
  <w:num w:numId="43">
    <w:abstractNumId w:val="84"/>
  </w:num>
  <w:num w:numId="44">
    <w:abstractNumId w:val="32"/>
  </w:num>
  <w:num w:numId="45">
    <w:abstractNumId w:val="45"/>
  </w:num>
  <w:num w:numId="46">
    <w:abstractNumId w:val="62"/>
  </w:num>
  <w:num w:numId="47">
    <w:abstractNumId w:val="86"/>
  </w:num>
  <w:num w:numId="48">
    <w:abstractNumId w:val="42"/>
  </w:num>
  <w:num w:numId="49">
    <w:abstractNumId w:val="88"/>
  </w:num>
  <w:num w:numId="50">
    <w:abstractNumId w:val="52"/>
  </w:num>
  <w:num w:numId="51">
    <w:abstractNumId w:val="60"/>
  </w:num>
  <w:num w:numId="52">
    <w:abstractNumId w:val="28"/>
  </w:num>
  <w:num w:numId="53">
    <w:abstractNumId w:val="44"/>
  </w:num>
  <w:num w:numId="54">
    <w:abstractNumId w:val="96"/>
  </w:num>
  <w:num w:numId="55">
    <w:abstractNumId w:val="56"/>
  </w:num>
  <w:num w:numId="56">
    <w:abstractNumId w:val="92"/>
  </w:num>
  <w:num w:numId="57">
    <w:abstractNumId w:val="11"/>
  </w:num>
  <w:num w:numId="58">
    <w:abstractNumId w:val="103"/>
  </w:num>
  <w:num w:numId="59">
    <w:abstractNumId w:val="25"/>
  </w:num>
  <w:num w:numId="60">
    <w:abstractNumId w:val="74"/>
  </w:num>
  <w:num w:numId="61">
    <w:abstractNumId w:val="57"/>
  </w:num>
  <w:num w:numId="62">
    <w:abstractNumId w:val="19"/>
  </w:num>
  <w:num w:numId="63">
    <w:abstractNumId w:val="80"/>
  </w:num>
  <w:num w:numId="64">
    <w:abstractNumId w:val="101"/>
  </w:num>
  <w:num w:numId="65">
    <w:abstractNumId w:val="107"/>
  </w:num>
  <w:num w:numId="66">
    <w:abstractNumId w:val="17"/>
  </w:num>
  <w:num w:numId="67">
    <w:abstractNumId w:val="79"/>
  </w:num>
  <w:num w:numId="68">
    <w:abstractNumId w:val="71"/>
  </w:num>
  <w:num w:numId="69">
    <w:abstractNumId w:val="89"/>
  </w:num>
  <w:num w:numId="70">
    <w:abstractNumId w:val="26"/>
  </w:num>
  <w:num w:numId="71">
    <w:abstractNumId w:val="14"/>
  </w:num>
  <w:num w:numId="72">
    <w:abstractNumId w:val="83"/>
  </w:num>
  <w:num w:numId="73">
    <w:abstractNumId w:val="68"/>
  </w:num>
  <w:num w:numId="74">
    <w:abstractNumId w:val="51"/>
  </w:num>
  <w:num w:numId="75">
    <w:abstractNumId w:val="95"/>
  </w:num>
  <w:num w:numId="76">
    <w:abstractNumId w:val="72"/>
  </w:num>
  <w:num w:numId="77">
    <w:abstractNumId w:val="64"/>
  </w:num>
  <w:num w:numId="78">
    <w:abstractNumId w:val="18"/>
  </w:num>
  <w:num w:numId="79">
    <w:abstractNumId w:val="63"/>
  </w:num>
  <w:num w:numId="80">
    <w:abstractNumId w:val="61"/>
  </w:num>
  <w:num w:numId="81">
    <w:abstractNumId w:val="54"/>
  </w:num>
  <w:num w:numId="82">
    <w:abstractNumId w:val="78"/>
  </w:num>
  <w:num w:numId="83">
    <w:abstractNumId w:val="98"/>
  </w:num>
  <w:num w:numId="84">
    <w:abstractNumId w:val="22"/>
  </w:num>
  <w:num w:numId="85">
    <w:abstractNumId w:val="21"/>
  </w:num>
  <w:num w:numId="86">
    <w:abstractNumId w:val="87"/>
  </w:num>
  <w:num w:numId="87">
    <w:abstractNumId w:val="37"/>
  </w:num>
  <w:num w:numId="88">
    <w:abstractNumId w:val="105"/>
  </w:num>
  <w:num w:numId="89">
    <w:abstractNumId w:val="70"/>
  </w:num>
  <w:num w:numId="90">
    <w:abstractNumId w:val="67"/>
  </w:num>
  <w:num w:numId="91">
    <w:abstractNumId w:val="15"/>
  </w:num>
  <w:num w:numId="92">
    <w:abstractNumId w:val="46"/>
  </w:num>
  <w:num w:numId="93">
    <w:abstractNumId w:val="16"/>
  </w:num>
  <w:num w:numId="94">
    <w:abstractNumId w:val="47"/>
  </w:num>
  <w:num w:numId="95">
    <w:abstractNumId w:val="30"/>
  </w:num>
  <w:num w:numId="96">
    <w:abstractNumId w:val="102"/>
  </w:num>
  <w:num w:numId="97">
    <w:abstractNumId w:val="39"/>
  </w:num>
  <w:num w:numId="98">
    <w:abstractNumId w:val="82"/>
  </w:num>
  <w:num w:numId="99">
    <w:abstractNumId w:val="97"/>
  </w:num>
  <w:num w:numId="100">
    <w:abstractNumId w:val="76"/>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20514"/>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2B81"/>
    <w:rsid w:val="00013816"/>
    <w:rsid w:val="00014B68"/>
    <w:rsid w:val="00014D4F"/>
    <w:rsid w:val="00020B0D"/>
    <w:rsid w:val="00022D11"/>
    <w:rsid w:val="0002316B"/>
    <w:rsid w:val="0002483B"/>
    <w:rsid w:val="0003215F"/>
    <w:rsid w:val="00035AC4"/>
    <w:rsid w:val="00036FAF"/>
    <w:rsid w:val="00041209"/>
    <w:rsid w:val="000473E9"/>
    <w:rsid w:val="00052822"/>
    <w:rsid w:val="0005515A"/>
    <w:rsid w:val="00055C6E"/>
    <w:rsid w:val="000608BA"/>
    <w:rsid w:val="00063547"/>
    <w:rsid w:val="00064C57"/>
    <w:rsid w:val="00066497"/>
    <w:rsid w:val="00071588"/>
    <w:rsid w:val="0008095F"/>
    <w:rsid w:val="00083C5A"/>
    <w:rsid w:val="00083F9C"/>
    <w:rsid w:val="00084025"/>
    <w:rsid w:val="00085D51"/>
    <w:rsid w:val="0009028E"/>
    <w:rsid w:val="00091759"/>
    <w:rsid w:val="00093E9D"/>
    <w:rsid w:val="00096CF2"/>
    <w:rsid w:val="000970B5"/>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2406"/>
    <w:rsid w:val="000C400C"/>
    <w:rsid w:val="000D0766"/>
    <w:rsid w:val="000E50B4"/>
    <w:rsid w:val="000E5328"/>
    <w:rsid w:val="000F0AFB"/>
    <w:rsid w:val="000F39D8"/>
    <w:rsid w:val="000F62DB"/>
    <w:rsid w:val="000F643F"/>
    <w:rsid w:val="000F70EF"/>
    <w:rsid w:val="00101892"/>
    <w:rsid w:val="00101EEA"/>
    <w:rsid w:val="00102664"/>
    <w:rsid w:val="00117819"/>
    <w:rsid w:val="00127ACA"/>
    <w:rsid w:val="00130B12"/>
    <w:rsid w:val="0013244E"/>
    <w:rsid w:val="00134098"/>
    <w:rsid w:val="00135397"/>
    <w:rsid w:val="001353DD"/>
    <w:rsid w:val="00143900"/>
    <w:rsid w:val="00143A11"/>
    <w:rsid w:val="001456A8"/>
    <w:rsid w:val="00147BBC"/>
    <w:rsid w:val="00155484"/>
    <w:rsid w:val="0016197D"/>
    <w:rsid w:val="0016437A"/>
    <w:rsid w:val="00165AAA"/>
    <w:rsid w:val="0016621B"/>
    <w:rsid w:val="00166D57"/>
    <w:rsid w:val="00166E00"/>
    <w:rsid w:val="00172364"/>
    <w:rsid w:val="00173EE8"/>
    <w:rsid w:val="00175D92"/>
    <w:rsid w:val="00176732"/>
    <w:rsid w:val="0018685F"/>
    <w:rsid w:val="00187901"/>
    <w:rsid w:val="00193851"/>
    <w:rsid w:val="001943AB"/>
    <w:rsid w:val="00194431"/>
    <w:rsid w:val="00197ABB"/>
    <w:rsid w:val="001A19FA"/>
    <w:rsid w:val="001A33F6"/>
    <w:rsid w:val="001A6F13"/>
    <w:rsid w:val="001A7E08"/>
    <w:rsid w:val="001B0EB2"/>
    <w:rsid w:val="001B1C26"/>
    <w:rsid w:val="001B3427"/>
    <w:rsid w:val="001B5796"/>
    <w:rsid w:val="001B587B"/>
    <w:rsid w:val="001B631A"/>
    <w:rsid w:val="001B6738"/>
    <w:rsid w:val="001B6E52"/>
    <w:rsid w:val="001C225C"/>
    <w:rsid w:val="001C319B"/>
    <w:rsid w:val="001C56E7"/>
    <w:rsid w:val="001D084B"/>
    <w:rsid w:val="001D14CE"/>
    <w:rsid w:val="001D1962"/>
    <w:rsid w:val="001D2AEE"/>
    <w:rsid w:val="001D2CDB"/>
    <w:rsid w:val="001E05B1"/>
    <w:rsid w:val="001E26F5"/>
    <w:rsid w:val="001E55FC"/>
    <w:rsid w:val="001F00AC"/>
    <w:rsid w:val="001F1BD7"/>
    <w:rsid w:val="001F3F74"/>
    <w:rsid w:val="001F6C9F"/>
    <w:rsid w:val="001F6FC9"/>
    <w:rsid w:val="00200615"/>
    <w:rsid w:val="00203791"/>
    <w:rsid w:val="00206989"/>
    <w:rsid w:val="002100E7"/>
    <w:rsid w:val="00211350"/>
    <w:rsid w:val="00212964"/>
    <w:rsid w:val="00213B5A"/>
    <w:rsid w:val="00216CCD"/>
    <w:rsid w:val="00217872"/>
    <w:rsid w:val="00217A52"/>
    <w:rsid w:val="00221E25"/>
    <w:rsid w:val="00231BCA"/>
    <w:rsid w:val="002340F1"/>
    <w:rsid w:val="00234EC0"/>
    <w:rsid w:val="0024078E"/>
    <w:rsid w:val="00240BED"/>
    <w:rsid w:val="002413D2"/>
    <w:rsid w:val="00242899"/>
    <w:rsid w:val="002439AA"/>
    <w:rsid w:val="002465B5"/>
    <w:rsid w:val="002519E0"/>
    <w:rsid w:val="00256414"/>
    <w:rsid w:val="002571E8"/>
    <w:rsid w:val="0026424A"/>
    <w:rsid w:val="0027083B"/>
    <w:rsid w:val="00270FEA"/>
    <w:rsid w:val="00275AE2"/>
    <w:rsid w:val="0027687F"/>
    <w:rsid w:val="00277D82"/>
    <w:rsid w:val="00280804"/>
    <w:rsid w:val="00280C7D"/>
    <w:rsid w:val="00281A9F"/>
    <w:rsid w:val="00282ADA"/>
    <w:rsid w:val="00284751"/>
    <w:rsid w:val="00292330"/>
    <w:rsid w:val="00293A0A"/>
    <w:rsid w:val="002958C6"/>
    <w:rsid w:val="00295E64"/>
    <w:rsid w:val="00296865"/>
    <w:rsid w:val="00297334"/>
    <w:rsid w:val="00297491"/>
    <w:rsid w:val="00297869"/>
    <w:rsid w:val="00297883"/>
    <w:rsid w:val="002A430B"/>
    <w:rsid w:val="002A59E5"/>
    <w:rsid w:val="002A63F9"/>
    <w:rsid w:val="002A65AA"/>
    <w:rsid w:val="002B035A"/>
    <w:rsid w:val="002C21B3"/>
    <w:rsid w:val="002C4043"/>
    <w:rsid w:val="002C4844"/>
    <w:rsid w:val="002D0114"/>
    <w:rsid w:val="002D0CE0"/>
    <w:rsid w:val="002D16C7"/>
    <w:rsid w:val="002D1932"/>
    <w:rsid w:val="002D2193"/>
    <w:rsid w:val="002D4630"/>
    <w:rsid w:val="002D5801"/>
    <w:rsid w:val="002D5C9F"/>
    <w:rsid w:val="002D67EE"/>
    <w:rsid w:val="002D6895"/>
    <w:rsid w:val="002D6BFD"/>
    <w:rsid w:val="002D6EFE"/>
    <w:rsid w:val="002E05A6"/>
    <w:rsid w:val="002E0895"/>
    <w:rsid w:val="002E2BFD"/>
    <w:rsid w:val="002E3C71"/>
    <w:rsid w:val="002E58E7"/>
    <w:rsid w:val="002E5EBA"/>
    <w:rsid w:val="002E6E2A"/>
    <w:rsid w:val="002E7502"/>
    <w:rsid w:val="002F1923"/>
    <w:rsid w:val="002F2EA5"/>
    <w:rsid w:val="002F36C7"/>
    <w:rsid w:val="002F5B0A"/>
    <w:rsid w:val="002F7486"/>
    <w:rsid w:val="00301A59"/>
    <w:rsid w:val="00301CFD"/>
    <w:rsid w:val="00302BFC"/>
    <w:rsid w:val="00302C82"/>
    <w:rsid w:val="00302E1F"/>
    <w:rsid w:val="00303662"/>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3B0A"/>
    <w:rsid w:val="00344080"/>
    <w:rsid w:val="00344134"/>
    <w:rsid w:val="00344B7E"/>
    <w:rsid w:val="00345473"/>
    <w:rsid w:val="0034549A"/>
    <w:rsid w:val="00346F2B"/>
    <w:rsid w:val="0034787D"/>
    <w:rsid w:val="0035279B"/>
    <w:rsid w:val="00353E49"/>
    <w:rsid w:val="00354C45"/>
    <w:rsid w:val="00356BF2"/>
    <w:rsid w:val="0036092A"/>
    <w:rsid w:val="00361F40"/>
    <w:rsid w:val="00362FAB"/>
    <w:rsid w:val="00363CEA"/>
    <w:rsid w:val="003646F6"/>
    <w:rsid w:val="00364F1D"/>
    <w:rsid w:val="0036544D"/>
    <w:rsid w:val="00365787"/>
    <w:rsid w:val="003710A7"/>
    <w:rsid w:val="003712F2"/>
    <w:rsid w:val="00372F9C"/>
    <w:rsid w:val="003738AE"/>
    <w:rsid w:val="00374D89"/>
    <w:rsid w:val="00375967"/>
    <w:rsid w:val="00382045"/>
    <w:rsid w:val="0038331D"/>
    <w:rsid w:val="003833F4"/>
    <w:rsid w:val="00385353"/>
    <w:rsid w:val="0038589B"/>
    <w:rsid w:val="003874C3"/>
    <w:rsid w:val="00387A58"/>
    <w:rsid w:val="00387AEB"/>
    <w:rsid w:val="00387EB1"/>
    <w:rsid w:val="00390106"/>
    <w:rsid w:val="0039146C"/>
    <w:rsid w:val="0039385A"/>
    <w:rsid w:val="003A6503"/>
    <w:rsid w:val="003A68A1"/>
    <w:rsid w:val="003B20AC"/>
    <w:rsid w:val="003B256A"/>
    <w:rsid w:val="003B51C9"/>
    <w:rsid w:val="003B67D7"/>
    <w:rsid w:val="003C1E13"/>
    <w:rsid w:val="003C4A88"/>
    <w:rsid w:val="003D4F61"/>
    <w:rsid w:val="003E01F7"/>
    <w:rsid w:val="003E16DF"/>
    <w:rsid w:val="003E2334"/>
    <w:rsid w:val="003E2F9B"/>
    <w:rsid w:val="003E3095"/>
    <w:rsid w:val="003E6230"/>
    <w:rsid w:val="003E7AE5"/>
    <w:rsid w:val="003F5E01"/>
    <w:rsid w:val="003F69EC"/>
    <w:rsid w:val="003F7E32"/>
    <w:rsid w:val="00400549"/>
    <w:rsid w:val="00403787"/>
    <w:rsid w:val="00404F14"/>
    <w:rsid w:val="00406C7D"/>
    <w:rsid w:val="00407006"/>
    <w:rsid w:val="00412901"/>
    <w:rsid w:val="00414A01"/>
    <w:rsid w:val="00415B12"/>
    <w:rsid w:val="00423081"/>
    <w:rsid w:val="0042367B"/>
    <w:rsid w:val="00425726"/>
    <w:rsid w:val="00426EF1"/>
    <w:rsid w:val="004277F1"/>
    <w:rsid w:val="004311F5"/>
    <w:rsid w:val="004321D4"/>
    <w:rsid w:val="00432A51"/>
    <w:rsid w:val="00433134"/>
    <w:rsid w:val="00435A30"/>
    <w:rsid w:val="004365C5"/>
    <w:rsid w:val="00437798"/>
    <w:rsid w:val="00444D4C"/>
    <w:rsid w:val="004542C0"/>
    <w:rsid w:val="004608FC"/>
    <w:rsid w:val="00461929"/>
    <w:rsid w:val="00473444"/>
    <w:rsid w:val="0047476C"/>
    <w:rsid w:val="0047485A"/>
    <w:rsid w:val="004752B2"/>
    <w:rsid w:val="00476075"/>
    <w:rsid w:val="00476DC2"/>
    <w:rsid w:val="00476FF7"/>
    <w:rsid w:val="00477163"/>
    <w:rsid w:val="0047732C"/>
    <w:rsid w:val="00480638"/>
    <w:rsid w:val="0048264B"/>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C76"/>
    <w:rsid w:val="004A62AC"/>
    <w:rsid w:val="004A799D"/>
    <w:rsid w:val="004B0574"/>
    <w:rsid w:val="004B1992"/>
    <w:rsid w:val="004B3101"/>
    <w:rsid w:val="004B3EB9"/>
    <w:rsid w:val="004B68DF"/>
    <w:rsid w:val="004B76E1"/>
    <w:rsid w:val="004B7960"/>
    <w:rsid w:val="004C2215"/>
    <w:rsid w:val="004C24FA"/>
    <w:rsid w:val="004C4F86"/>
    <w:rsid w:val="004C7A12"/>
    <w:rsid w:val="004C7F19"/>
    <w:rsid w:val="004D541C"/>
    <w:rsid w:val="004E25BC"/>
    <w:rsid w:val="004E2769"/>
    <w:rsid w:val="004E3583"/>
    <w:rsid w:val="004E7C76"/>
    <w:rsid w:val="004F0DC5"/>
    <w:rsid w:val="004F3D31"/>
    <w:rsid w:val="00502CA2"/>
    <w:rsid w:val="00502D40"/>
    <w:rsid w:val="0050414E"/>
    <w:rsid w:val="00506CAF"/>
    <w:rsid w:val="00507426"/>
    <w:rsid w:val="0051029C"/>
    <w:rsid w:val="005115B1"/>
    <w:rsid w:val="00511704"/>
    <w:rsid w:val="00514CC9"/>
    <w:rsid w:val="005157EE"/>
    <w:rsid w:val="00516204"/>
    <w:rsid w:val="00517388"/>
    <w:rsid w:val="00520743"/>
    <w:rsid w:val="00521944"/>
    <w:rsid w:val="00522A38"/>
    <w:rsid w:val="00522B0B"/>
    <w:rsid w:val="00523747"/>
    <w:rsid w:val="00526D7C"/>
    <w:rsid w:val="00526EB7"/>
    <w:rsid w:val="00531284"/>
    <w:rsid w:val="0053300B"/>
    <w:rsid w:val="00534D1C"/>
    <w:rsid w:val="00535FA2"/>
    <w:rsid w:val="00536A61"/>
    <w:rsid w:val="00541066"/>
    <w:rsid w:val="00541F50"/>
    <w:rsid w:val="0054396D"/>
    <w:rsid w:val="005472E2"/>
    <w:rsid w:val="005473EC"/>
    <w:rsid w:val="00552017"/>
    <w:rsid w:val="0056070E"/>
    <w:rsid w:val="00560797"/>
    <w:rsid w:val="0056170D"/>
    <w:rsid w:val="00563059"/>
    <w:rsid w:val="00564362"/>
    <w:rsid w:val="0056514C"/>
    <w:rsid w:val="005669E5"/>
    <w:rsid w:val="005711C9"/>
    <w:rsid w:val="00571546"/>
    <w:rsid w:val="00572607"/>
    <w:rsid w:val="00572C6F"/>
    <w:rsid w:val="00573967"/>
    <w:rsid w:val="00585A0A"/>
    <w:rsid w:val="00586E3E"/>
    <w:rsid w:val="00591BB8"/>
    <w:rsid w:val="00594F0F"/>
    <w:rsid w:val="00597AA7"/>
    <w:rsid w:val="005A0041"/>
    <w:rsid w:val="005A04F3"/>
    <w:rsid w:val="005A401C"/>
    <w:rsid w:val="005A6E9B"/>
    <w:rsid w:val="005B4518"/>
    <w:rsid w:val="005B457A"/>
    <w:rsid w:val="005B501E"/>
    <w:rsid w:val="005B5F45"/>
    <w:rsid w:val="005B658C"/>
    <w:rsid w:val="005B69C7"/>
    <w:rsid w:val="005B73B9"/>
    <w:rsid w:val="005C0414"/>
    <w:rsid w:val="005C133B"/>
    <w:rsid w:val="005C1FE6"/>
    <w:rsid w:val="005C6832"/>
    <w:rsid w:val="005C6A9C"/>
    <w:rsid w:val="005D50C8"/>
    <w:rsid w:val="005D6A0F"/>
    <w:rsid w:val="005D723B"/>
    <w:rsid w:val="005E5D81"/>
    <w:rsid w:val="005E6066"/>
    <w:rsid w:val="005F0D8E"/>
    <w:rsid w:val="005F1C16"/>
    <w:rsid w:val="005F2685"/>
    <w:rsid w:val="0060031D"/>
    <w:rsid w:val="00601F1A"/>
    <w:rsid w:val="00602075"/>
    <w:rsid w:val="00604F6A"/>
    <w:rsid w:val="0060681C"/>
    <w:rsid w:val="00607265"/>
    <w:rsid w:val="00610A2A"/>
    <w:rsid w:val="00614C1D"/>
    <w:rsid w:val="006167A3"/>
    <w:rsid w:val="00617B41"/>
    <w:rsid w:val="00620BCF"/>
    <w:rsid w:val="0062110F"/>
    <w:rsid w:val="006212C1"/>
    <w:rsid w:val="0062157D"/>
    <w:rsid w:val="00625006"/>
    <w:rsid w:val="00627838"/>
    <w:rsid w:val="00635986"/>
    <w:rsid w:val="006360BE"/>
    <w:rsid w:val="00636C01"/>
    <w:rsid w:val="00640E96"/>
    <w:rsid w:val="006426F8"/>
    <w:rsid w:val="00643CA4"/>
    <w:rsid w:val="00646699"/>
    <w:rsid w:val="00651998"/>
    <w:rsid w:val="00652CE7"/>
    <w:rsid w:val="00653ECA"/>
    <w:rsid w:val="00655E6F"/>
    <w:rsid w:val="00656695"/>
    <w:rsid w:val="00660E59"/>
    <w:rsid w:val="006615E1"/>
    <w:rsid w:val="00662354"/>
    <w:rsid w:val="00665515"/>
    <w:rsid w:val="00670A4A"/>
    <w:rsid w:val="006724BB"/>
    <w:rsid w:val="006745DC"/>
    <w:rsid w:val="0067779D"/>
    <w:rsid w:val="00680A36"/>
    <w:rsid w:val="00680B49"/>
    <w:rsid w:val="00682F81"/>
    <w:rsid w:val="006839E9"/>
    <w:rsid w:val="00686989"/>
    <w:rsid w:val="00686B61"/>
    <w:rsid w:val="006905AE"/>
    <w:rsid w:val="006926D2"/>
    <w:rsid w:val="006930F7"/>
    <w:rsid w:val="00694704"/>
    <w:rsid w:val="00694A1F"/>
    <w:rsid w:val="0069622F"/>
    <w:rsid w:val="0069746D"/>
    <w:rsid w:val="006A216F"/>
    <w:rsid w:val="006A273F"/>
    <w:rsid w:val="006A463D"/>
    <w:rsid w:val="006A4D09"/>
    <w:rsid w:val="006A700B"/>
    <w:rsid w:val="006B0B6D"/>
    <w:rsid w:val="006B1CF7"/>
    <w:rsid w:val="006B5B57"/>
    <w:rsid w:val="006B6037"/>
    <w:rsid w:val="006C319A"/>
    <w:rsid w:val="006C488D"/>
    <w:rsid w:val="006C7BF1"/>
    <w:rsid w:val="006D6A60"/>
    <w:rsid w:val="006E0D59"/>
    <w:rsid w:val="006E379E"/>
    <w:rsid w:val="006E4C30"/>
    <w:rsid w:val="006E517E"/>
    <w:rsid w:val="006E5C22"/>
    <w:rsid w:val="006F0813"/>
    <w:rsid w:val="006F1EF6"/>
    <w:rsid w:val="006F2D91"/>
    <w:rsid w:val="006F6872"/>
    <w:rsid w:val="00706AE9"/>
    <w:rsid w:val="0070726C"/>
    <w:rsid w:val="00707993"/>
    <w:rsid w:val="00711049"/>
    <w:rsid w:val="00712F10"/>
    <w:rsid w:val="0071369F"/>
    <w:rsid w:val="00714308"/>
    <w:rsid w:val="0071684F"/>
    <w:rsid w:val="00716FB5"/>
    <w:rsid w:val="00717B31"/>
    <w:rsid w:val="0072214F"/>
    <w:rsid w:val="00724F0E"/>
    <w:rsid w:val="007305F9"/>
    <w:rsid w:val="00731B49"/>
    <w:rsid w:val="00735F4E"/>
    <w:rsid w:val="00736D43"/>
    <w:rsid w:val="00740CA5"/>
    <w:rsid w:val="007415F5"/>
    <w:rsid w:val="0074255E"/>
    <w:rsid w:val="007433B1"/>
    <w:rsid w:val="00746301"/>
    <w:rsid w:val="00746485"/>
    <w:rsid w:val="00750C34"/>
    <w:rsid w:val="0075115D"/>
    <w:rsid w:val="00751E37"/>
    <w:rsid w:val="00752F03"/>
    <w:rsid w:val="007531AD"/>
    <w:rsid w:val="00753633"/>
    <w:rsid w:val="0075567E"/>
    <w:rsid w:val="00755FEF"/>
    <w:rsid w:val="00756F02"/>
    <w:rsid w:val="00757586"/>
    <w:rsid w:val="0076169A"/>
    <w:rsid w:val="0076197B"/>
    <w:rsid w:val="007636F2"/>
    <w:rsid w:val="007656FF"/>
    <w:rsid w:val="00765B0E"/>
    <w:rsid w:val="00767E19"/>
    <w:rsid w:val="00767F98"/>
    <w:rsid w:val="007714DB"/>
    <w:rsid w:val="007719E5"/>
    <w:rsid w:val="00772191"/>
    <w:rsid w:val="00772A85"/>
    <w:rsid w:val="00775454"/>
    <w:rsid w:val="00775DB4"/>
    <w:rsid w:val="007814C5"/>
    <w:rsid w:val="00782324"/>
    <w:rsid w:val="00786045"/>
    <w:rsid w:val="007910D8"/>
    <w:rsid w:val="007936E5"/>
    <w:rsid w:val="007964CF"/>
    <w:rsid w:val="007A08F2"/>
    <w:rsid w:val="007A6069"/>
    <w:rsid w:val="007B315D"/>
    <w:rsid w:val="007B3A46"/>
    <w:rsid w:val="007B4373"/>
    <w:rsid w:val="007B5ACA"/>
    <w:rsid w:val="007B615A"/>
    <w:rsid w:val="007B62BB"/>
    <w:rsid w:val="007B62FE"/>
    <w:rsid w:val="007C0525"/>
    <w:rsid w:val="007C0F7C"/>
    <w:rsid w:val="007C24A2"/>
    <w:rsid w:val="007C2852"/>
    <w:rsid w:val="007C384E"/>
    <w:rsid w:val="007C3BFA"/>
    <w:rsid w:val="007C64A0"/>
    <w:rsid w:val="007D0E6E"/>
    <w:rsid w:val="007D11C0"/>
    <w:rsid w:val="007D16BA"/>
    <w:rsid w:val="007D2DD0"/>
    <w:rsid w:val="007D32E9"/>
    <w:rsid w:val="007D711B"/>
    <w:rsid w:val="007E0509"/>
    <w:rsid w:val="007E1AD5"/>
    <w:rsid w:val="007E27BA"/>
    <w:rsid w:val="007E2BFA"/>
    <w:rsid w:val="007E3889"/>
    <w:rsid w:val="007E4EE0"/>
    <w:rsid w:val="007E50B9"/>
    <w:rsid w:val="007E516A"/>
    <w:rsid w:val="007E5571"/>
    <w:rsid w:val="007E78E8"/>
    <w:rsid w:val="007F36DF"/>
    <w:rsid w:val="007F4031"/>
    <w:rsid w:val="007F6B5B"/>
    <w:rsid w:val="007F6EC1"/>
    <w:rsid w:val="007F785C"/>
    <w:rsid w:val="008008E6"/>
    <w:rsid w:val="00800D65"/>
    <w:rsid w:val="00802437"/>
    <w:rsid w:val="00803280"/>
    <w:rsid w:val="0080330A"/>
    <w:rsid w:val="008035C2"/>
    <w:rsid w:val="0080410E"/>
    <w:rsid w:val="00804351"/>
    <w:rsid w:val="00805414"/>
    <w:rsid w:val="00805D4C"/>
    <w:rsid w:val="00810066"/>
    <w:rsid w:val="00811197"/>
    <w:rsid w:val="008118EC"/>
    <w:rsid w:val="008121DE"/>
    <w:rsid w:val="00814103"/>
    <w:rsid w:val="0081497C"/>
    <w:rsid w:val="00817FAC"/>
    <w:rsid w:val="008207AA"/>
    <w:rsid w:val="00821B6F"/>
    <w:rsid w:val="00823D4C"/>
    <w:rsid w:val="00824EA4"/>
    <w:rsid w:val="0082794E"/>
    <w:rsid w:val="008301A2"/>
    <w:rsid w:val="008308AA"/>
    <w:rsid w:val="008339BF"/>
    <w:rsid w:val="00835471"/>
    <w:rsid w:val="008357DE"/>
    <w:rsid w:val="00837172"/>
    <w:rsid w:val="008376D4"/>
    <w:rsid w:val="00841C99"/>
    <w:rsid w:val="00843066"/>
    <w:rsid w:val="00843206"/>
    <w:rsid w:val="00845B86"/>
    <w:rsid w:val="0085074E"/>
    <w:rsid w:val="0085107B"/>
    <w:rsid w:val="00851A50"/>
    <w:rsid w:val="00851F58"/>
    <w:rsid w:val="00855E6E"/>
    <w:rsid w:val="008633BC"/>
    <w:rsid w:val="00863660"/>
    <w:rsid w:val="00866290"/>
    <w:rsid w:val="0087198E"/>
    <w:rsid w:val="008731C1"/>
    <w:rsid w:val="00873C2C"/>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1362"/>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57D"/>
    <w:rsid w:val="008F2804"/>
    <w:rsid w:val="008F3F65"/>
    <w:rsid w:val="008F7228"/>
    <w:rsid w:val="008F7B5E"/>
    <w:rsid w:val="0090032C"/>
    <w:rsid w:val="00900EAC"/>
    <w:rsid w:val="009021C1"/>
    <w:rsid w:val="009023D5"/>
    <w:rsid w:val="00903455"/>
    <w:rsid w:val="00903C76"/>
    <w:rsid w:val="00904FBD"/>
    <w:rsid w:val="00905A56"/>
    <w:rsid w:val="00906F35"/>
    <w:rsid w:val="00907211"/>
    <w:rsid w:val="00907E46"/>
    <w:rsid w:val="0091094A"/>
    <w:rsid w:val="00911ED8"/>
    <w:rsid w:val="00912ADA"/>
    <w:rsid w:val="00914C5B"/>
    <w:rsid w:val="00915282"/>
    <w:rsid w:val="00915F9E"/>
    <w:rsid w:val="009170D5"/>
    <w:rsid w:val="0092127D"/>
    <w:rsid w:val="00921C16"/>
    <w:rsid w:val="00927B4A"/>
    <w:rsid w:val="009313E1"/>
    <w:rsid w:val="009335F8"/>
    <w:rsid w:val="00935806"/>
    <w:rsid w:val="00936C71"/>
    <w:rsid w:val="009370F2"/>
    <w:rsid w:val="00937172"/>
    <w:rsid w:val="0094067C"/>
    <w:rsid w:val="00940820"/>
    <w:rsid w:val="00943325"/>
    <w:rsid w:val="00943A84"/>
    <w:rsid w:val="0094624C"/>
    <w:rsid w:val="009504D8"/>
    <w:rsid w:val="009516B3"/>
    <w:rsid w:val="00952A6D"/>
    <w:rsid w:val="009555D2"/>
    <w:rsid w:val="009609B4"/>
    <w:rsid w:val="009614D4"/>
    <w:rsid w:val="00963C77"/>
    <w:rsid w:val="00963C91"/>
    <w:rsid w:val="00965E8D"/>
    <w:rsid w:val="009669E5"/>
    <w:rsid w:val="0096726A"/>
    <w:rsid w:val="009679AD"/>
    <w:rsid w:val="0097042E"/>
    <w:rsid w:val="0097346D"/>
    <w:rsid w:val="00975773"/>
    <w:rsid w:val="009759B7"/>
    <w:rsid w:val="00975E2A"/>
    <w:rsid w:val="00976575"/>
    <w:rsid w:val="009772B8"/>
    <w:rsid w:val="00982BFA"/>
    <w:rsid w:val="00986AD8"/>
    <w:rsid w:val="00992B1C"/>
    <w:rsid w:val="009931C0"/>
    <w:rsid w:val="00996912"/>
    <w:rsid w:val="00996966"/>
    <w:rsid w:val="00997DC5"/>
    <w:rsid w:val="009A142F"/>
    <w:rsid w:val="009A2B64"/>
    <w:rsid w:val="009A4D6C"/>
    <w:rsid w:val="009A5DDD"/>
    <w:rsid w:val="009A6647"/>
    <w:rsid w:val="009A7DFE"/>
    <w:rsid w:val="009B0555"/>
    <w:rsid w:val="009B066C"/>
    <w:rsid w:val="009B22A6"/>
    <w:rsid w:val="009B4ADF"/>
    <w:rsid w:val="009B4EA8"/>
    <w:rsid w:val="009B5609"/>
    <w:rsid w:val="009B59AA"/>
    <w:rsid w:val="009B5A7B"/>
    <w:rsid w:val="009B70BB"/>
    <w:rsid w:val="009C0613"/>
    <w:rsid w:val="009C0907"/>
    <w:rsid w:val="009C15C2"/>
    <w:rsid w:val="009C177F"/>
    <w:rsid w:val="009C2C99"/>
    <w:rsid w:val="009C42D2"/>
    <w:rsid w:val="009C4F46"/>
    <w:rsid w:val="009C5E8A"/>
    <w:rsid w:val="009D1873"/>
    <w:rsid w:val="009D5082"/>
    <w:rsid w:val="009D51D0"/>
    <w:rsid w:val="009D75D8"/>
    <w:rsid w:val="009E2B2B"/>
    <w:rsid w:val="009E4396"/>
    <w:rsid w:val="009E525B"/>
    <w:rsid w:val="009E6DF5"/>
    <w:rsid w:val="009E7F54"/>
    <w:rsid w:val="009F0572"/>
    <w:rsid w:val="009F1BE2"/>
    <w:rsid w:val="009F407E"/>
    <w:rsid w:val="009F6500"/>
    <w:rsid w:val="009F6B34"/>
    <w:rsid w:val="009F7D3B"/>
    <w:rsid w:val="009F7EAA"/>
    <w:rsid w:val="00A0196F"/>
    <w:rsid w:val="00A037D3"/>
    <w:rsid w:val="00A04661"/>
    <w:rsid w:val="00A06A81"/>
    <w:rsid w:val="00A07743"/>
    <w:rsid w:val="00A11545"/>
    <w:rsid w:val="00A11C34"/>
    <w:rsid w:val="00A128C0"/>
    <w:rsid w:val="00A12C88"/>
    <w:rsid w:val="00A140C8"/>
    <w:rsid w:val="00A20411"/>
    <w:rsid w:val="00A207EC"/>
    <w:rsid w:val="00A22772"/>
    <w:rsid w:val="00A22969"/>
    <w:rsid w:val="00A230DE"/>
    <w:rsid w:val="00A27E80"/>
    <w:rsid w:val="00A3035D"/>
    <w:rsid w:val="00A31539"/>
    <w:rsid w:val="00A31E19"/>
    <w:rsid w:val="00A361AB"/>
    <w:rsid w:val="00A37BD4"/>
    <w:rsid w:val="00A42FDD"/>
    <w:rsid w:val="00A50211"/>
    <w:rsid w:val="00A5197E"/>
    <w:rsid w:val="00A52693"/>
    <w:rsid w:val="00A529AF"/>
    <w:rsid w:val="00A537FF"/>
    <w:rsid w:val="00A540A4"/>
    <w:rsid w:val="00A55F01"/>
    <w:rsid w:val="00A61220"/>
    <w:rsid w:val="00A64183"/>
    <w:rsid w:val="00A6578F"/>
    <w:rsid w:val="00A6643C"/>
    <w:rsid w:val="00A672C0"/>
    <w:rsid w:val="00A71B98"/>
    <w:rsid w:val="00A741E9"/>
    <w:rsid w:val="00A744FA"/>
    <w:rsid w:val="00A750CC"/>
    <w:rsid w:val="00A7526B"/>
    <w:rsid w:val="00A7668C"/>
    <w:rsid w:val="00A77FE3"/>
    <w:rsid w:val="00A81114"/>
    <w:rsid w:val="00A81E65"/>
    <w:rsid w:val="00A85B9E"/>
    <w:rsid w:val="00A869BA"/>
    <w:rsid w:val="00A86C81"/>
    <w:rsid w:val="00A91590"/>
    <w:rsid w:val="00A94850"/>
    <w:rsid w:val="00A95B7B"/>
    <w:rsid w:val="00AA1868"/>
    <w:rsid w:val="00AA1B71"/>
    <w:rsid w:val="00AA2398"/>
    <w:rsid w:val="00AA327A"/>
    <w:rsid w:val="00AA4679"/>
    <w:rsid w:val="00AA50A5"/>
    <w:rsid w:val="00AA69B5"/>
    <w:rsid w:val="00AB20DE"/>
    <w:rsid w:val="00AB3613"/>
    <w:rsid w:val="00AB5372"/>
    <w:rsid w:val="00AB5541"/>
    <w:rsid w:val="00AB5D49"/>
    <w:rsid w:val="00AB5F70"/>
    <w:rsid w:val="00AB644D"/>
    <w:rsid w:val="00AB6CCB"/>
    <w:rsid w:val="00AB6D3E"/>
    <w:rsid w:val="00AB72D1"/>
    <w:rsid w:val="00AC00E9"/>
    <w:rsid w:val="00AC444E"/>
    <w:rsid w:val="00AC6D8D"/>
    <w:rsid w:val="00AD1D66"/>
    <w:rsid w:val="00AD47B2"/>
    <w:rsid w:val="00AD6023"/>
    <w:rsid w:val="00AD6C68"/>
    <w:rsid w:val="00AE0DD4"/>
    <w:rsid w:val="00AE23C4"/>
    <w:rsid w:val="00AE250A"/>
    <w:rsid w:val="00AE31B9"/>
    <w:rsid w:val="00AE31D1"/>
    <w:rsid w:val="00AE3459"/>
    <w:rsid w:val="00AE4552"/>
    <w:rsid w:val="00AE5537"/>
    <w:rsid w:val="00AF2C5D"/>
    <w:rsid w:val="00B01D02"/>
    <w:rsid w:val="00B0559C"/>
    <w:rsid w:val="00B06706"/>
    <w:rsid w:val="00B07B7A"/>
    <w:rsid w:val="00B10AC3"/>
    <w:rsid w:val="00B10D78"/>
    <w:rsid w:val="00B12445"/>
    <w:rsid w:val="00B12C52"/>
    <w:rsid w:val="00B13C7A"/>
    <w:rsid w:val="00B14C9E"/>
    <w:rsid w:val="00B14D70"/>
    <w:rsid w:val="00B15124"/>
    <w:rsid w:val="00B15A08"/>
    <w:rsid w:val="00B15F9A"/>
    <w:rsid w:val="00B16641"/>
    <w:rsid w:val="00B16C11"/>
    <w:rsid w:val="00B20745"/>
    <w:rsid w:val="00B2086E"/>
    <w:rsid w:val="00B2684F"/>
    <w:rsid w:val="00B31C62"/>
    <w:rsid w:val="00B32C3C"/>
    <w:rsid w:val="00B36C72"/>
    <w:rsid w:val="00B40A07"/>
    <w:rsid w:val="00B42316"/>
    <w:rsid w:val="00B436DF"/>
    <w:rsid w:val="00B43EEB"/>
    <w:rsid w:val="00B51BD4"/>
    <w:rsid w:val="00B52056"/>
    <w:rsid w:val="00B54BDF"/>
    <w:rsid w:val="00B5558D"/>
    <w:rsid w:val="00B55C51"/>
    <w:rsid w:val="00B577E2"/>
    <w:rsid w:val="00B61431"/>
    <w:rsid w:val="00B61ABF"/>
    <w:rsid w:val="00B62803"/>
    <w:rsid w:val="00B62B1A"/>
    <w:rsid w:val="00B63FF8"/>
    <w:rsid w:val="00B647F9"/>
    <w:rsid w:val="00B65229"/>
    <w:rsid w:val="00B660EC"/>
    <w:rsid w:val="00B66504"/>
    <w:rsid w:val="00B706BC"/>
    <w:rsid w:val="00B71A9A"/>
    <w:rsid w:val="00B757C7"/>
    <w:rsid w:val="00B76330"/>
    <w:rsid w:val="00B77313"/>
    <w:rsid w:val="00B77E36"/>
    <w:rsid w:val="00B8004F"/>
    <w:rsid w:val="00B81AAD"/>
    <w:rsid w:val="00B8275B"/>
    <w:rsid w:val="00B8372A"/>
    <w:rsid w:val="00B870D5"/>
    <w:rsid w:val="00B90AFE"/>
    <w:rsid w:val="00B912A3"/>
    <w:rsid w:val="00B932EB"/>
    <w:rsid w:val="00B93D4A"/>
    <w:rsid w:val="00B940DB"/>
    <w:rsid w:val="00B95131"/>
    <w:rsid w:val="00BA24EB"/>
    <w:rsid w:val="00BA4959"/>
    <w:rsid w:val="00BA58C6"/>
    <w:rsid w:val="00BA74F0"/>
    <w:rsid w:val="00BB1D6F"/>
    <w:rsid w:val="00BB4BCE"/>
    <w:rsid w:val="00BB5C0F"/>
    <w:rsid w:val="00BB5DB8"/>
    <w:rsid w:val="00BB5F9C"/>
    <w:rsid w:val="00BB7F95"/>
    <w:rsid w:val="00BC0290"/>
    <w:rsid w:val="00BC1513"/>
    <w:rsid w:val="00BC2F85"/>
    <w:rsid w:val="00BC726D"/>
    <w:rsid w:val="00BC727F"/>
    <w:rsid w:val="00BD3D5A"/>
    <w:rsid w:val="00BD42D2"/>
    <w:rsid w:val="00BD573D"/>
    <w:rsid w:val="00BD6014"/>
    <w:rsid w:val="00BE0C83"/>
    <w:rsid w:val="00BE0E6B"/>
    <w:rsid w:val="00BE1889"/>
    <w:rsid w:val="00BE47B8"/>
    <w:rsid w:val="00BF0BD0"/>
    <w:rsid w:val="00BF2E9A"/>
    <w:rsid w:val="00BF6141"/>
    <w:rsid w:val="00BF6CA4"/>
    <w:rsid w:val="00BF753E"/>
    <w:rsid w:val="00C046E0"/>
    <w:rsid w:val="00C05004"/>
    <w:rsid w:val="00C05B91"/>
    <w:rsid w:val="00C06F15"/>
    <w:rsid w:val="00C06F2D"/>
    <w:rsid w:val="00C10CF4"/>
    <w:rsid w:val="00C1265C"/>
    <w:rsid w:val="00C145BE"/>
    <w:rsid w:val="00C169B8"/>
    <w:rsid w:val="00C16FFD"/>
    <w:rsid w:val="00C22045"/>
    <w:rsid w:val="00C227C1"/>
    <w:rsid w:val="00C22872"/>
    <w:rsid w:val="00C2620C"/>
    <w:rsid w:val="00C26748"/>
    <w:rsid w:val="00C307F5"/>
    <w:rsid w:val="00C318A4"/>
    <w:rsid w:val="00C36513"/>
    <w:rsid w:val="00C3712B"/>
    <w:rsid w:val="00C40184"/>
    <w:rsid w:val="00C40C75"/>
    <w:rsid w:val="00C44A21"/>
    <w:rsid w:val="00C45DEE"/>
    <w:rsid w:val="00C46DEF"/>
    <w:rsid w:val="00C4748A"/>
    <w:rsid w:val="00C51389"/>
    <w:rsid w:val="00C51F62"/>
    <w:rsid w:val="00C5365F"/>
    <w:rsid w:val="00C573E3"/>
    <w:rsid w:val="00C57C9B"/>
    <w:rsid w:val="00C60E37"/>
    <w:rsid w:val="00C6320E"/>
    <w:rsid w:val="00C632D1"/>
    <w:rsid w:val="00C66C8C"/>
    <w:rsid w:val="00C67F54"/>
    <w:rsid w:val="00C70DFD"/>
    <w:rsid w:val="00C726CE"/>
    <w:rsid w:val="00C75635"/>
    <w:rsid w:val="00C763AA"/>
    <w:rsid w:val="00C7695B"/>
    <w:rsid w:val="00C82130"/>
    <w:rsid w:val="00C832F6"/>
    <w:rsid w:val="00C8381C"/>
    <w:rsid w:val="00C83B92"/>
    <w:rsid w:val="00C87E70"/>
    <w:rsid w:val="00C87FB5"/>
    <w:rsid w:val="00C90FFB"/>
    <w:rsid w:val="00C934E4"/>
    <w:rsid w:val="00C94950"/>
    <w:rsid w:val="00C96F05"/>
    <w:rsid w:val="00CA2028"/>
    <w:rsid w:val="00CA3745"/>
    <w:rsid w:val="00CA3AB0"/>
    <w:rsid w:val="00CA41F5"/>
    <w:rsid w:val="00CA618E"/>
    <w:rsid w:val="00CB0ABB"/>
    <w:rsid w:val="00CB0B27"/>
    <w:rsid w:val="00CB0BFB"/>
    <w:rsid w:val="00CB1FBA"/>
    <w:rsid w:val="00CB2970"/>
    <w:rsid w:val="00CB2BAC"/>
    <w:rsid w:val="00CB401B"/>
    <w:rsid w:val="00CC0E13"/>
    <w:rsid w:val="00CC103B"/>
    <w:rsid w:val="00CC2B85"/>
    <w:rsid w:val="00CC375F"/>
    <w:rsid w:val="00CD0E77"/>
    <w:rsid w:val="00CD13BC"/>
    <w:rsid w:val="00CD3CC2"/>
    <w:rsid w:val="00CD5408"/>
    <w:rsid w:val="00CD57D8"/>
    <w:rsid w:val="00CD5CFF"/>
    <w:rsid w:val="00CD64F2"/>
    <w:rsid w:val="00CD7DCA"/>
    <w:rsid w:val="00CE0C39"/>
    <w:rsid w:val="00CE0FC9"/>
    <w:rsid w:val="00CE16AE"/>
    <w:rsid w:val="00CE18C3"/>
    <w:rsid w:val="00CE29BA"/>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57A2"/>
    <w:rsid w:val="00D06485"/>
    <w:rsid w:val="00D1056D"/>
    <w:rsid w:val="00D1119C"/>
    <w:rsid w:val="00D116B0"/>
    <w:rsid w:val="00D11C00"/>
    <w:rsid w:val="00D12FA4"/>
    <w:rsid w:val="00D1302F"/>
    <w:rsid w:val="00D135E5"/>
    <w:rsid w:val="00D13D17"/>
    <w:rsid w:val="00D228A6"/>
    <w:rsid w:val="00D24F5D"/>
    <w:rsid w:val="00D30EB5"/>
    <w:rsid w:val="00D35F58"/>
    <w:rsid w:val="00D41753"/>
    <w:rsid w:val="00D419C2"/>
    <w:rsid w:val="00D4303F"/>
    <w:rsid w:val="00D44C7B"/>
    <w:rsid w:val="00D460ED"/>
    <w:rsid w:val="00D51F04"/>
    <w:rsid w:val="00D52794"/>
    <w:rsid w:val="00D5395F"/>
    <w:rsid w:val="00D53998"/>
    <w:rsid w:val="00D53E30"/>
    <w:rsid w:val="00D5433F"/>
    <w:rsid w:val="00D5791A"/>
    <w:rsid w:val="00D604AE"/>
    <w:rsid w:val="00D6058A"/>
    <w:rsid w:val="00D6146F"/>
    <w:rsid w:val="00D63C00"/>
    <w:rsid w:val="00D642CE"/>
    <w:rsid w:val="00D656AE"/>
    <w:rsid w:val="00D670CE"/>
    <w:rsid w:val="00D67956"/>
    <w:rsid w:val="00D71234"/>
    <w:rsid w:val="00D726EA"/>
    <w:rsid w:val="00D72BD2"/>
    <w:rsid w:val="00D72CDA"/>
    <w:rsid w:val="00D73361"/>
    <w:rsid w:val="00D75A9B"/>
    <w:rsid w:val="00D76010"/>
    <w:rsid w:val="00D819E9"/>
    <w:rsid w:val="00D848D9"/>
    <w:rsid w:val="00D8542D"/>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4759"/>
    <w:rsid w:val="00DB54C2"/>
    <w:rsid w:val="00DB616A"/>
    <w:rsid w:val="00DB6475"/>
    <w:rsid w:val="00DB6869"/>
    <w:rsid w:val="00DB6F1A"/>
    <w:rsid w:val="00DB7B1D"/>
    <w:rsid w:val="00DC2802"/>
    <w:rsid w:val="00DC38D7"/>
    <w:rsid w:val="00DC5A94"/>
    <w:rsid w:val="00DD36FA"/>
    <w:rsid w:val="00DD4076"/>
    <w:rsid w:val="00DD409F"/>
    <w:rsid w:val="00DD46D0"/>
    <w:rsid w:val="00DD5452"/>
    <w:rsid w:val="00DD5AA7"/>
    <w:rsid w:val="00DD681E"/>
    <w:rsid w:val="00DD763E"/>
    <w:rsid w:val="00DD7C7C"/>
    <w:rsid w:val="00DD7E91"/>
    <w:rsid w:val="00DE3732"/>
    <w:rsid w:val="00DF1D81"/>
    <w:rsid w:val="00DF208A"/>
    <w:rsid w:val="00DF2C71"/>
    <w:rsid w:val="00DF32C9"/>
    <w:rsid w:val="00DF3CE5"/>
    <w:rsid w:val="00DF606B"/>
    <w:rsid w:val="00DF6A94"/>
    <w:rsid w:val="00DF7066"/>
    <w:rsid w:val="00DF7377"/>
    <w:rsid w:val="00DF7399"/>
    <w:rsid w:val="00E00E5E"/>
    <w:rsid w:val="00E02E59"/>
    <w:rsid w:val="00E02F5B"/>
    <w:rsid w:val="00E03F60"/>
    <w:rsid w:val="00E0439A"/>
    <w:rsid w:val="00E12EE1"/>
    <w:rsid w:val="00E1518A"/>
    <w:rsid w:val="00E2174C"/>
    <w:rsid w:val="00E21C24"/>
    <w:rsid w:val="00E27EAA"/>
    <w:rsid w:val="00E31D1F"/>
    <w:rsid w:val="00E350B2"/>
    <w:rsid w:val="00E35493"/>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67C53"/>
    <w:rsid w:val="00E67E7C"/>
    <w:rsid w:val="00E70842"/>
    <w:rsid w:val="00E718E0"/>
    <w:rsid w:val="00E71E6C"/>
    <w:rsid w:val="00E71E72"/>
    <w:rsid w:val="00E735E9"/>
    <w:rsid w:val="00E73C75"/>
    <w:rsid w:val="00E74466"/>
    <w:rsid w:val="00E74ED3"/>
    <w:rsid w:val="00E7557E"/>
    <w:rsid w:val="00E75F88"/>
    <w:rsid w:val="00E762D2"/>
    <w:rsid w:val="00E7790E"/>
    <w:rsid w:val="00E8000A"/>
    <w:rsid w:val="00E82577"/>
    <w:rsid w:val="00E826D0"/>
    <w:rsid w:val="00E8445A"/>
    <w:rsid w:val="00E863A3"/>
    <w:rsid w:val="00E9556E"/>
    <w:rsid w:val="00EA1784"/>
    <w:rsid w:val="00EA1B2E"/>
    <w:rsid w:val="00EB08DC"/>
    <w:rsid w:val="00EB12F4"/>
    <w:rsid w:val="00EB35CE"/>
    <w:rsid w:val="00EB7B25"/>
    <w:rsid w:val="00EC3730"/>
    <w:rsid w:val="00ED04F7"/>
    <w:rsid w:val="00ED07A1"/>
    <w:rsid w:val="00ED16C3"/>
    <w:rsid w:val="00ED362C"/>
    <w:rsid w:val="00ED6540"/>
    <w:rsid w:val="00EE01AE"/>
    <w:rsid w:val="00EE1D56"/>
    <w:rsid w:val="00EE37E9"/>
    <w:rsid w:val="00EE46F6"/>
    <w:rsid w:val="00EE4906"/>
    <w:rsid w:val="00EE4EB3"/>
    <w:rsid w:val="00EE5B83"/>
    <w:rsid w:val="00EE5BDB"/>
    <w:rsid w:val="00EE75DA"/>
    <w:rsid w:val="00EF0B96"/>
    <w:rsid w:val="00EF2271"/>
    <w:rsid w:val="00EF48A3"/>
    <w:rsid w:val="00EF4B2B"/>
    <w:rsid w:val="00EF4B6A"/>
    <w:rsid w:val="00EF7F86"/>
    <w:rsid w:val="00F101F5"/>
    <w:rsid w:val="00F109CB"/>
    <w:rsid w:val="00F11881"/>
    <w:rsid w:val="00F1375A"/>
    <w:rsid w:val="00F14193"/>
    <w:rsid w:val="00F16257"/>
    <w:rsid w:val="00F16892"/>
    <w:rsid w:val="00F2158F"/>
    <w:rsid w:val="00F22247"/>
    <w:rsid w:val="00F228FA"/>
    <w:rsid w:val="00F23157"/>
    <w:rsid w:val="00F261BA"/>
    <w:rsid w:val="00F2721D"/>
    <w:rsid w:val="00F2768D"/>
    <w:rsid w:val="00F27C3F"/>
    <w:rsid w:val="00F3026C"/>
    <w:rsid w:val="00F31518"/>
    <w:rsid w:val="00F33A8E"/>
    <w:rsid w:val="00F355B2"/>
    <w:rsid w:val="00F43F91"/>
    <w:rsid w:val="00F44744"/>
    <w:rsid w:val="00F47424"/>
    <w:rsid w:val="00F47BFF"/>
    <w:rsid w:val="00F52760"/>
    <w:rsid w:val="00F53760"/>
    <w:rsid w:val="00F540EC"/>
    <w:rsid w:val="00F54534"/>
    <w:rsid w:val="00F54675"/>
    <w:rsid w:val="00F5572A"/>
    <w:rsid w:val="00F564C1"/>
    <w:rsid w:val="00F60D06"/>
    <w:rsid w:val="00F61603"/>
    <w:rsid w:val="00F62122"/>
    <w:rsid w:val="00F63F61"/>
    <w:rsid w:val="00F65852"/>
    <w:rsid w:val="00F67B90"/>
    <w:rsid w:val="00F67E50"/>
    <w:rsid w:val="00F711CB"/>
    <w:rsid w:val="00F77D36"/>
    <w:rsid w:val="00F81778"/>
    <w:rsid w:val="00F82E26"/>
    <w:rsid w:val="00F83A1E"/>
    <w:rsid w:val="00F91265"/>
    <w:rsid w:val="00F94172"/>
    <w:rsid w:val="00F947D2"/>
    <w:rsid w:val="00F954EF"/>
    <w:rsid w:val="00F95BC5"/>
    <w:rsid w:val="00F971FB"/>
    <w:rsid w:val="00F97D49"/>
    <w:rsid w:val="00FA08A3"/>
    <w:rsid w:val="00FA0995"/>
    <w:rsid w:val="00FA30EF"/>
    <w:rsid w:val="00FA3F5E"/>
    <w:rsid w:val="00FA4D45"/>
    <w:rsid w:val="00FA6ED8"/>
    <w:rsid w:val="00FB00BD"/>
    <w:rsid w:val="00FB3793"/>
    <w:rsid w:val="00FB5158"/>
    <w:rsid w:val="00FB5401"/>
    <w:rsid w:val="00FC0CFF"/>
    <w:rsid w:val="00FC3E59"/>
    <w:rsid w:val="00FC52AD"/>
    <w:rsid w:val="00FC59B8"/>
    <w:rsid w:val="00FD0A28"/>
    <w:rsid w:val="00FD110A"/>
    <w:rsid w:val="00FD1C14"/>
    <w:rsid w:val="00FD288E"/>
    <w:rsid w:val="00FD29BF"/>
    <w:rsid w:val="00FD427A"/>
    <w:rsid w:val="00FD56D3"/>
    <w:rsid w:val="00FD5985"/>
    <w:rsid w:val="00FE00A9"/>
    <w:rsid w:val="00FE0C51"/>
    <w:rsid w:val="00FE205C"/>
    <w:rsid w:val="00FE52CC"/>
    <w:rsid w:val="00FE6D13"/>
    <w:rsid w:val="00FF0A07"/>
    <w:rsid w:val="00FF2BC2"/>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uiPriority w:val="34"/>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mjaniak@szpitalwrzesnia.home.pl" TargetMode="External"/><Relationship Id="rId25" Type="http://schemas.openxmlformats.org/officeDocument/2006/relationships/hyperlink" Target="mailto:iod@szpitalwrzesnia.hom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A5D28-3C96-4432-A0F0-CCF88732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20446</Words>
  <Characters>122682</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142843</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2024-02-26T12:34:00Z</cp:lastPrinted>
  <dcterms:created xsi:type="dcterms:W3CDTF">2024-02-27T12:02:00Z</dcterms:created>
  <dcterms:modified xsi:type="dcterms:W3CDTF">2024-02-27T12:04:00Z</dcterms:modified>
</cp:coreProperties>
</file>