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3BD" w:rsidRPr="00BD5B9B" w:rsidRDefault="00CE2330" w:rsidP="004A3194">
      <w:pPr>
        <w:jc w:val="right"/>
        <w:rPr>
          <w:rFonts w:ascii="Arial" w:hAnsi="Arial" w:cs="Arial"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C24E4">
        <w:rPr>
          <w:sz w:val="24"/>
          <w:szCs w:val="24"/>
        </w:rPr>
        <w:tab/>
      </w:r>
      <w:r w:rsidR="00A32050">
        <w:rPr>
          <w:sz w:val="24"/>
          <w:szCs w:val="24"/>
        </w:rPr>
        <w:tab/>
      </w:r>
      <w:r w:rsidR="00B14F58" w:rsidRPr="00BD5B9B">
        <w:rPr>
          <w:rFonts w:ascii="Arial" w:hAnsi="Arial" w:cs="Arial"/>
          <w:sz w:val="20"/>
          <w:szCs w:val="20"/>
        </w:rPr>
        <w:t>Załącznik nr 2</w:t>
      </w:r>
      <w:r w:rsidRPr="00BD5B9B">
        <w:rPr>
          <w:rFonts w:ascii="Arial" w:hAnsi="Arial" w:cs="Arial"/>
          <w:sz w:val="20"/>
          <w:szCs w:val="20"/>
        </w:rPr>
        <w:t xml:space="preserve"> do OPZ</w:t>
      </w:r>
    </w:p>
    <w:p w:rsidR="009F32F8" w:rsidRDefault="009F32F8" w:rsidP="00B14F58">
      <w:pPr>
        <w:spacing w:line="276" w:lineRule="auto"/>
        <w:ind w:left="1984" w:right="-1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 xml:space="preserve">Oświadczenie Wykonawcy </w:t>
      </w:r>
    </w:p>
    <w:p w:rsidR="00B14F58" w:rsidRDefault="00B14F58" w:rsidP="00B14F58">
      <w:pPr>
        <w:autoSpaceDE w:val="0"/>
        <w:autoSpaceDN w:val="0"/>
        <w:adjustRightInd w:val="0"/>
        <w:spacing w:line="360" w:lineRule="auto"/>
        <w:ind w:left="1984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Cs/>
        </w:rPr>
        <w:t>Działając w imieniu:</w:t>
      </w:r>
    </w:p>
    <w:p w:rsidR="00B14F58" w:rsidRDefault="00B14F58" w:rsidP="00B14F58">
      <w:pPr>
        <w:spacing w:line="360" w:lineRule="auto"/>
        <w:ind w:left="1984" w:right="-1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pełna nazwa: ……………………………………………………….…………………………………………….</w:t>
      </w:r>
    </w:p>
    <w:p w:rsidR="00B14F58" w:rsidRDefault="00B14F58" w:rsidP="00B14F58">
      <w:pPr>
        <w:spacing w:line="360" w:lineRule="auto"/>
        <w:ind w:left="1984" w:right="-1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……………………………………………………….…………………………………………….</w:t>
      </w:r>
    </w:p>
    <w:p w:rsidR="00B14F58" w:rsidRDefault="00B14F58" w:rsidP="00B14F58">
      <w:pPr>
        <w:spacing w:line="360" w:lineRule="auto"/>
        <w:ind w:left="1984" w:right="-1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adres Wykonawcy:  ……………………..…………………………….…………………….………………………….</w:t>
      </w:r>
    </w:p>
    <w:p w:rsidR="00B14F58" w:rsidRDefault="00B14F58" w:rsidP="00B14F58">
      <w:pPr>
        <w:spacing w:line="360" w:lineRule="auto"/>
        <w:ind w:left="1984" w:right="-1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NIP: </w:t>
      </w:r>
      <w:bookmarkStart w:id="0" w:name="_GoBack"/>
      <w:bookmarkEnd w:id="0"/>
      <w:r>
        <w:rPr>
          <w:rFonts w:ascii="Arial" w:eastAsia="Calibri" w:hAnsi="Arial" w:cs="Arial"/>
          <w:bCs/>
        </w:rPr>
        <w:t>…………………………………………………………………………………….……………….</w:t>
      </w:r>
    </w:p>
    <w:p w:rsidR="00B14F58" w:rsidRDefault="00B14F58" w:rsidP="00A32050">
      <w:pPr>
        <w:spacing w:after="0" w:line="360" w:lineRule="auto"/>
        <w:ind w:left="1984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REGON:</w:t>
      </w:r>
    </w:p>
    <w:p w:rsidR="00B14F58" w:rsidRPr="009F32F8" w:rsidRDefault="00B14F58" w:rsidP="00B14F58">
      <w:pPr>
        <w:spacing w:after="120" w:line="360" w:lineRule="auto"/>
        <w:ind w:left="1984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…………………………………………………………………………….………………………</w:t>
      </w:r>
    </w:p>
    <w:p w:rsidR="009F32F8" w:rsidRDefault="009F32F8" w:rsidP="00B14F58">
      <w:pPr>
        <w:spacing w:line="276" w:lineRule="auto"/>
        <w:ind w:left="1984" w:right="-1"/>
        <w:jc w:val="center"/>
        <w:rPr>
          <w:rFonts w:ascii="Arial" w:hAnsi="Arial" w:cs="Arial"/>
          <w:b/>
          <w:sz w:val="28"/>
          <w:u w:val="single"/>
        </w:rPr>
      </w:pPr>
    </w:p>
    <w:p w:rsidR="009F32F8" w:rsidRDefault="00B14F58" w:rsidP="00B14F58">
      <w:pPr>
        <w:spacing w:line="276" w:lineRule="auto"/>
        <w:ind w:left="1984"/>
        <w:jc w:val="both"/>
        <w:rPr>
          <w:rFonts w:ascii="Arial" w:hAnsi="Arial" w:cs="Arial"/>
          <w:b/>
          <w:iCs/>
        </w:rPr>
      </w:pPr>
      <w:r>
        <w:rPr>
          <w:rFonts w:ascii="Arial" w:eastAsia="Calibri" w:hAnsi="Arial" w:cs="Arial"/>
          <w:b/>
          <w:bCs/>
        </w:rPr>
        <w:t>Zamierzając p</w:t>
      </w:r>
      <w:r w:rsidR="00A32050">
        <w:rPr>
          <w:rFonts w:ascii="Arial" w:eastAsia="Calibri" w:hAnsi="Arial" w:cs="Arial"/>
          <w:b/>
          <w:bCs/>
        </w:rPr>
        <w:t>rzystą</w:t>
      </w:r>
      <w:r w:rsidR="009F32F8">
        <w:rPr>
          <w:rFonts w:ascii="Arial" w:eastAsia="Calibri" w:hAnsi="Arial" w:cs="Arial"/>
          <w:b/>
          <w:bCs/>
        </w:rPr>
        <w:t>p</w:t>
      </w:r>
      <w:r>
        <w:rPr>
          <w:rFonts w:ascii="Arial" w:eastAsia="Calibri" w:hAnsi="Arial" w:cs="Arial"/>
          <w:b/>
          <w:bCs/>
        </w:rPr>
        <w:t>ić</w:t>
      </w:r>
      <w:r w:rsidR="009F32F8">
        <w:rPr>
          <w:rFonts w:ascii="Arial" w:eastAsia="Calibri" w:hAnsi="Arial" w:cs="Arial"/>
          <w:b/>
          <w:bCs/>
        </w:rPr>
        <w:t xml:space="preserve"> </w:t>
      </w:r>
      <w:r w:rsidR="009F32F8" w:rsidRPr="009F32F8">
        <w:rPr>
          <w:rFonts w:ascii="Arial" w:eastAsia="Calibri" w:hAnsi="Arial" w:cs="Arial"/>
          <w:b/>
          <w:bCs/>
        </w:rPr>
        <w:t xml:space="preserve">do postępowania na </w:t>
      </w:r>
      <w:r w:rsidR="009F32F8" w:rsidRPr="009F32F8">
        <w:rPr>
          <w:rFonts w:ascii="Arial" w:hAnsi="Arial" w:cs="Arial"/>
          <w:b/>
          <w:iCs/>
        </w:rPr>
        <w:t xml:space="preserve">usługę konserwacji, naprawy </w:t>
      </w:r>
      <w:r w:rsidR="00A32050">
        <w:rPr>
          <w:rFonts w:ascii="Arial" w:hAnsi="Arial" w:cs="Arial"/>
          <w:b/>
          <w:iCs/>
        </w:rPr>
        <w:br/>
      </w:r>
      <w:r w:rsidR="009F32F8" w:rsidRPr="009F32F8">
        <w:rPr>
          <w:rFonts w:ascii="Arial" w:hAnsi="Arial" w:cs="Arial"/>
          <w:b/>
          <w:iCs/>
        </w:rPr>
        <w:t>i serwisu systemów sygnalizacji pożarowej</w:t>
      </w:r>
      <w:r>
        <w:rPr>
          <w:rFonts w:ascii="Arial" w:hAnsi="Arial" w:cs="Arial"/>
          <w:b/>
        </w:rPr>
        <w:t>, z</w:t>
      </w:r>
      <w:r w:rsidR="009F32F8" w:rsidRPr="009F32F8">
        <w:rPr>
          <w:rFonts w:ascii="Arial" w:hAnsi="Arial" w:cs="Arial"/>
          <w:b/>
        </w:rPr>
        <w:t xml:space="preserve"> poniższymi wymaganiami wobec Wykonawcy w czasie </w:t>
      </w:r>
      <w:r>
        <w:rPr>
          <w:rFonts w:ascii="Arial" w:hAnsi="Arial" w:cs="Arial"/>
          <w:b/>
        </w:rPr>
        <w:t>wizji lokalnej</w:t>
      </w:r>
      <w:r w:rsidR="009F32F8" w:rsidRPr="009F32F8">
        <w:rPr>
          <w:rFonts w:ascii="Arial" w:hAnsi="Arial" w:cs="Arial"/>
          <w:b/>
        </w:rPr>
        <w:t xml:space="preserve"> zapoznał</w:t>
      </w:r>
      <w:r>
        <w:rPr>
          <w:rFonts w:ascii="Arial" w:hAnsi="Arial" w:cs="Arial"/>
          <w:b/>
        </w:rPr>
        <w:t>am/</w:t>
      </w:r>
      <w:r w:rsidR="009F32F8" w:rsidRPr="009F32F8">
        <w:rPr>
          <w:rFonts w:ascii="Arial" w:hAnsi="Arial" w:cs="Arial"/>
          <w:b/>
        </w:rPr>
        <w:t>em się.</w:t>
      </w:r>
    </w:p>
    <w:p w:rsidR="006F43BD" w:rsidRDefault="006F43BD" w:rsidP="00A32050">
      <w:pPr>
        <w:pStyle w:val="Akapitzlist"/>
        <w:tabs>
          <w:tab w:val="left" w:pos="1418"/>
        </w:tabs>
        <w:ind w:left="1984" w:hanging="424"/>
        <w:jc w:val="both"/>
        <w:rPr>
          <w:rFonts w:ascii="Arial" w:hAnsi="Arial" w:cs="Arial"/>
          <w:sz w:val="20"/>
          <w:szCs w:val="22"/>
        </w:rPr>
      </w:pPr>
      <w:bookmarkStart w:id="1" w:name="_Hlk152830769"/>
      <w:r>
        <w:rPr>
          <w:rFonts w:ascii="Arial" w:hAnsi="Arial" w:cs="Arial"/>
          <w:sz w:val="20"/>
          <w:szCs w:val="22"/>
        </w:rPr>
        <w:tab/>
      </w:r>
      <w:r w:rsidR="00B14F58">
        <w:rPr>
          <w:rFonts w:ascii="Arial" w:hAnsi="Arial" w:cs="Arial"/>
          <w:sz w:val="20"/>
          <w:szCs w:val="22"/>
        </w:rPr>
        <w:t>P</w:t>
      </w:r>
      <w:r w:rsidRPr="0019534C">
        <w:rPr>
          <w:rFonts w:ascii="Arial" w:hAnsi="Arial" w:cs="Arial"/>
          <w:sz w:val="20"/>
          <w:szCs w:val="22"/>
        </w:rPr>
        <w:t>rzed przystąpieniem do postepowania mającego na celu wyłonien</w:t>
      </w:r>
      <w:r w:rsidR="00B14F58">
        <w:rPr>
          <w:rFonts w:ascii="Arial" w:hAnsi="Arial" w:cs="Arial"/>
          <w:sz w:val="20"/>
          <w:szCs w:val="22"/>
        </w:rPr>
        <w:t>ie wykonawcy usługi, zobowiązuj</w:t>
      </w:r>
      <w:r w:rsidRPr="0019534C">
        <w:rPr>
          <w:rFonts w:ascii="Arial" w:hAnsi="Arial" w:cs="Arial"/>
          <w:sz w:val="20"/>
          <w:szCs w:val="22"/>
        </w:rPr>
        <w:t xml:space="preserve"> się do zapoznania się z dokumentacją powykonawczą </w:t>
      </w:r>
      <w:r>
        <w:rPr>
          <w:rFonts w:ascii="Arial" w:hAnsi="Arial" w:cs="Arial"/>
          <w:sz w:val="20"/>
          <w:szCs w:val="22"/>
        </w:rPr>
        <w:t>SO i SSP</w:t>
      </w:r>
      <w:r w:rsidRPr="0019534C">
        <w:rPr>
          <w:rFonts w:ascii="Arial" w:hAnsi="Arial" w:cs="Arial"/>
          <w:sz w:val="20"/>
          <w:szCs w:val="22"/>
        </w:rPr>
        <w:t xml:space="preserve"> jak również</w:t>
      </w:r>
      <w:r>
        <w:rPr>
          <w:rFonts w:ascii="Arial" w:hAnsi="Arial" w:cs="Arial"/>
          <w:sz w:val="20"/>
          <w:szCs w:val="22"/>
        </w:rPr>
        <w:t>:</w:t>
      </w:r>
    </w:p>
    <w:p w:rsidR="00A32050" w:rsidRDefault="00A32050" w:rsidP="00A32050">
      <w:pPr>
        <w:pStyle w:val="Akapitzlist"/>
        <w:tabs>
          <w:tab w:val="left" w:pos="1418"/>
        </w:tabs>
        <w:ind w:left="1984" w:hanging="424"/>
        <w:jc w:val="both"/>
        <w:rPr>
          <w:rFonts w:ascii="Arial" w:hAnsi="Arial" w:cs="Arial"/>
          <w:sz w:val="20"/>
          <w:szCs w:val="22"/>
        </w:rPr>
      </w:pPr>
    </w:p>
    <w:p w:rsidR="006F43BD" w:rsidRPr="00B14F58" w:rsidRDefault="006F43BD" w:rsidP="00B14F58">
      <w:pPr>
        <w:pStyle w:val="Akapitzlist"/>
        <w:numPr>
          <w:ilvl w:val="0"/>
          <w:numId w:val="1"/>
        </w:numPr>
        <w:ind w:left="1984"/>
        <w:jc w:val="both"/>
        <w:rPr>
          <w:rFonts w:ascii="Arial" w:hAnsi="Arial" w:cs="Arial"/>
          <w:sz w:val="20"/>
          <w:szCs w:val="22"/>
        </w:rPr>
      </w:pPr>
      <w:r w:rsidRPr="00F80919">
        <w:rPr>
          <w:rStyle w:val="ff5"/>
          <w:rFonts w:ascii="Arial" w:hAnsi="Arial" w:cs="Arial"/>
          <w:sz w:val="20"/>
          <w:szCs w:val="22"/>
        </w:rPr>
        <w:t>Wymagania Eksploatacyjno-Techniczn</w:t>
      </w:r>
      <w:r w:rsidR="00B14F58">
        <w:rPr>
          <w:rStyle w:val="ff5"/>
          <w:rFonts w:ascii="Arial" w:hAnsi="Arial" w:cs="Arial"/>
          <w:sz w:val="20"/>
          <w:szCs w:val="22"/>
        </w:rPr>
        <w:t>e</w:t>
      </w:r>
      <w:r w:rsidRPr="00F80919">
        <w:rPr>
          <w:rStyle w:val="ff5"/>
          <w:rFonts w:ascii="Arial" w:hAnsi="Arial" w:cs="Arial"/>
          <w:sz w:val="20"/>
          <w:szCs w:val="22"/>
        </w:rPr>
        <w:t xml:space="preserve"> dla XIX Grupy SpW –Systemy </w:t>
      </w:r>
      <w:r w:rsidRPr="00B14F58">
        <w:rPr>
          <w:rStyle w:val="ff5"/>
          <w:rFonts w:ascii="Arial" w:hAnsi="Arial" w:cs="Arial"/>
          <w:sz w:val="20"/>
        </w:rPr>
        <w:t>i Urządzenia Specjalistyczne do Ochrony Obiektów  z dnia 8 maja 2020 r.</w:t>
      </w:r>
      <w:r w:rsidRPr="00B14F58">
        <w:rPr>
          <w:rFonts w:ascii="Arial" w:hAnsi="Arial" w:cs="Arial"/>
          <w:sz w:val="20"/>
        </w:rPr>
        <w:t xml:space="preserve"> 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Ustawa z dnia 27 kwietnia 2001 r. Prawo ochrony środowiska (Dz. U. z 2021 r. poz. 1973, 2127, 2269 z 2022 r. poz. 1079, 1260)</w:t>
      </w:r>
      <w:r w:rsidR="00A32050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Ustawa z dn. 16 kwietnia  2004 r. o ochronie przyrody (Dz. U. z 2022 r. poz. 916)</w:t>
      </w:r>
      <w:r w:rsidR="00A32050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Ustawa z dnia 24 sierpnia 1991 </w:t>
      </w:r>
      <w:r w:rsidR="00A32050">
        <w:rPr>
          <w:rFonts w:ascii="Arial" w:hAnsi="Arial" w:cs="Arial"/>
          <w:sz w:val="20"/>
          <w:szCs w:val="20"/>
        </w:rPr>
        <w:t>r. o ochronie przeciwpożarowej (</w:t>
      </w:r>
      <w:r w:rsidRPr="00DD7F32">
        <w:rPr>
          <w:rFonts w:ascii="Arial" w:hAnsi="Arial" w:cs="Arial"/>
          <w:sz w:val="20"/>
          <w:szCs w:val="20"/>
        </w:rPr>
        <w:t xml:space="preserve">tekst jednolity </w:t>
      </w:r>
      <w:r w:rsidR="00A32050">
        <w:rPr>
          <w:rFonts w:ascii="Arial" w:hAnsi="Arial" w:cs="Arial"/>
          <w:sz w:val="20"/>
          <w:szCs w:val="20"/>
        </w:rPr>
        <w:t>Dz. U. z 2021 r. poz. 869, 2490)</w:t>
      </w:r>
      <w:r w:rsidRPr="00DD7F32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Ustawa z dnia 05 sierpnia 2010 r o ochronie informacji niejawnych (Dz. U. z 2019 r. poz. 742,</w:t>
      </w:r>
      <w:r w:rsidR="00A32050">
        <w:rPr>
          <w:rFonts w:ascii="Arial" w:hAnsi="Arial" w:cs="Arial"/>
          <w:sz w:val="20"/>
          <w:szCs w:val="20"/>
        </w:rPr>
        <w:br/>
      </w:r>
      <w:r w:rsidRPr="00DD7F32">
        <w:rPr>
          <w:rFonts w:ascii="Arial" w:hAnsi="Arial" w:cs="Arial"/>
          <w:sz w:val="20"/>
          <w:szCs w:val="20"/>
        </w:rPr>
        <w:t>z 2022 r. poz. 655).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Decyzja nr 207/MON Ministra Obrony Narodowej z dn. 31 grudnia 2021 r. zmieniająca decyzję </w:t>
      </w:r>
      <w:r w:rsidR="004A3194">
        <w:rPr>
          <w:rFonts w:ascii="Arial" w:hAnsi="Arial" w:cs="Arial"/>
          <w:sz w:val="20"/>
          <w:szCs w:val="20"/>
        </w:rPr>
        <w:br/>
      </w:r>
      <w:r w:rsidRPr="00DD7F32">
        <w:rPr>
          <w:rFonts w:ascii="Arial" w:hAnsi="Arial" w:cs="Arial"/>
          <w:sz w:val="20"/>
          <w:szCs w:val="20"/>
        </w:rPr>
        <w:t>w sprawie wprowadzenia „Instrukcji zarządzania dokumentacją techniczną Uzbrojenia i Sprzętu Wojskowego” oraz „Instrukcji w sprawie określenia wymagań na dokumentację techniczną Uzbrojenia i Sprzętu Wojskowego”</w:t>
      </w:r>
      <w:r w:rsidR="00D26B72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Zarządzenie nr 59/MON z dn. 11 grudnia 2017 r. w sprawie doboru i stosowania środków bezpieczeństwa fizycznego do ochrony informacji niejawnych ( Dz. Urz. Min. Obr. Nar. Z 2017 r</w:t>
      </w:r>
      <w:r w:rsidR="00A32050">
        <w:rPr>
          <w:rFonts w:ascii="Arial" w:hAnsi="Arial" w:cs="Arial"/>
          <w:sz w:val="20"/>
          <w:szCs w:val="20"/>
        </w:rPr>
        <w:t>.</w:t>
      </w:r>
      <w:r w:rsidRPr="00DD7F32">
        <w:rPr>
          <w:rFonts w:ascii="Arial" w:hAnsi="Arial" w:cs="Arial"/>
          <w:sz w:val="20"/>
          <w:szCs w:val="20"/>
        </w:rPr>
        <w:t xml:space="preserve"> poz.227 z późn. zm.:  Dz. Urz. Min. Obr. Nar. z 2019 r poz.138, z 2020 r. poz. 95 oraz z 2021 r. poz. 22)</w:t>
      </w:r>
      <w:r w:rsidR="00D26B72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Zarządzenie nr 58/MON z dn. 11 grudnia 2017 r. w sprawie sposobu organizowania </w:t>
      </w:r>
      <w:r w:rsidR="00A32050">
        <w:rPr>
          <w:rFonts w:ascii="Arial" w:hAnsi="Arial" w:cs="Arial"/>
          <w:sz w:val="20"/>
          <w:szCs w:val="20"/>
        </w:rPr>
        <w:br/>
      </w:r>
      <w:r w:rsidRPr="00DD7F32">
        <w:rPr>
          <w:rFonts w:ascii="Arial" w:hAnsi="Arial" w:cs="Arial"/>
          <w:sz w:val="20"/>
          <w:szCs w:val="20"/>
        </w:rPr>
        <w:t>i funkcjonowania kancelarii tajnej oraz innych niż kancelaria tajna komórek organizacyjnych odpowiedzialnych za przetwarzanie informacji ni</w:t>
      </w:r>
      <w:r w:rsidR="00D26B72">
        <w:rPr>
          <w:rFonts w:ascii="Arial" w:hAnsi="Arial" w:cs="Arial"/>
          <w:sz w:val="20"/>
          <w:szCs w:val="20"/>
        </w:rPr>
        <w:t>ejawnych.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Decyzja nr 118/MON Ministra Obrony Narodowej z dnia 1 września 2021 r. w sprawie zasad opracowywania i realizacji centralnych planów rzeczowych (D</w:t>
      </w:r>
      <w:r w:rsidR="00D26B72">
        <w:rPr>
          <w:rFonts w:ascii="Arial" w:hAnsi="Arial" w:cs="Arial"/>
          <w:sz w:val="20"/>
          <w:szCs w:val="20"/>
        </w:rPr>
        <w:t>z. Urz. MON z 2021 r. poz. 190).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Rozporządzenie Rady Ministrów z dnia 2 grudnia 2010 r. w sprawie szczegółowego sposobu </w:t>
      </w:r>
      <w:r w:rsidR="00A32050">
        <w:rPr>
          <w:rFonts w:ascii="Arial" w:hAnsi="Arial" w:cs="Arial"/>
          <w:sz w:val="20"/>
          <w:szCs w:val="20"/>
        </w:rPr>
        <w:br/>
      </w:r>
      <w:r w:rsidRPr="00DD7F32">
        <w:rPr>
          <w:rFonts w:ascii="Arial" w:hAnsi="Arial" w:cs="Arial"/>
          <w:sz w:val="20"/>
          <w:szCs w:val="20"/>
        </w:rPr>
        <w:t>i trybu finansowania inwestycji z budżetu państwa (Dz. U. nr 238 poz. 1579),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Rozporządzenie Ministra Infrastruktury z dnia 12 kwietnia 2002 r. w sprawie warunków technicznych, jakim powinny odpowiadać budynki i ich usytuowanie (Dz.U.201</w:t>
      </w:r>
      <w:r w:rsidR="00D26B72">
        <w:rPr>
          <w:rFonts w:ascii="Arial" w:hAnsi="Arial" w:cs="Arial"/>
          <w:sz w:val="20"/>
          <w:szCs w:val="20"/>
        </w:rPr>
        <w:t>9.1065 tj. z dnia 07.06.2019r. z póź</w:t>
      </w:r>
      <w:r w:rsidRPr="00DD7F32">
        <w:rPr>
          <w:rFonts w:ascii="Arial" w:hAnsi="Arial" w:cs="Arial"/>
          <w:sz w:val="20"/>
          <w:szCs w:val="20"/>
        </w:rPr>
        <w:t>n. zm.)</w:t>
      </w:r>
      <w:r w:rsidR="00D26B72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lastRenderedPageBreak/>
        <w:t>Rozporządzenie Ministra Spraw Wewnętrznych i Administracji z dnia 24 lipca 2009 r. w sprawie przeciwpożarowego zaopatrzenia w wodę oraz dróg pożarowych (Dz.U. 2009 n 124 poz. 1030</w:t>
      </w:r>
      <w:r w:rsidR="004A3194">
        <w:rPr>
          <w:rFonts w:ascii="Arial" w:hAnsi="Arial" w:cs="Arial"/>
          <w:sz w:val="20"/>
          <w:szCs w:val="20"/>
        </w:rPr>
        <w:br/>
      </w:r>
      <w:r w:rsidRPr="00DD7F32">
        <w:rPr>
          <w:rFonts w:ascii="Arial" w:hAnsi="Arial" w:cs="Arial"/>
          <w:sz w:val="20"/>
          <w:szCs w:val="20"/>
        </w:rPr>
        <w:t xml:space="preserve"> z późn. zm.)</w:t>
      </w:r>
      <w:r w:rsidR="00D26B72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Rozporządzenie Ministra Spraw Wewnętrznych i Administracji z dnia 7 czerwca 2010 r. w sprawie ochrony przeciwpożarowej budynków, innych </w:t>
      </w:r>
      <w:r w:rsidR="00D26B72">
        <w:rPr>
          <w:rFonts w:ascii="Arial" w:hAnsi="Arial" w:cs="Arial"/>
          <w:sz w:val="20"/>
          <w:szCs w:val="20"/>
        </w:rPr>
        <w:t>obiektów budowlanych i terenów (</w:t>
      </w:r>
      <w:r w:rsidRPr="00DD7F32">
        <w:rPr>
          <w:rFonts w:ascii="Arial" w:hAnsi="Arial" w:cs="Arial"/>
          <w:sz w:val="20"/>
          <w:szCs w:val="20"/>
        </w:rPr>
        <w:t xml:space="preserve">Dz. </w:t>
      </w:r>
      <w:r w:rsidR="00D26B72">
        <w:rPr>
          <w:rFonts w:ascii="Arial" w:hAnsi="Arial" w:cs="Arial"/>
          <w:sz w:val="20"/>
          <w:szCs w:val="20"/>
        </w:rPr>
        <w:t>U. 2010 Nr 109, poz. 719 ze zm.)</w:t>
      </w:r>
      <w:r w:rsidRPr="00DD7F32">
        <w:rPr>
          <w:rFonts w:ascii="Arial" w:hAnsi="Arial" w:cs="Arial"/>
          <w:sz w:val="20"/>
          <w:szCs w:val="20"/>
        </w:rPr>
        <w:t>.</w:t>
      </w:r>
    </w:p>
    <w:p w:rsidR="006F43BD" w:rsidRPr="00DD7F32" w:rsidRDefault="006F43BD" w:rsidP="00B14F58">
      <w:pPr>
        <w:pStyle w:val="Akapitzlist"/>
        <w:numPr>
          <w:ilvl w:val="0"/>
          <w:numId w:val="1"/>
        </w:numPr>
        <w:tabs>
          <w:tab w:val="left" w:pos="567"/>
        </w:tabs>
        <w:spacing w:after="60" w:line="276" w:lineRule="auto"/>
        <w:ind w:left="1984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Instrukcja nr 3/2014 O Ochronie Przeciwpożarowej w Resorcie Obrony Narodowej. </w:t>
      </w:r>
    </w:p>
    <w:bookmarkEnd w:id="1"/>
    <w:p w:rsidR="009F32F8" w:rsidRPr="00A32050" w:rsidRDefault="009F32F8" w:rsidP="00A32050"/>
    <w:p w:rsidR="009F32F8" w:rsidRDefault="009F32F8" w:rsidP="00B14F58">
      <w:pPr>
        <w:ind w:left="1984"/>
        <w:rPr>
          <w:rFonts w:ascii="Arial" w:hAnsi="Arial" w:cs="Arial"/>
        </w:rPr>
      </w:pPr>
    </w:p>
    <w:p w:rsidR="009F32F8" w:rsidRDefault="00026B60" w:rsidP="00B14F58">
      <w:pPr>
        <w:ind w:left="1984"/>
      </w:pPr>
      <w:r>
        <w:t xml:space="preserve">       </w:t>
      </w:r>
      <w:r w:rsidR="009F32F8">
        <w:t>Przedstawiciel firmy</w:t>
      </w:r>
      <w:r w:rsidR="009F32F8">
        <w:tab/>
      </w:r>
      <w:r w:rsidR="009F32F8">
        <w:tab/>
      </w:r>
      <w:r w:rsidR="009F32F8">
        <w:tab/>
      </w:r>
      <w:r w:rsidR="009F32F8">
        <w:tab/>
      </w:r>
      <w:r w:rsidR="009F32F8">
        <w:tab/>
        <w:t xml:space="preserve">  </w:t>
      </w:r>
      <w:r>
        <w:t xml:space="preserve"> </w:t>
      </w:r>
      <w:r w:rsidR="009F32F8">
        <w:t>Komendant Ochrony JW4724</w:t>
      </w:r>
    </w:p>
    <w:p w:rsidR="009F32F8" w:rsidRDefault="009F32F8" w:rsidP="00B14F58">
      <w:pPr>
        <w:ind w:left="1984" w:firstLine="708"/>
      </w:pPr>
    </w:p>
    <w:p w:rsidR="009F32F8" w:rsidRDefault="009F32F8" w:rsidP="00B14F58">
      <w:pPr>
        <w:ind w:left="1984"/>
      </w:pPr>
      <w:r>
        <w:t>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p w:rsidR="009F32F8" w:rsidRDefault="009F32F8" w:rsidP="00B14F58">
      <w:pPr>
        <w:ind w:left="1984"/>
        <w:rPr>
          <w:rFonts w:ascii="Arial" w:hAnsi="Arial" w:cs="Arial"/>
        </w:rPr>
      </w:pPr>
    </w:p>
    <w:p w:rsidR="009F32F8" w:rsidRDefault="009F32F8" w:rsidP="00B14F58">
      <w:pPr>
        <w:ind w:left="1984"/>
        <w:rPr>
          <w:rFonts w:ascii="Arial" w:hAnsi="Arial" w:cs="Arial"/>
        </w:rPr>
      </w:pPr>
    </w:p>
    <w:p w:rsidR="009F32F8" w:rsidRDefault="009F32F8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A32050" w:rsidRDefault="00A32050" w:rsidP="00B14F58">
      <w:pPr>
        <w:ind w:left="1984"/>
        <w:rPr>
          <w:rFonts w:ascii="Arial" w:hAnsi="Arial" w:cs="Arial"/>
        </w:rPr>
      </w:pPr>
    </w:p>
    <w:p w:rsidR="00D26B72" w:rsidRDefault="00D26B72" w:rsidP="00B14F58">
      <w:pPr>
        <w:ind w:left="1984"/>
        <w:rPr>
          <w:rFonts w:ascii="Arial" w:hAnsi="Arial" w:cs="Arial"/>
        </w:rPr>
      </w:pPr>
    </w:p>
    <w:p w:rsidR="00D26B72" w:rsidRDefault="00D26B72" w:rsidP="00B14F58">
      <w:pPr>
        <w:ind w:left="1984"/>
        <w:rPr>
          <w:rFonts w:ascii="Arial" w:hAnsi="Arial" w:cs="Arial"/>
        </w:rPr>
      </w:pPr>
    </w:p>
    <w:p w:rsidR="00D26B72" w:rsidRDefault="00D26B72" w:rsidP="00D26B72">
      <w:pPr>
        <w:rPr>
          <w:rFonts w:ascii="Arial" w:hAnsi="Arial" w:cs="Arial"/>
        </w:rPr>
      </w:pPr>
    </w:p>
    <w:p w:rsidR="00A32050" w:rsidRDefault="00A32050" w:rsidP="00A32050">
      <w:pPr>
        <w:ind w:left="1984" w:right="1417"/>
        <w:rPr>
          <w:rFonts w:ascii="Arial" w:hAnsi="Arial" w:cs="Arial"/>
        </w:rPr>
      </w:pPr>
    </w:p>
    <w:p w:rsidR="009F32F8" w:rsidRDefault="009F32F8" w:rsidP="00B14F58">
      <w:pPr>
        <w:ind w:left="1984"/>
        <w:rPr>
          <w:rFonts w:ascii="Arial" w:hAnsi="Arial" w:cs="Arial"/>
        </w:rPr>
      </w:pPr>
    </w:p>
    <w:p w:rsidR="009F32F8" w:rsidRPr="00D26B72" w:rsidRDefault="009F32F8" w:rsidP="00D26B72">
      <w:pPr>
        <w:suppressAutoHyphens/>
        <w:ind w:left="1984"/>
        <w:jc w:val="both"/>
        <w:rPr>
          <w:rFonts w:ascii="Arial" w:hAnsi="Arial" w:cs="Arial"/>
          <w:sz w:val="18"/>
        </w:rPr>
      </w:pPr>
    </w:p>
    <w:sectPr w:rsidR="009F32F8" w:rsidRPr="00D26B72" w:rsidSect="006F43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486" w:rsidRDefault="00F10486" w:rsidP="006F43BD">
      <w:pPr>
        <w:spacing w:after="0" w:line="240" w:lineRule="auto"/>
      </w:pPr>
      <w:r>
        <w:separator/>
      </w:r>
    </w:p>
  </w:endnote>
  <w:endnote w:type="continuationSeparator" w:id="0">
    <w:p w:rsidR="00F10486" w:rsidRDefault="00F10486" w:rsidP="006F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486" w:rsidRDefault="00F10486" w:rsidP="006F43BD">
      <w:pPr>
        <w:spacing w:after="0" w:line="240" w:lineRule="auto"/>
      </w:pPr>
      <w:r>
        <w:separator/>
      </w:r>
    </w:p>
  </w:footnote>
  <w:footnote w:type="continuationSeparator" w:id="0">
    <w:p w:rsidR="00F10486" w:rsidRDefault="00F10486" w:rsidP="006F4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B14F1"/>
    <w:multiLevelType w:val="hybridMultilevel"/>
    <w:tmpl w:val="E16A6074"/>
    <w:lvl w:ilvl="0" w:tplc="BC3252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84A94"/>
    <w:multiLevelType w:val="hybridMultilevel"/>
    <w:tmpl w:val="C3BC8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94C1E"/>
    <w:multiLevelType w:val="multilevel"/>
    <w:tmpl w:val="EBDACD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BD"/>
    <w:rsid w:val="00026B60"/>
    <w:rsid w:val="00313B7A"/>
    <w:rsid w:val="00355D3A"/>
    <w:rsid w:val="004A3194"/>
    <w:rsid w:val="005C1890"/>
    <w:rsid w:val="006F43BD"/>
    <w:rsid w:val="009C24E4"/>
    <w:rsid w:val="009F32F8"/>
    <w:rsid w:val="00A32050"/>
    <w:rsid w:val="00B14F58"/>
    <w:rsid w:val="00BA0130"/>
    <w:rsid w:val="00BD5B9B"/>
    <w:rsid w:val="00CE2330"/>
    <w:rsid w:val="00D26B72"/>
    <w:rsid w:val="00E54DC0"/>
    <w:rsid w:val="00F1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94FC6C-218B-4FAB-8149-72BF205F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3BD"/>
  </w:style>
  <w:style w:type="paragraph" w:styleId="Stopka">
    <w:name w:val="footer"/>
    <w:basedOn w:val="Normalny"/>
    <w:link w:val="StopkaZnak"/>
    <w:uiPriority w:val="99"/>
    <w:unhideWhenUsed/>
    <w:rsid w:val="006F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3BD"/>
  </w:style>
  <w:style w:type="paragraph" w:styleId="Akapitzlist">
    <w:name w:val="List Paragraph"/>
    <w:aliases w:val="PZI-AK_LISTA,Przypis,ROŚ-AK_LISTA,Obiekt,List Paragraph1,BulletC,Akapit z listą31,List Paragraph,normalny tekst,NOWY,Eko punkty,podpunkt,Kolorowa lista — akcent 11,Wypunktowanie,Akapit z listą1,Akapit z listą11,Numerowanie,L1,A_wyliczenie"/>
    <w:basedOn w:val="Normalny"/>
    <w:link w:val="AkapitzlistZnak"/>
    <w:uiPriority w:val="34"/>
    <w:qFormat/>
    <w:rsid w:val="006F43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5">
    <w:name w:val="ff5"/>
    <w:basedOn w:val="Domylnaczcionkaakapitu"/>
    <w:rsid w:val="006F43BD"/>
  </w:style>
  <w:style w:type="character" w:customStyle="1" w:styleId="AkapitzlistZnak">
    <w:name w:val="Akapit z listą Znak"/>
    <w:aliases w:val="PZI-AK_LISTA Znak,Przypis Znak,ROŚ-AK_LISTA Znak,Obiekt Znak,List Paragraph1 Znak,BulletC Znak,Akapit z listą31 Znak,List Paragraph Znak,normalny tekst Znak,NOWY Znak,Eko punkty Znak,podpunkt Znak,Kolorowa lista — akcent 11 Znak"/>
    <w:link w:val="Akapitzlist"/>
    <w:uiPriority w:val="34"/>
    <w:qFormat/>
    <w:rsid w:val="006F43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8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22823DE-0C55-4FA5-B6CB-179EF50DF0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Lasak Marcin</dc:creator>
  <cp:keywords/>
  <dc:description/>
  <cp:lastModifiedBy>Wróblewska Marta</cp:lastModifiedBy>
  <cp:revision>7</cp:revision>
  <dcterms:created xsi:type="dcterms:W3CDTF">2025-04-07T10:10:00Z</dcterms:created>
  <dcterms:modified xsi:type="dcterms:W3CDTF">2025-04-16T12:38:00Z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73923bf8-f0a5-4dd1-9138-e3e7c99b25cc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Lasak Marcin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yZDeGNKyD9jIvA5f81Wn3/d/Qn07oiXi</vt:lpwstr>
  </property>
  <property fmtid="{D5CDD505-2E9C-101B-9397-08002B2CF9AE}" pid="10" name="s5636:Creator type=IP">
    <vt:lpwstr>10.80.41.3</vt:lpwstr>
  </property>
  <property fmtid="{D5CDD505-2E9C-101B-9397-08002B2CF9AE}" pid="11" name="bjPortionMark">
    <vt:lpwstr>[]</vt:lpwstr>
  </property>
</Properties>
</file>