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2218D863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DE4C59">
        <w:rPr>
          <w:rFonts w:ascii="Times New Roman" w:hAnsi="Times New Roman"/>
          <w:bCs/>
          <w:color w:val="800000"/>
          <w:sz w:val="24"/>
          <w:szCs w:val="24"/>
        </w:rPr>
        <w:t>5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2021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2E321B84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5F4045" w:rsidRPr="000F3325">
        <w:rPr>
          <w:color w:val="800000"/>
          <w:szCs w:val="24"/>
        </w:rPr>
        <w:t>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3668DF9B" w14:textId="77777777" w:rsidR="00BF4EBD" w:rsidRPr="000F3325" w:rsidRDefault="0012627E" w:rsidP="00966AEE">
      <w:pPr>
        <w:pStyle w:val="Tekstpodstawowy21"/>
        <w:spacing w:line="276" w:lineRule="auto"/>
        <w:jc w:val="both"/>
        <w:rPr>
          <w:szCs w:val="24"/>
        </w:rPr>
      </w:pPr>
      <w:r w:rsidRPr="000F3325">
        <w:rPr>
          <w:b/>
          <w:szCs w:val="24"/>
        </w:rPr>
        <w:t>Tytuł:</w:t>
      </w:r>
      <w:r w:rsidRPr="000F3325">
        <w:rPr>
          <w:szCs w:val="24"/>
        </w:rPr>
        <w:t xml:space="preserve"> </w:t>
      </w:r>
    </w:p>
    <w:p w14:paraId="4970D256" w14:textId="71873A0E" w:rsidR="00740C20" w:rsidRDefault="00DE4C59" w:rsidP="00DE4C59">
      <w:pPr>
        <w:rPr>
          <w:b/>
          <w:szCs w:val="28"/>
        </w:rPr>
      </w:pPr>
      <w:r w:rsidRPr="00DE4C59">
        <w:rPr>
          <w:b/>
          <w:szCs w:val="28"/>
        </w:rPr>
        <w:t xml:space="preserve">Zadanie 1 – Budowa oświetlenia boiska wielofunkcyjnego na os. </w:t>
      </w:r>
      <w:proofErr w:type="spellStart"/>
      <w:r w:rsidRPr="00DE4C59">
        <w:rPr>
          <w:b/>
          <w:szCs w:val="28"/>
        </w:rPr>
        <w:t>Sterańczaka</w:t>
      </w:r>
      <w:proofErr w:type="spellEnd"/>
    </w:p>
    <w:p w14:paraId="6BCB322E" w14:textId="7E9753C0" w:rsidR="00DE4C59" w:rsidRPr="00DE4C59" w:rsidRDefault="00DE4C59" w:rsidP="00DE4C59">
      <w:pPr>
        <w:rPr>
          <w:b/>
          <w:szCs w:val="28"/>
        </w:rPr>
      </w:pPr>
      <w:r>
        <w:rPr>
          <w:b/>
          <w:szCs w:val="28"/>
        </w:rPr>
        <w:t>Zadanie 2 – Budowa oświetlenia w Ogródku Jordanowskim</w:t>
      </w:r>
    </w:p>
    <w:p w14:paraId="0A1EAA22" w14:textId="77777777" w:rsidR="002B023F" w:rsidRPr="000F3325" w:rsidRDefault="002B023F" w:rsidP="004B00A2">
      <w:pPr>
        <w:pStyle w:val="Bezodstpw"/>
        <w:spacing w:line="276" w:lineRule="auto"/>
        <w:ind w:left="7080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3E3D1E5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F7FF01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5CA65BD5" w:rsidR="00BF4EBD" w:rsidRPr="006A2F50" w:rsidRDefault="00740C20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6A2F50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285B5B7A" w14:textId="58F5CD65" w:rsidR="0048221B" w:rsidRPr="006A2F50" w:rsidRDefault="00740C20" w:rsidP="00B954E6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  <w:t xml:space="preserve">         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>W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iesław</w:t>
      </w:r>
      <w:r w:rsidR="006A2F50"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proofErr w:type="spellStart"/>
      <w:r w:rsidR="006A2F50">
        <w:rPr>
          <w:rFonts w:ascii="Monotype Corsiva" w:hAnsi="Monotype Corsiva"/>
          <w:b/>
          <w:bCs/>
          <w:color w:val="002060"/>
          <w:sz w:val="36"/>
          <w:szCs w:val="36"/>
        </w:rPr>
        <w:t>P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irożek</w:t>
      </w:r>
      <w:proofErr w:type="spellEnd"/>
    </w:p>
    <w:p w14:paraId="407FFDC1" w14:textId="41C6978C" w:rsidR="00C41542" w:rsidRPr="000F3325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6F7EEDA6" w14:textId="736FF070" w:rsidR="0023394E" w:rsidRPr="000F3325" w:rsidRDefault="0023394E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0050B95D" w14:textId="77777777" w:rsidR="0048221B" w:rsidRDefault="0048221B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3EC4338E" w14:textId="77777777" w:rsidR="006A2F50" w:rsidRPr="000F3325" w:rsidRDefault="006A2F50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0DA2FAD" w14:textId="77777777" w:rsidR="00C41542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2C709C98" w14:textId="252C466A" w:rsidR="00DF2DE9" w:rsidRPr="00DE4C59" w:rsidRDefault="003D5C04" w:rsidP="00DE4C59">
      <w:pPr>
        <w:pStyle w:val="Bezodstpw"/>
        <w:spacing w:line="276" w:lineRule="auto"/>
        <w:ind w:left="1428" w:hanging="1428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="00DE4C59">
        <w:rPr>
          <w:rFonts w:ascii="Times New Roman" w:hAnsi="Times New Roman"/>
          <w:bCs/>
          <w:iCs/>
          <w:sz w:val="24"/>
          <w:szCs w:val="24"/>
        </w:rPr>
        <w:t>Dokumentacja techniczna opisująca przedmiot zamówienia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0F40043E" w14:textId="77777777" w:rsidR="00C72E63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  <w:t>Dotyczące grupy kapitałowej</w:t>
      </w:r>
      <w:r w:rsidR="000F3325">
        <w:rPr>
          <w:bCs/>
          <w:iCs/>
        </w:rPr>
        <w:tab/>
      </w:r>
    </w:p>
    <w:p w14:paraId="4522D99A" w14:textId="6E1D79DC" w:rsidR="00242124" w:rsidRDefault="00C72E63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C72E63">
        <w:rPr>
          <w:b/>
          <w:bCs/>
          <w:iCs/>
        </w:rPr>
        <w:t>Nr 6</w:t>
      </w:r>
      <w:r>
        <w:rPr>
          <w:bCs/>
          <w:iCs/>
        </w:rPr>
        <w:tab/>
      </w:r>
      <w:r>
        <w:rPr>
          <w:bCs/>
          <w:iCs/>
        </w:rPr>
        <w:tab/>
        <w:t>Kosztorys ofertowy</w:t>
      </w:r>
      <w:r w:rsidR="000F3325">
        <w:rPr>
          <w:bCs/>
          <w:iCs/>
        </w:rPr>
        <w:tab/>
      </w:r>
    </w:p>
    <w:p w14:paraId="4CC10E95" w14:textId="0E14FC46" w:rsidR="00077750" w:rsidRDefault="00077750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77750">
        <w:rPr>
          <w:b/>
          <w:bCs/>
          <w:iCs/>
        </w:rPr>
        <w:t>Nr 7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 xml:space="preserve">Doświadczenie </w:t>
      </w:r>
      <w:r w:rsidR="0013540A">
        <w:rPr>
          <w:bCs/>
          <w:iCs/>
        </w:rPr>
        <w:t>kierownika budowy</w:t>
      </w:r>
    </w:p>
    <w:p w14:paraId="2CB89974" w14:textId="40E3BF26" w:rsidR="002345A2" w:rsidRPr="000F3325" w:rsidRDefault="002345A2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2345A2">
        <w:rPr>
          <w:b/>
          <w:bCs/>
          <w:iCs/>
        </w:rPr>
        <w:t>Nr 8</w:t>
      </w:r>
      <w:r>
        <w:rPr>
          <w:bCs/>
          <w:iCs/>
        </w:rPr>
        <w:tab/>
      </w:r>
      <w:r>
        <w:rPr>
          <w:bCs/>
          <w:iCs/>
        </w:rPr>
        <w:tab/>
        <w:t>Wykaz osób</w:t>
      </w:r>
    </w:p>
    <w:p w14:paraId="2D49D365" w14:textId="77777777" w:rsidR="007472BE" w:rsidRPr="000F3325" w:rsidRDefault="007472BE" w:rsidP="004B00A2">
      <w:pPr>
        <w:spacing w:line="276" w:lineRule="auto"/>
        <w:jc w:val="center"/>
        <w:rPr>
          <w:b/>
          <w:bCs/>
        </w:rPr>
      </w:pP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227BC5BA" w14:textId="2AAFA70E" w:rsidR="0012627E" w:rsidRDefault="00BF4EBD" w:rsidP="004B00A2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0F3325">
        <w:rPr>
          <w:b/>
          <w:bCs/>
        </w:rPr>
        <w:t xml:space="preserve">, </w:t>
      </w:r>
      <w:r w:rsidR="00740C20">
        <w:rPr>
          <w:b/>
          <w:bCs/>
        </w:rPr>
        <w:t>0</w:t>
      </w:r>
      <w:r w:rsidR="00DE4C59">
        <w:rPr>
          <w:b/>
          <w:bCs/>
        </w:rPr>
        <w:t>8</w:t>
      </w:r>
      <w:r w:rsidR="00740C20">
        <w:rPr>
          <w:b/>
          <w:bCs/>
        </w:rPr>
        <w:t xml:space="preserve"> marzec</w:t>
      </w:r>
      <w:r w:rsidR="0012627E" w:rsidRPr="000F3325">
        <w:rPr>
          <w:b/>
          <w:bCs/>
        </w:rPr>
        <w:t xml:space="preserve"> 2021</w:t>
      </w:r>
    </w:p>
    <w:p w14:paraId="0E74E52A" w14:textId="77777777" w:rsidR="00DE4C59" w:rsidRDefault="00DE4C59" w:rsidP="004B00A2">
      <w:pPr>
        <w:spacing w:line="276" w:lineRule="auto"/>
        <w:jc w:val="center"/>
        <w:rPr>
          <w:b/>
          <w:bCs/>
        </w:rPr>
      </w:pPr>
    </w:p>
    <w:p w14:paraId="2E961644" w14:textId="77777777" w:rsidR="00DE4C59" w:rsidRPr="000F3325" w:rsidRDefault="00DE4C59" w:rsidP="004B00A2">
      <w:pPr>
        <w:spacing w:line="276" w:lineRule="auto"/>
        <w:jc w:val="center"/>
        <w:rPr>
          <w:b/>
          <w:bCs/>
        </w:rPr>
      </w:pP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1D0CCF14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64028" w14:textId="5AE6D294" w:rsidR="00FF76EC" w:rsidRPr="000F3325" w:rsidRDefault="006F670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217CC9DA" w:rsidR="00FF76EC" w:rsidRPr="000F3325" w:rsidRDefault="006F670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31DCF3" w14:textId="1B5E935B" w:rsidR="00FF76EC" w:rsidRPr="000F3325" w:rsidRDefault="006F670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58A0E98E" w:rsidR="00FF76EC" w:rsidRPr="000F3325" w:rsidRDefault="006F670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45C9C5" w14:textId="402CBC20" w:rsidR="00FF76EC" w:rsidRPr="000F3325" w:rsidRDefault="006F670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_Toc63203482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5A6AAE" w14:textId="3B1CA8FC" w:rsidR="00FF76EC" w:rsidRPr="000F3325" w:rsidRDefault="006F670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_Toc63203483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BB78A4" w14:textId="6671D9DF" w:rsidR="00FF76EC" w:rsidRPr="000F3325" w:rsidRDefault="006F670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006EA" w14:textId="40194A6C" w:rsidR="00FF76EC" w:rsidRPr="000F3325" w:rsidRDefault="006F670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628F5" w14:textId="7AB99AB3" w:rsidR="00FF76EC" w:rsidRPr="000F3325" w:rsidRDefault="006F670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BE12B3" w14:textId="2831B24B" w:rsidR="00FF76EC" w:rsidRPr="000F3325" w:rsidRDefault="006F670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032BF" w14:textId="0E5997D7" w:rsidR="00FF76EC" w:rsidRPr="000F3325" w:rsidRDefault="006F670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79B6F" w14:textId="3601011F" w:rsidR="00FF76EC" w:rsidRPr="000F3325" w:rsidRDefault="006F670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6D1A3F9F" w:rsidR="00FF76EC" w:rsidRPr="000F3325" w:rsidRDefault="006F670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082CA" w14:textId="7A844D94" w:rsidR="00FF76EC" w:rsidRPr="000F3325" w:rsidRDefault="006F670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0243DFB4" w:rsidR="00FF76EC" w:rsidRPr="000F3325" w:rsidRDefault="006F670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_Toc63203492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2568AD" w14:textId="1F465240" w:rsidR="00FF76EC" w:rsidRPr="000F3325" w:rsidRDefault="006F670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_Toc63203493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2D926F" w14:textId="67FDBBBC" w:rsidR="00FF76EC" w:rsidRPr="000F3325" w:rsidRDefault="006F670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0E99EC16" w:rsidR="00FF76EC" w:rsidRPr="000F3325" w:rsidRDefault="006F670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013A359A" w:rsidR="00FF76EC" w:rsidRPr="000F3325" w:rsidRDefault="006F670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6A2F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footerReference w:type="first" r:id="rId9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250270B7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77777777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 xml:space="preserve">Osoba uprawniona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08EDFE48" w:rsidR="00D70C52" w:rsidRPr="000F3325" w:rsidRDefault="00DE4C59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Paweł Dernoga</w:t>
            </w:r>
          </w:p>
          <w:p w14:paraId="464DCA46" w14:textId="0BC14A15" w:rsidR="00045CAD" w:rsidRPr="000F3325" w:rsidRDefault="006F6701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48221B" w:rsidRPr="000F3325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zp@um.jaroslaw.pl</w:t>
              </w:r>
            </w:hyperlink>
          </w:p>
          <w:p w14:paraId="41A8A18A" w14:textId="580EAE9E" w:rsidR="00BF4EBD" w:rsidRPr="000F3325" w:rsidRDefault="00BF4EBD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4E77CA84" w:rsidR="00D70C52" w:rsidRPr="000F3325" w:rsidRDefault="006F6701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DE4C59" w:rsidRPr="00FE675F">
                <w:rPr>
                  <w:rStyle w:val="Hipercze"/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https://platformazakupowa.pl/pn/um_jaroslaw/proceedings</w:t>
              </w:r>
            </w:hyperlink>
            <w:r w:rsidR="00DE4C59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1043929C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</w:t>
      </w:r>
      <w:r w:rsidR="00DE4C59">
        <w:rPr>
          <w:bCs/>
          <w:iCs/>
        </w:rPr>
        <w:t xml:space="preserve"> </w:t>
      </w:r>
      <w:r w:rsidR="001C1F6D" w:rsidRPr="000F3325">
        <w:rPr>
          <w:bCs/>
          <w:iCs/>
        </w:rPr>
        <w:t>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 xml:space="preserve">Prawo zamówień publicznych </w:t>
      </w:r>
      <w:r w:rsidR="00FD305D" w:rsidRPr="00DE4C59">
        <w:rPr>
          <w:bCs/>
          <w:iCs/>
        </w:rPr>
        <w:t>(Dz. U. z 201</w:t>
      </w:r>
      <w:r w:rsidR="00C51563" w:rsidRPr="00DE4C59">
        <w:rPr>
          <w:bCs/>
          <w:iCs/>
        </w:rPr>
        <w:t>9</w:t>
      </w:r>
      <w:r w:rsidR="00DE4C59">
        <w:rPr>
          <w:bCs/>
          <w:iCs/>
        </w:rPr>
        <w:t xml:space="preserve"> </w:t>
      </w:r>
      <w:r w:rsidR="00FD305D" w:rsidRPr="00DE4C59">
        <w:rPr>
          <w:bCs/>
          <w:iCs/>
        </w:rPr>
        <w:t xml:space="preserve">r., poz. </w:t>
      </w:r>
      <w:r w:rsidR="001C1F6D" w:rsidRPr="00DE4C59">
        <w:rPr>
          <w:bCs/>
          <w:iCs/>
        </w:rPr>
        <w:t>2019</w:t>
      </w:r>
      <w:r w:rsidR="000A1543" w:rsidRPr="00DE4C59">
        <w:rPr>
          <w:bCs/>
          <w:iCs/>
        </w:rPr>
        <w:t xml:space="preserve"> z</w:t>
      </w:r>
      <w:r w:rsidR="001C1F6D" w:rsidRPr="00DE4C59">
        <w:rPr>
          <w:bCs/>
          <w:iCs/>
        </w:rPr>
        <w:t> </w:t>
      </w:r>
      <w:proofErr w:type="spellStart"/>
      <w:r w:rsidR="000A1543" w:rsidRPr="00DE4C59">
        <w:rPr>
          <w:bCs/>
          <w:iCs/>
        </w:rPr>
        <w:t>późn</w:t>
      </w:r>
      <w:proofErr w:type="spellEnd"/>
      <w:r w:rsidR="000A1543" w:rsidRPr="00DE4C59">
        <w:rPr>
          <w:bCs/>
          <w:iCs/>
        </w:rPr>
        <w:t>. zm.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517550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</w:t>
      </w:r>
      <w:r w:rsidR="00DE4C5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iCs/>
          <w:sz w:val="24"/>
          <w:szCs w:val="24"/>
        </w:rPr>
        <w:t>2020</w:t>
      </w:r>
      <w:r w:rsidR="00DE4C5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iCs/>
          <w:sz w:val="24"/>
          <w:szCs w:val="24"/>
        </w:rPr>
        <w:t>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6B0A507A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Prezesa Rady Ministrów z dnia 30 grudnia 2020</w:t>
      </w:r>
      <w:r w:rsidR="0004022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iCs/>
          <w:sz w:val="24"/>
          <w:szCs w:val="24"/>
        </w:rPr>
        <w:t>r. w sprawie sposobu sporządzania i przekazywania informacji oraz wymagań technicznych dla dokumentów elektronicznych oraz środków komunikacji elektronicznej w postępowaniu o udzielenie zamówienia publicznego l</w:t>
      </w:r>
      <w:r w:rsidR="00040224">
        <w:rPr>
          <w:rFonts w:ascii="Times New Roman" w:hAnsi="Times New Roman"/>
          <w:bCs/>
          <w:iCs/>
          <w:sz w:val="24"/>
          <w:szCs w:val="24"/>
        </w:rPr>
        <w:t>ub konkursie</w:t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40224">
        <w:rPr>
          <w:rFonts w:ascii="Times New Roman" w:hAnsi="Times New Roman"/>
          <w:bCs/>
          <w:iCs/>
          <w:sz w:val="24"/>
          <w:szCs w:val="24"/>
        </w:rPr>
        <w:t xml:space="preserve">(Dz. U. z </w:t>
      </w:r>
      <w:r w:rsidRPr="00040224">
        <w:rPr>
          <w:rFonts w:ascii="Times New Roman" w:hAnsi="Times New Roman"/>
          <w:bCs/>
          <w:iCs/>
          <w:sz w:val="24"/>
          <w:szCs w:val="24"/>
        </w:rPr>
        <w:t>2020</w:t>
      </w:r>
      <w:r w:rsidR="00C51563" w:rsidRPr="00040224">
        <w:rPr>
          <w:rFonts w:ascii="Times New Roman" w:hAnsi="Times New Roman"/>
          <w:bCs/>
          <w:iCs/>
          <w:sz w:val="24"/>
          <w:szCs w:val="24"/>
        </w:rPr>
        <w:t xml:space="preserve">r. poz. </w:t>
      </w:r>
      <w:r w:rsidRPr="00040224">
        <w:rPr>
          <w:rFonts w:ascii="Times New Roman" w:hAnsi="Times New Roman"/>
          <w:bCs/>
          <w:iCs/>
          <w:sz w:val="24"/>
          <w:szCs w:val="24"/>
        </w:rPr>
        <w:t>2452</w:t>
      </w:r>
      <w:r w:rsidR="00C51563" w:rsidRPr="00040224">
        <w:rPr>
          <w:rFonts w:ascii="Times New Roman" w:hAnsi="Times New Roman"/>
          <w:bCs/>
          <w:iCs/>
          <w:sz w:val="24"/>
          <w:szCs w:val="24"/>
        </w:rPr>
        <w:t>)</w:t>
      </w:r>
      <w:r w:rsidRPr="00040224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40224">
        <w:rPr>
          <w:rFonts w:ascii="Times New Roman" w:hAnsi="Times New Roman"/>
          <w:bCs/>
          <w:iCs/>
          <w:sz w:val="24"/>
          <w:szCs w:val="24"/>
        </w:rPr>
        <w:t xml:space="preserve"> zwane dalej Rozporządzeniem </w:t>
      </w:r>
      <w:r w:rsidR="00242124" w:rsidRPr="00040224">
        <w:rPr>
          <w:rFonts w:ascii="Times New Roman" w:hAnsi="Times New Roman"/>
          <w:bCs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40224">
        <w:rPr>
          <w:iCs/>
        </w:rPr>
        <w:t xml:space="preserve">(tj. z </w:t>
      </w:r>
      <w:r w:rsidR="00242124" w:rsidRPr="00040224">
        <w:rPr>
          <w:iCs/>
        </w:rPr>
        <w:t>2020</w:t>
      </w:r>
      <w:r w:rsidR="009559AD" w:rsidRPr="00040224">
        <w:rPr>
          <w:iCs/>
        </w:rPr>
        <w:t xml:space="preserve">r., poz. </w:t>
      </w:r>
      <w:r w:rsidR="00242124" w:rsidRPr="00040224">
        <w:rPr>
          <w:iCs/>
        </w:rPr>
        <w:t>1740)</w:t>
      </w:r>
      <w:r w:rsidR="00242124" w:rsidRPr="000F3325">
        <w:rPr>
          <w:i/>
          <w:iCs/>
        </w:rPr>
        <w:t xml:space="preserve">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590D746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</w:t>
      </w:r>
      <w:r w:rsidR="00040224">
        <w:t> </w:t>
      </w:r>
      <w:r w:rsidRPr="000F3325">
        <w:t>dnia 27 kwietnia 2016r. w sprawie ochrony osób fizycznych w związku z przetwarzaniem danych osobowych i w sprawie swobodnego przepływu takich danych oraz uchylenia dyrektywy 95/46/WE (ogólne rozporządzenie o ochronie danych) (Dz. Urz. UE L 119 z</w:t>
      </w:r>
      <w:r w:rsidR="00040224">
        <w:t> </w:t>
      </w:r>
      <w:r w:rsidRPr="000F3325">
        <w:t xml:space="preserve">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1912D8B2" w:rsidR="00EF652B" w:rsidRPr="000F3325" w:rsidRDefault="00040224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A3DB3" w:rsidRPr="000F3325">
        <w:rPr>
          <w:rFonts w:ascii="Times New Roman" w:hAnsi="Times New Roman"/>
          <w:sz w:val="24"/>
          <w:szCs w:val="24"/>
        </w:rPr>
        <w:t xml:space="preserve">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="006A3DB3"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="006A3DB3" w:rsidRPr="000F3325">
        <w:rPr>
          <w:rFonts w:ascii="Times New Roman" w:hAnsi="Times New Roman"/>
          <w:sz w:val="24"/>
          <w:szCs w:val="24"/>
        </w:rPr>
        <w:t>celach i sposobach przetwarzania danych osobowych podawanych w</w:t>
      </w:r>
      <w:r>
        <w:rPr>
          <w:rFonts w:ascii="Times New Roman" w:hAnsi="Times New Roman"/>
          <w:sz w:val="24"/>
          <w:szCs w:val="24"/>
        </w:rPr>
        <w:t> </w:t>
      </w:r>
      <w:r w:rsidR="006A3DB3" w:rsidRPr="000F3325">
        <w:rPr>
          <w:rFonts w:ascii="Times New Roman" w:hAnsi="Times New Roman"/>
          <w:sz w:val="24"/>
          <w:szCs w:val="24"/>
        </w:rPr>
        <w:t xml:space="preserve">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="006A3DB3"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148A103B" w:rsidR="00135F59" w:rsidRPr="000F3325" w:rsidRDefault="00040224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A3DB3" w:rsidRPr="000F3325">
        <w:rPr>
          <w:rFonts w:ascii="Times New Roman" w:hAnsi="Times New Roman"/>
          <w:sz w:val="24"/>
          <w:szCs w:val="24"/>
        </w:rPr>
        <w:t xml:space="preserve">ontakt z przedstawicielami Administratora możliwy jest poprzez adres e-mail: </w:t>
      </w:r>
      <w:hyperlink r:id="rId12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5EF028AF" w:rsidR="00EF652B" w:rsidRPr="000F3325" w:rsidRDefault="00040224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A3DB3" w:rsidRPr="000F3325">
        <w:rPr>
          <w:rFonts w:ascii="Times New Roman" w:hAnsi="Times New Roman"/>
          <w:sz w:val="24"/>
          <w:szCs w:val="24"/>
        </w:rPr>
        <w:t xml:space="preserve">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="006A3DB3"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3DB3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="006A3DB3"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</w:t>
      </w:r>
      <w:r>
        <w:rPr>
          <w:rFonts w:ascii="Times New Roman" w:hAnsi="Times New Roman"/>
          <w:sz w:val="24"/>
          <w:szCs w:val="24"/>
        </w:rPr>
        <w:t> </w:t>
      </w:r>
      <w:r w:rsidR="006A3DB3" w:rsidRPr="000F3325">
        <w:rPr>
          <w:rFonts w:ascii="Times New Roman" w:hAnsi="Times New Roman"/>
          <w:sz w:val="24"/>
          <w:szCs w:val="24"/>
        </w:rPr>
        <w:t>dostępie do informacji publicznej.</w:t>
      </w:r>
    </w:p>
    <w:p w14:paraId="4C90D114" w14:textId="7945B47D" w:rsidR="00EF652B" w:rsidRPr="000F3325" w:rsidRDefault="00040224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A3DB3" w:rsidRPr="000F3325">
        <w:rPr>
          <w:rFonts w:ascii="Times New Roman" w:hAnsi="Times New Roman"/>
          <w:sz w:val="24"/>
          <w:szCs w:val="24"/>
        </w:rPr>
        <w:t>osiada Pani/Pan:</w:t>
      </w:r>
    </w:p>
    <w:p w14:paraId="73AD6ABE" w14:textId="77777777" w:rsidR="00EF652B" w:rsidRPr="000F3325" w:rsidRDefault="006A3DB3" w:rsidP="00040224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040224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4FD36EC0" w:rsidR="00EF652B" w:rsidRPr="000F3325" w:rsidRDefault="006A3DB3" w:rsidP="00040224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</w:t>
      </w:r>
      <w:r w:rsidR="004B23F1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art. 18 ust. 2 RODO; </w:t>
      </w:r>
    </w:p>
    <w:p w14:paraId="13A2FF1C" w14:textId="77777777" w:rsidR="00EF652B" w:rsidRPr="000F3325" w:rsidRDefault="006A3DB3" w:rsidP="00040224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02117D37" w:rsidR="00EF652B" w:rsidRPr="000F3325" w:rsidRDefault="004B23F1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6A3DB3" w:rsidRPr="000F3325">
        <w:rPr>
          <w:rFonts w:ascii="Times New Roman" w:hAnsi="Times New Roman"/>
          <w:sz w:val="24"/>
          <w:szCs w:val="24"/>
        </w:rPr>
        <w:t>ie przysługuje Pani/Panu:</w:t>
      </w:r>
    </w:p>
    <w:p w14:paraId="0C1E5101" w14:textId="77777777" w:rsidR="00EF652B" w:rsidRPr="000F3325" w:rsidRDefault="006A3DB3" w:rsidP="004B23F1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4B23F1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4B23F1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58B5157D" w:rsidR="00EF652B" w:rsidRPr="000F3325" w:rsidRDefault="004B23F1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A3DB3" w:rsidRPr="000F3325">
        <w:rPr>
          <w:rFonts w:ascii="Times New Roman" w:hAnsi="Times New Roman"/>
          <w:sz w:val="24"/>
          <w:szCs w:val="24"/>
        </w:rPr>
        <w:t xml:space="preserve">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490023B8" w:rsidR="006A3DB3" w:rsidRPr="000F3325" w:rsidRDefault="004B23F1" w:rsidP="004B23F1">
      <w:pPr>
        <w:pStyle w:val="Akapitzlist"/>
        <w:numPr>
          <w:ilvl w:val="1"/>
          <w:numId w:val="2"/>
        </w:numPr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A3DB3" w:rsidRPr="000F3325">
        <w:rPr>
          <w:rFonts w:ascii="Times New Roman" w:hAnsi="Times New Roman"/>
          <w:sz w:val="24"/>
          <w:szCs w:val="24"/>
        </w:rPr>
        <w:t>bowiązek podania przez Panią/Pana danych osobowych jest wymogiem ustawowym wynikającym z </w:t>
      </w:r>
      <w:proofErr w:type="spellStart"/>
      <w:r w:rsidR="006A3DB3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="006A3DB3"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29C652D4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3" w:name="_Toc321297756"/>
      <w:bookmarkStart w:id="4" w:name="_Toc360626578"/>
      <w:bookmarkStart w:id="5" w:name="_Toc63203478"/>
      <w:r w:rsidRPr="000F3325">
        <w:t>OPIS PRZEDMIOTU ZAMÓWIENIA</w:t>
      </w:r>
      <w:bookmarkEnd w:id="3"/>
      <w:bookmarkEnd w:id="4"/>
      <w:bookmarkEnd w:id="5"/>
    </w:p>
    <w:p w14:paraId="63ECB45F" w14:textId="77777777" w:rsidR="00135F59" w:rsidRPr="000F3325" w:rsidRDefault="00135F59" w:rsidP="00135F59">
      <w:pPr>
        <w:tabs>
          <w:tab w:val="num" w:pos="3060"/>
        </w:tabs>
        <w:jc w:val="both"/>
        <w:rPr>
          <w:color w:val="385623"/>
        </w:rPr>
      </w:pPr>
      <w:bookmarkStart w:id="6" w:name="_Toc321297757"/>
      <w:bookmarkStart w:id="7" w:name="_Toc360626579"/>
    </w:p>
    <w:p w14:paraId="1AC3BD2F" w14:textId="0BF86AFE" w:rsidR="00DF2DE9" w:rsidRPr="00DF2DE9" w:rsidRDefault="00135F59" w:rsidP="004B23F1">
      <w:pPr>
        <w:pStyle w:val="Akapitzlist"/>
        <w:numPr>
          <w:ilvl w:val="0"/>
          <w:numId w:val="25"/>
        </w:num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Zakres robót obejmuje </w:t>
      </w:r>
      <w:r w:rsidR="004B23F1">
        <w:rPr>
          <w:rFonts w:ascii="Times New Roman" w:eastAsia="Times New Roman" w:hAnsi="Times New Roman"/>
          <w:sz w:val="24"/>
          <w:szCs w:val="24"/>
          <w:lang w:eastAsia="pl-PL"/>
        </w:rPr>
        <w:t xml:space="preserve">budowę oświetlenia boiska wielofunkcyjnego na os. </w:t>
      </w:r>
      <w:proofErr w:type="spellStart"/>
      <w:r w:rsidR="004B23F1">
        <w:rPr>
          <w:rFonts w:ascii="Times New Roman" w:eastAsia="Times New Roman" w:hAnsi="Times New Roman"/>
          <w:sz w:val="24"/>
          <w:szCs w:val="24"/>
          <w:lang w:eastAsia="pl-PL"/>
        </w:rPr>
        <w:t>Sterańczaka</w:t>
      </w:r>
      <w:proofErr w:type="spellEnd"/>
      <w:r w:rsidR="004B23F1">
        <w:rPr>
          <w:rFonts w:ascii="Times New Roman" w:eastAsia="Times New Roman" w:hAnsi="Times New Roman"/>
          <w:sz w:val="24"/>
          <w:szCs w:val="24"/>
          <w:lang w:eastAsia="pl-PL"/>
        </w:rPr>
        <w:t xml:space="preserve"> (zadanie 1) oraz budowę oświetlenia w Ogródku Jordanowskim (zadanie 2)</w:t>
      </w:r>
      <w:r w:rsidR="00DF2DE9" w:rsidRPr="00DF2DE9">
        <w:rPr>
          <w:rFonts w:ascii="Times New Roman" w:hAnsi="Times New Roman"/>
          <w:sz w:val="24"/>
          <w:szCs w:val="24"/>
        </w:rPr>
        <w:t>.</w:t>
      </w:r>
    </w:p>
    <w:p w14:paraId="4465AA6F" w14:textId="4E8E1AC7" w:rsidR="00DF2DE9" w:rsidRPr="00DF2DE9" w:rsidRDefault="00C97016" w:rsidP="004B23F1">
      <w:pPr>
        <w:pStyle w:val="Akapitzlist"/>
        <w:numPr>
          <w:ilvl w:val="0"/>
          <w:numId w:val="25"/>
        </w:num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b/>
          <w:sz w:val="24"/>
          <w:szCs w:val="24"/>
        </w:rPr>
        <w:t>Kod CPV:</w:t>
      </w:r>
      <w:r w:rsidR="00DF2DE9" w:rsidRPr="00DF2DE9">
        <w:rPr>
          <w:rFonts w:ascii="Times New Roman" w:hAnsi="Times New Roman"/>
          <w:sz w:val="24"/>
          <w:szCs w:val="24"/>
        </w:rPr>
        <w:t xml:space="preserve"> </w:t>
      </w:r>
      <w:r w:rsidR="004B23F1">
        <w:rPr>
          <w:rFonts w:ascii="Times New Roman" w:hAnsi="Times New Roman"/>
          <w:color w:val="000000"/>
          <w:spacing w:val="3"/>
          <w:sz w:val="24"/>
          <w:szCs w:val="24"/>
        </w:rPr>
        <w:t xml:space="preserve">45.31.61.10 – 9 </w:t>
      </w:r>
      <w:r w:rsidR="00DF2DE9" w:rsidRPr="00DF2DE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4B23F1">
        <w:rPr>
          <w:rFonts w:ascii="Times New Roman" w:hAnsi="Times New Roman"/>
          <w:color w:val="000000"/>
          <w:spacing w:val="3"/>
          <w:sz w:val="24"/>
          <w:szCs w:val="24"/>
        </w:rPr>
        <w:t>instalowanie urządzeń oświetlenia drogowego.</w:t>
      </w:r>
    </w:p>
    <w:p w14:paraId="0F77ECF2" w14:textId="77BF73CC" w:rsidR="00C97016" w:rsidRPr="00DF2DE9" w:rsidRDefault="00C97016" w:rsidP="004B23F1">
      <w:pPr>
        <w:pStyle w:val="Akapitzlist"/>
        <w:numPr>
          <w:ilvl w:val="0"/>
          <w:numId w:val="25"/>
        </w:num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sz w:val="24"/>
          <w:szCs w:val="24"/>
        </w:rPr>
        <w:t xml:space="preserve">Szczegółowy opis przedmiotu zamówienia znajduje się odpowiednio w </w:t>
      </w:r>
      <w:r w:rsidR="000F6AD1" w:rsidRPr="00DF2DE9">
        <w:rPr>
          <w:rFonts w:ascii="Times New Roman" w:hAnsi="Times New Roman"/>
          <w:sz w:val="24"/>
          <w:szCs w:val="24"/>
        </w:rPr>
        <w:t>Załączniku</w:t>
      </w:r>
      <w:r w:rsidR="00B31754" w:rsidRPr="00DF2DE9">
        <w:rPr>
          <w:rFonts w:ascii="Times New Roman" w:hAnsi="Times New Roman"/>
          <w:sz w:val="24"/>
          <w:szCs w:val="24"/>
        </w:rPr>
        <w:t xml:space="preserve"> nr </w:t>
      </w:r>
      <w:r w:rsidR="00E12509">
        <w:rPr>
          <w:rFonts w:ascii="Times New Roman" w:hAnsi="Times New Roman"/>
          <w:sz w:val="24"/>
          <w:szCs w:val="24"/>
        </w:rPr>
        <w:t>3 do SWZ – OPZ.</w:t>
      </w:r>
      <w:r w:rsidR="00DF2DE9">
        <w:rPr>
          <w:rFonts w:ascii="Times New Roman" w:hAnsi="Times New Roman"/>
          <w:sz w:val="24"/>
          <w:szCs w:val="24"/>
        </w:rPr>
        <w:t xml:space="preserve"> </w:t>
      </w:r>
    </w:p>
    <w:p w14:paraId="47B21295" w14:textId="1241DC8C" w:rsidR="00FE270E" w:rsidRDefault="00C97016" w:rsidP="004B23F1">
      <w:pPr>
        <w:pStyle w:val="Akapitzlist"/>
        <w:numPr>
          <w:ilvl w:val="0"/>
          <w:numId w:val="25"/>
        </w:num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4A885292" w14:textId="1969FF7D" w:rsidR="00A872E3" w:rsidRDefault="00A872E3" w:rsidP="004B23F1">
      <w:pPr>
        <w:pStyle w:val="Akapitzlist"/>
        <w:numPr>
          <w:ilvl w:val="0"/>
          <w:numId w:val="25"/>
        </w:num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>Wszystkie wskazane z nazwy materiały i przyjęte technologie użyte w dokumentacji w</w:t>
      </w:r>
      <w:r w:rsidR="00E12509">
        <w:rPr>
          <w:rFonts w:ascii="Times New Roman" w:hAnsi="Times New Roman"/>
          <w:sz w:val="24"/>
          <w:szCs w:val="24"/>
        </w:rPr>
        <w:t>skazanej w załączniku nr 3 do S</w:t>
      </w:r>
      <w:r w:rsidRPr="00976E3A">
        <w:rPr>
          <w:rFonts w:ascii="Times New Roman" w:hAnsi="Times New Roman"/>
          <w:sz w:val="24"/>
          <w:szCs w:val="24"/>
        </w:rPr>
        <w:t xml:space="preserve">WZ należy rozumieć jako określenie wymaganych parametrów technicznych lub standardów jakościowych. Oznacza to, że Zamawiający dopuszcza składanie ofert równoważnych dla nazwanych materiałów i urządzeń, wymienionych w dokumentacji technicznej z zachowaniem ich wymogów w zakresie jakości. </w:t>
      </w:r>
    </w:p>
    <w:p w14:paraId="6AD48E64" w14:textId="77777777" w:rsidR="00A872E3" w:rsidRDefault="00A872E3" w:rsidP="004B23F1">
      <w:pPr>
        <w:pStyle w:val="Akapitzlist"/>
        <w:numPr>
          <w:ilvl w:val="0"/>
          <w:numId w:val="25"/>
        </w:num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 xml:space="preserve">Przedstawione parametry przedmiotu zamówienia stanowią minimum techniczne i jakościowe oczekiwane przez Zamawiającego i będą stanowiły podstawę oceny ewentualnych materiałów równoważnych. Materiały przed wbudowaniem będą przedstawione Zamawiającemu do akceptacji. </w:t>
      </w:r>
    </w:p>
    <w:p w14:paraId="77678CFC" w14:textId="77777777" w:rsidR="00A872E3" w:rsidRDefault="00A872E3" w:rsidP="004B23F1">
      <w:pPr>
        <w:pStyle w:val="Akapitzlist"/>
        <w:numPr>
          <w:ilvl w:val="0"/>
          <w:numId w:val="25"/>
        </w:num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 przypadku przywołania w opisie przedmiotu zamówienia norm, ocen technicznych, specyfikacji technicznych i systemów referencji technicznych, o których mowa w art. 101 ust.1-3 ustawy </w:t>
      </w:r>
      <w:proofErr w:type="spellStart"/>
      <w:r w:rsidRPr="003277A6">
        <w:rPr>
          <w:rFonts w:ascii="Times New Roman" w:hAnsi="Times New Roman"/>
          <w:sz w:val="24"/>
          <w:szCs w:val="24"/>
        </w:rPr>
        <w:t>Pzp</w:t>
      </w:r>
      <w:proofErr w:type="spellEnd"/>
      <w:r w:rsidRPr="003277A6">
        <w:rPr>
          <w:rFonts w:ascii="Times New Roman" w:hAnsi="Times New Roman"/>
          <w:sz w:val="24"/>
          <w:szCs w:val="24"/>
        </w:rPr>
        <w:t xml:space="preserve">, Zamawiający dopuszcza rozwiązania równoważne opisywanym. </w:t>
      </w:r>
    </w:p>
    <w:p w14:paraId="34A2C6A7" w14:textId="67DFEC0F" w:rsidR="00A872E3" w:rsidRDefault="00A872E3" w:rsidP="004B23F1">
      <w:pPr>
        <w:pStyle w:val="Akapitzlist"/>
        <w:numPr>
          <w:ilvl w:val="0"/>
          <w:numId w:val="25"/>
        </w:num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Wymagany przez Zamawiającego minimalny okres gwarancji na realizację przedmiotu zamówienia - </w:t>
      </w:r>
      <w:r w:rsidR="00E12509">
        <w:rPr>
          <w:rFonts w:ascii="Times New Roman" w:hAnsi="Times New Roman"/>
          <w:sz w:val="24"/>
          <w:szCs w:val="24"/>
        </w:rPr>
        <w:t>60</w:t>
      </w:r>
      <w:r w:rsidRPr="003277A6">
        <w:rPr>
          <w:rFonts w:ascii="Times New Roman" w:hAnsi="Times New Roman"/>
          <w:sz w:val="24"/>
          <w:szCs w:val="24"/>
        </w:rPr>
        <w:t xml:space="preserve"> </w:t>
      </w:r>
      <w:r w:rsidR="00432796">
        <w:rPr>
          <w:rFonts w:ascii="Times New Roman" w:hAnsi="Times New Roman"/>
          <w:sz w:val="24"/>
          <w:szCs w:val="24"/>
        </w:rPr>
        <w:t>miesięcy</w:t>
      </w:r>
      <w:r w:rsidRPr="003277A6">
        <w:rPr>
          <w:rFonts w:ascii="Times New Roman" w:hAnsi="Times New Roman"/>
          <w:sz w:val="24"/>
          <w:szCs w:val="24"/>
        </w:rPr>
        <w:t>. Szczegóły dotyczące rękojmi i gwarancji znajdują się w</w:t>
      </w:r>
      <w:r w:rsidR="00E12509">
        <w:rPr>
          <w:rFonts w:ascii="Times New Roman" w:hAnsi="Times New Roman"/>
          <w:sz w:val="24"/>
          <w:szCs w:val="24"/>
        </w:rPr>
        <w:t>e</w:t>
      </w:r>
      <w:r w:rsidRPr="003277A6">
        <w:rPr>
          <w:rFonts w:ascii="Times New Roman" w:hAnsi="Times New Roman"/>
          <w:sz w:val="24"/>
          <w:szCs w:val="24"/>
        </w:rPr>
        <w:t xml:space="preserve"> wzor</w:t>
      </w:r>
      <w:r w:rsidR="00E12509">
        <w:rPr>
          <w:rFonts w:ascii="Times New Roman" w:hAnsi="Times New Roman"/>
          <w:sz w:val="24"/>
          <w:szCs w:val="24"/>
        </w:rPr>
        <w:t>ze</w:t>
      </w:r>
      <w:r w:rsidRPr="003277A6">
        <w:rPr>
          <w:rFonts w:ascii="Times New Roman" w:hAnsi="Times New Roman"/>
          <w:sz w:val="24"/>
          <w:szCs w:val="24"/>
        </w:rPr>
        <w:t xml:space="preserve"> umowy (zał. nr 2 do SWZ). </w:t>
      </w:r>
      <w:r w:rsidRPr="003F0593">
        <w:rPr>
          <w:rFonts w:ascii="Times New Roman" w:hAnsi="Times New Roman"/>
          <w:sz w:val="24"/>
          <w:szCs w:val="24"/>
        </w:rPr>
        <w:t>Zamawiający w kryteriach oceny ofert będzie oceniał wydłużenie okresu gwarancji.</w:t>
      </w:r>
    </w:p>
    <w:p w14:paraId="79533764" w14:textId="27274691" w:rsidR="00FE270E" w:rsidRPr="001F2798" w:rsidRDefault="00C97016" w:rsidP="004B23F1">
      <w:pPr>
        <w:pStyle w:val="Akapitzlist"/>
        <w:numPr>
          <w:ilvl w:val="0"/>
          <w:numId w:val="25"/>
        </w:num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1F279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Oferta musi być jednoznaczna i kompleksowa, tj. obejmować cały asortyment przedmiotu zamówienia. </w:t>
      </w:r>
      <w:r w:rsidRPr="001F2798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1F2798">
        <w:rPr>
          <w:rFonts w:ascii="Times New Roman" w:hAnsi="Times New Roman"/>
          <w:sz w:val="24"/>
          <w:szCs w:val="24"/>
        </w:rPr>
        <w:t xml:space="preserve"> Treść Oferty musi być zgodna z</w:t>
      </w:r>
      <w:r w:rsidR="00E12509">
        <w:rPr>
          <w:rFonts w:ascii="Times New Roman" w:hAnsi="Times New Roman"/>
          <w:sz w:val="24"/>
          <w:szCs w:val="24"/>
        </w:rPr>
        <w:t xml:space="preserve"> </w:t>
      </w:r>
      <w:r w:rsidR="00230F5B" w:rsidRPr="001F2798">
        <w:rPr>
          <w:rFonts w:ascii="Times New Roman" w:hAnsi="Times New Roman"/>
          <w:sz w:val="24"/>
          <w:szCs w:val="24"/>
        </w:rPr>
        <w:t>wymaganiami Zamawiającego określonymi w dokumentach zamówienia.</w:t>
      </w:r>
    </w:p>
    <w:p w14:paraId="3BEACB12" w14:textId="77777777" w:rsidR="00A05191" w:rsidRPr="000F3325" w:rsidRDefault="00A05191" w:rsidP="00A05191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14:paraId="73A70952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8" w:name="_Toc63203479"/>
      <w:r w:rsidRPr="000F3325">
        <w:lastRenderedPageBreak/>
        <w:t xml:space="preserve">ZAMÓWIENIA CZĘŚCIOWE / OFERTA WARIANTOWA </w:t>
      </w:r>
      <w:bookmarkEnd w:id="6"/>
      <w:r w:rsidR="00864F45" w:rsidRPr="000F3325">
        <w:t>…</w:t>
      </w:r>
      <w:bookmarkEnd w:id="7"/>
      <w:bookmarkEnd w:id="8"/>
    </w:p>
    <w:p w14:paraId="12D2F5F9" w14:textId="77777777" w:rsidR="00A05191" w:rsidRPr="000F3325" w:rsidRDefault="00A05191" w:rsidP="00A05191">
      <w:pPr>
        <w:spacing w:line="276" w:lineRule="auto"/>
        <w:ind w:left="426"/>
        <w:jc w:val="both"/>
      </w:pPr>
    </w:p>
    <w:p w14:paraId="6A1D76B6" w14:textId="5CED61E6" w:rsidR="00D17A4D" w:rsidRPr="0073588A" w:rsidRDefault="00E12509" w:rsidP="00E12509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t>Zamawiający</w:t>
      </w:r>
      <w:r w:rsidR="00A57F13" w:rsidRPr="0073588A">
        <w:t xml:space="preserve"> </w:t>
      </w:r>
      <w:r w:rsidR="00F41DB8" w:rsidRPr="0073588A">
        <w:t>dopuszcza składani</w:t>
      </w:r>
      <w:r>
        <w:t>e</w:t>
      </w:r>
      <w:r w:rsidR="00874AEB" w:rsidRPr="0073588A">
        <w:t xml:space="preserve"> ofert częściowych</w:t>
      </w:r>
      <w:r>
        <w:t xml:space="preserve"> – 2 części</w:t>
      </w:r>
      <w:r w:rsidR="00932114" w:rsidRPr="0073588A">
        <w:t>.</w:t>
      </w:r>
      <w:r w:rsidR="00C14AF7">
        <w:t xml:space="preserve"> Każdy z Wykonawców może </w:t>
      </w:r>
      <w:r w:rsidR="00F036C3">
        <w:t>złożyć</w:t>
      </w:r>
      <w:r w:rsidR="00C14AF7">
        <w:t xml:space="preserve"> tylko jedną ofertę na daną część.</w:t>
      </w:r>
    </w:p>
    <w:p w14:paraId="076021ED" w14:textId="66E27B13" w:rsidR="00D17A4D" w:rsidRPr="0073588A" w:rsidRDefault="00D17A4D" w:rsidP="00E12509">
      <w:pPr>
        <w:numPr>
          <w:ilvl w:val="0"/>
          <w:numId w:val="3"/>
        </w:numPr>
        <w:spacing w:line="276" w:lineRule="auto"/>
        <w:ind w:left="426" w:hanging="426"/>
        <w:jc w:val="both"/>
      </w:pPr>
      <w:r w:rsidRPr="0073588A">
        <w:t>Zamawiający nie dopuszcza składania ofert wariantowych.</w:t>
      </w:r>
    </w:p>
    <w:p w14:paraId="5F1B8334" w14:textId="61E16813" w:rsidR="0073588A" w:rsidRPr="0073588A" w:rsidRDefault="0073588A" w:rsidP="00E12509">
      <w:pPr>
        <w:numPr>
          <w:ilvl w:val="0"/>
          <w:numId w:val="3"/>
        </w:numPr>
        <w:spacing w:line="276" w:lineRule="auto"/>
        <w:ind w:left="426" w:hanging="426"/>
        <w:jc w:val="both"/>
      </w:pPr>
      <w:r w:rsidRPr="0073588A">
        <w:t>Zamawiający przewiduje wymagania w zakresie zatrudnienia na podstawie stosunku pracy, w</w:t>
      </w:r>
      <w:r w:rsidR="00E12509">
        <w:t> </w:t>
      </w:r>
      <w:r w:rsidRPr="0073588A">
        <w:t xml:space="preserve">okolicznościach o których mowa w art. 95 </w:t>
      </w:r>
      <w:proofErr w:type="spellStart"/>
      <w:r w:rsidRPr="0073588A">
        <w:t>uPzp</w:t>
      </w:r>
      <w:proofErr w:type="spellEnd"/>
      <w:r w:rsidRPr="0073588A">
        <w:t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</w:t>
      </w:r>
      <w:r w:rsidR="00E12509">
        <w:t> </w:t>
      </w:r>
      <w:r w:rsidRPr="0073588A">
        <w:t>sposób określony w art. 22 § 1 ustawy z dnia 26 czerwca 1974 r. - Kodeks pracy (Dz. U. z</w:t>
      </w:r>
      <w:r w:rsidR="00E12509">
        <w:t> </w:t>
      </w:r>
      <w:r w:rsidRPr="0073588A">
        <w:t xml:space="preserve">2019 r. poz. 1040, 1043 i 1495) obejmują następujące rodzaje czynności: </w:t>
      </w:r>
    </w:p>
    <w:p w14:paraId="3D853E6D" w14:textId="77777777" w:rsidR="0073588A" w:rsidRPr="0073588A" w:rsidRDefault="0073588A" w:rsidP="0073588A">
      <w:pPr>
        <w:pStyle w:val="Default"/>
        <w:ind w:firstLine="360"/>
        <w:rPr>
          <w:rFonts w:ascii="Times New Roman" w:hAnsi="Times New Roman" w:cs="Times New Roman"/>
        </w:rPr>
      </w:pPr>
      <w:r w:rsidRPr="0073588A">
        <w:rPr>
          <w:rFonts w:ascii="Times New Roman" w:hAnsi="Times New Roman" w:cs="Times New Roman"/>
        </w:rPr>
        <w:t xml:space="preserve">- roboty budowlane. </w:t>
      </w:r>
    </w:p>
    <w:p w14:paraId="2619B444" w14:textId="416D761D" w:rsidR="0073588A" w:rsidRPr="006D1C82" w:rsidRDefault="00534A5A" w:rsidP="00534A5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26A01">
        <w:rPr>
          <w:rFonts w:ascii="Times New Roman" w:hAnsi="Times New Roman"/>
          <w:sz w:val="24"/>
        </w:rPr>
        <w:t>Stosownie 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zatrudnione na podstawie umowy o pracę. Wykaz pracowników wykonujących czynności w zakresie realizacji przedmiotu zamówienia stanowi załącznik do umowy. Wykonawca w terminie 10 dni licząc od dnia podpisania umowy będzie zobowiązany do przedstawienia Zamawiającemu dokumentów potwierdzających sposób zatrudnienia osób o</w:t>
      </w:r>
      <w:r>
        <w:rPr>
          <w:rFonts w:ascii="Times New Roman" w:hAnsi="Times New Roman"/>
          <w:sz w:val="24"/>
        </w:rPr>
        <w:t> </w:t>
      </w:r>
      <w:r w:rsidRPr="00A26A01">
        <w:rPr>
          <w:rFonts w:ascii="Times New Roman" w:hAnsi="Times New Roman"/>
          <w:sz w:val="24"/>
        </w:rPr>
        <w:t>których mowa wyżej poprzez przedłożenie oświadczeń w/w zatrudnionych, potwierdzających iż zatrudnieni są oni na podstawie umowy o pracę w rozumieniu przepisów ustawy z dnia 26 czerwca 1974 r. Kodeks Pracy. Wykonawca na każde pisemne żądanie Zamawiającego w</w:t>
      </w:r>
      <w:r>
        <w:rPr>
          <w:rFonts w:ascii="Times New Roman" w:hAnsi="Times New Roman"/>
          <w:sz w:val="24"/>
        </w:rPr>
        <w:t> </w:t>
      </w:r>
      <w:r w:rsidRPr="00A26A01">
        <w:rPr>
          <w:rFonts w:ascii="Times New Roman" w:hAnsi="Times New Roman"/>
          <w:sz w:val="24"/>
        </w:rPr>
        <w:t>terminie 5 dni roboczych przedkładał będzie Zamawiającemu raport stanu i sposobu zatrudnienia osób o których mowa w ust. 2. W przypadku nie przedstawienia w terminach o</w:t>
      </w:r>
      <w:r>
        <w:rPr>
          <w:rFonts w:ascii="Times New Roman" w:hAnsi="Times New Roman"/>
          <w:sz w:val="24"/>
        </w:rPr>
        <w:t> </w:t>
      </w:r>
      <w:r w:rsidRPr="00A26A01">
        <w:rPr>
          <w:rFonts w:ascii="Times New Roman" w:hAnsi="Times New Roman"/>
          <w:sz w:val="24"/>
        </w:rPr>
        <w:t xml:space="preserve">których mowa wyżej raportu stanu i sposobu zatrudnienia oraz oświadczeń Wykonawca każdorazowo zapłaci Zamawiającemu karę umowną w wysokości </w:t>
      </w:r>
      <w:r w:rsidRPr="00A26A01">
        <w:rPr>
          <w:rFonts w:ascii="Times New Roman" w:hAnsi="Times New Roman"/>
          <w:b/>
          <w:sz w:val="24"/>
        </w:rPr>
        <w:t>1 000 zł</w:t>
      </w:r>
      <w:r w:rsidRPr="00A26A01">
        <w:rPr>
          <w:rFonts w:ascii="Times New Roman" w:hAnsi="Times New Roman"/>
          <w:sz w:val="24"/>
        </w:rPr>
        <w:t xml:space="preserve">. (słownie: tysiąc złotych). W przypadku niezatrudnienia przy realizacji zamówienia liczby osób wymaganej przez Zamawiającego, Wykonawca będzie zobowiązany do zapłacenia kary umownej Zamawiającemu, w wysokości </w:t>
      </w:r>
      <w:r w:rsidRPr="00A26A01">
        <w:rPr>
          <w:rFonts w:ascii="Times New Roman" w:hAnsi="Times New Roman"/>
          <w:b/>
          <w:sz w:val="24"/>
        </w:rPr>
        <w:t>0,02%</w:t>
      </w:r>
      <w:r w:rsidRPr="00A26A01">
        <w:rPr>
          <w:rFonts w:ascii="Times New Roman" w:hAnsi="Times New Roman"/>
          <w:sz w:val="24"/>
        </w:rPr>
        <w:t xml:space="preserve"> całkowitego wynagrodzenia, za każdą niezatrudnioną osobę poniżej liczby wymaganej przez Zamawiającego. W uzasadnionych przypadkach, z</w:t>
      </w:r>
      <w:r>
        <w:rPr>
          <w:rFonts w:ascii="Times New Roman" w:hAnsi="Times New Roman"/>
          <w:sz w:val="24"/>
        </w:rPr>
        <w:t> </w:t>
      </w:r>
      <w:r w:rsidRPr="00A26A01">
        <w:rPr>
          <w:rFonts w:ascii="Times New Roman" w:hAnsi="Times New Roman"/>
          <w:sz w:val="24"/>
        </w:rPr>
        <w:t xml:space="preserve">przyczyn niezależnych od Wykonawcy, możliwe jest zastąpienie w/w osoby lub osób innymi osobami pod warunkiem że spełnione zostaną wszystkie wymagania co do sposobu zatrudnienia na okres realizacji zamówienia określone przez Wykonawcę w ofercie. Wykonawca wyraża zgodę na potrącanie kar umownych z przysługującego mu wynagrodzenia. Czynności niezbędne do realizacji zamówienia, których dotyczą wymagania zatrudnienia na podstawie stosunku pracy przez Wykonawcę lub podwykonawcę osób wykonujących czynności w trakcie realizacji zamówienia </w:t>
      </w:r>
      <w:r>
        <w:rPr>
          <w:rFonts w:ascii="Times New Roman" w:hAnsi="Times New Roman"/>
          <w:sz w:val="24"/>
        </w:rPr>
        <w:t>– montaż i stawianie słupów oświetlenia oraz montaż opraw oświetlenia.</w:t>
      </w:r>
    </w:p>
    <w:p w14:paraId="7579FAB6" w14:textId="77777777" w:rsidR="00D87548" w:rsidRPr="0073588A" w:rsidRDefault="00D87548" w:rsidP="006D1C82">
      <w:pPr>
        <w:pStyle w:val="Akapitzlist"/>
        <w:numPr>
          <w:ilvl w:val="0"/>
          <w:numId w:val="33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639407D5" w14:textId="5D0673FA" w:rsidR="00D17A4D" w:rsidRPr="0073588A" w:rsidRDefault="00864F45" w:rsidP="006D1C82">
      <w:pPr>
        <w:pStyle w:val="Akapitzlist"/>
        <w:numPr>
          <w:ilvl w:val="0"/>
          <w:numId w:val="33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</w:t>
      </w:r>
      <w:r w:rsidR="007542ED" w:rsidRPr="0073588A">
        <w:rPr>
          <w:rFonts w:ascii="Times New Roman" w:hAnsi="Times New Roman"/>
          <w:sz w:val="24"/>
          <w:szCs w:val="24"/>
        </w:rPr>
        <w:t xml:space="preserve">nie </w:t>
      </w:r>
      <w:r w:rsidR="00730CD5" w:rsidRPr="0073588A">
        <w:rPr>
          <w:rFonts w:ascii="Times New Roman" w:hAnsi="Times New Roman"/>
          <w:sz w:val="24"/>
          <w:szCs w:val="24"/>
        </w:rPr>
        <w:t xml:space="preserve">przewiduje </w:t>
      </w:r>
      <w:r w:rsidRPr="0073588A">
        <w:rPr>
          <w:rFonts w:ascii="Times New Roman" w:hAnsi="Times New Roman"/>
          <w:sz w:val="24"/>
          <w:szCs w:val="24"/>
        </w:rPr>
        <w:t>zamówień</w:t>
      </w:r>
      <w:r w:rsidR="00A23BF0" w:rsidRPr="0073588A">
        <w:rPr>
          <w:rFonts w:ascii="Times New Roman" w:hAnsi="Times New Roman"/>
          <w:sz w:val="24"/>
          <w:szCs w:val="24"/>
        </w:rPr>
        <w:t xml:space="preserve">, o których mowa w art. </w:t>
      </w:r>
      <w:r w:rsidR="00D87548" w:rsidRPr="0073588A">
        <w:rPr>
          <w:rFonts w:ascii="Times New Roman" w:hAnsi="Times New Roman"/>
          <w:sz w:val="24"/>
          <w:szCs w:val="24"/>
        </w:rPr>
        <w:t>214</w:t>
      </w:r>
      <w:r w:rsidR="008604E0" w:rsidRPr="0073588A">
        <w:rPr>
          <w:rFonts w:ascii="Times New Roman" w:hAnsi="Times New Roman"/>
          <w:sz w:val="24"/>
          <w:szCs w:val="24"/>
        </w:rPr>
        <w:t xml:space="preserve"> </w:t>
      </w:r>
      <w:r w:rsidR="00A23BF0" w:rsidRPr="0073588A">
        <w:rPr>
          <w:rFonts w:ascii="Times New Roman" w:hAnsi="Times New Roman"/>
          <w:sz w:val="24"/>
          <w:szCs w:val="24"/>
        </w:rPr>
        <w:t xml:space="preserve">ust. 1 pkt </w:t>
      </w:r>
      <w:r w:rsidR="00D87548" w:rsidRPr="0073588A">
        <w:rPr>
          <w:rFonts w:ascii="Times New Roman" w:hAnsi="Times New Roman"/>
          <w:sz w:val="24"/>
          <w:szCs w:val="24"/>
        </w:rPr>
        <w:t>8</w:t>
      </w:r>
      <w:r w:rsidR="00A23BF0"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BF0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D87548" w:rsidRPr="0073588A">
        <w:rPr>
          <w:rFonts w:ascii="Times New Roman" w:hAnsi="Times New Roman"/>
          <w:sz w:val="24"/>
          <w:szCs w:val="24"/>
        </w:rPr>
        <w:t>.</w:t>
      </w:r>
    </w:p>
    <w:p w14:paraId="5B9C152F" w14:textId="5D72CC0B" w:rsidR="00B76026" w:rsidRPr="0073588A" w:rsidRDefault="00B76026" w:rsidP="006D1C82">
      <w:pPr>
        <w:pStyle w:val="Akapitzlist"/>
        <w:numPr>
          <w:ilvl w:val="0"/>
          <w:numId w:val="33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</w:t>
      </w:r>
      <w:r w:rsidR="00A3014B" w:rsidRPr="0073588A">
        <w:rPr>
          <w:rFonts w:ascii="Times New Roman" w:hAnsi="Times New Roman"/>
          <w:sz w:val="24"/>
          <w:szCs w:val="24"/>
        </w:rPr>
        <w:t xml:space="preserve">przeprowadzenia przez wykonawcę </w:t>
      </w:r>
      <w:r w:rsidR="00A3014B" w:rsidRPr="0073588A">
        <w:rPr>
          <w:rFonts w:ascii="Times New Roman" w:hAnsi="Times New Roman"/>
          <w:b/>
          <w:sz w:val="24"/>
          <w:szCs w:val="24"/>
        </w:rPr>
        <w:t>wizji lokalnej</w:t>
      </w:r>
      <w:r w:rsidR="00A3014B" w:rsidRPr="0073588A">
        <w:rPr>
          <w:rFonts w:ascii="Times New Roman" w:hAnsi="Times New Roman"/>
          <w:sz w:val="24"/>
          <w:szCs w:val="24"/>
        </w:rPr>
        <w:t xml:space="preserve"> lub sprawdzenia przez niego dokumentów niezbędnych do realizacji zamówienia</w:t>
      </w:r>
      <w:r w:rsidRPr="0073588A">
        <w:rPr>
          <w:rFonts w:ascii="Times New Roman" w:hAnsi="Times New Roman"/>
          <w:sz w:val="24"/>
          <w:szCs w:val="24"/>
        </w:rPr>
        <w:t xml:space="preserve">, o których mowa w art. </w:t>
      </w:r>
      <w:r w:rsidR="00A3014B" w:rsidRPr="0073588A">
        <w:rPr>
          <w:rFonts w:ascii="Times New Roman" w:hAnsi="Times New Roman"/>
          <w:sz w:val="24"/>
          <w:szCs w:val="24"/>
        </w:rPr>
        <w:t>131 ust. 2</w:t>
      </w:r>
      <w:r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A3014B" w:rsidRPr="0073588A">
        <w:rPr>
          <w:rFonts w:ascii="Times New Roman" w:hAnsi="Times New Roman"/>
          <w:sz w:val="24"/>
          <w:szCs w:val="24"/>
        </w:rPr>
        <w:t>. Tym samym Zamawiający nie wymaga złożenia oferty po odbyciu wizji lokalnej lub sprawdzeniu tych dokumentów.</w:t>
      </w:r>
    </w:p>
    <w:p w14:paraId="20A18513" w14:textId="21ED1554" w:rsidR="00A3014B" w:rsidRPr="0073588A" w:rsidRDefault="00A3014B" w:rsidP="006D1C82">
      <w:pPr>
        <w:pStyle w:val="Akapitzlist"/>
        <w:numPr>
          <w:ilvl w:val="0"/>
          <w:numId w:val="33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lastRenderedPageBreak/>
        <w:t>Zamawiający nie przewiduje zwrotu kosztów udziału w postępowaniu z wyjątkiem sytuacji, o</w:t>
      </w:r>
      <w:r w:rsidR="006D1C82">
        <w:rPr>
          <w:rFonts w:ascii="Times New Roman" w:hAnsi="Times New Roman"/>
          <w:sz w:val="24"/>
          <w:szCs w:val="24"/>
        </w:rPr>
        <w:t> </w:t>
      </w:r>
      <w:r w:rsidRPr="0073588A">
        <w:rPr>
          <w:rFonts w:ascii="Times New Roman" w:hAnsi="Times New Roman"/>
          <w:sz w:val="24"/>
          <w:szCs w:val="24"/>
        </w:rPr>
        <w:t xml:space="preserve">której mowa w art. 261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09314D34" w14:textId="77777777" w:rsidR="00A3014B" w:rsidRPr="0073588A" w:rsidRDefault="00A3014B" w:rsidP="006D1C82">
      <w:pPr>
        <w:pStyle w:val="Akapitzlist"/>
        <w:numPr>
          <w:ilvl w:val="0"/>
          <w:numId w:val="33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obowiązku osobistego wykonania przez wykonawcę kluczowych zadań, o których mowa w art. 60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i art. 121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3F1ED469" w14:textId="77777777" w:rsidR="00A3014B" w:rsidRPr="0073588A" w:rsidRDefault="00864F45" w:rsidP="006D1C82">
      <w:pPr>
        <w:pStyle w:val="Akapitzlist"/>
        <w:numPr>
          <w:ilvl w:val="0"/>
          <w:numId w:val="33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55BE0F2E" w14:textId="5459FFDF" w:rsidR="00864F45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0DECEC42" w14:textId="0D2F094F" w:rsidR="00FD63E4" w:rsidRPr="0073588A" w:rsidRDefault="005F40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wymaga, ani nie przewiduje złożenia oferty w postaci katalogów elektronicznych lub dołączenia katalogów elektronicznych do </w:t>
      </w:r>
      <w:r w:rsidR="003C33DC" w:rsidRPr="0073588A">
        <w:rPr>
          <w:rFonts w:ascii="Times New Roman" w:hAnsi="Times New Roman"/>
          <w:sz w:val="24"/>
          <w:szCs w:val="24"/>
        </w:rPr>
        <w:t>O</w:t>
      </w:r>
      <w:r w:rsidRPr="0073588A">
        <w:rPr>
          <w:rFonts w:ascii="Times New Roman" w:hAnsi="Times New Roman"/>
          <w:sz w:val="24"/>
          <w:szCs w:val="24"/>
        </w:rPr>
        <w:t>ferty, w sytuacji określonej w</w:t>
      </w:r>
      <w:r w:rsidR="006D1C82">
        <w:rPr>
          <w:rFonts w:ascii="Times New Roman" w:hAnsi="Times New Roman"/>
          <w:sz w:val="24"/>
          <w:szCs w:val="24"/>
        </w:rPr>
        <w:t> </w:t>
      </w:r>
      <w:r w:rsidRPr="0073588A">
        <w:rPr>
          <w:rFonts w:ascii="Times New Roman" w:hAnsi="Times New Roman"/>
          <w:sz w:val="24"/>
          <w:szCs w:val="24"/>
        </w:rPr>
        <w:t xml:space="preserve">art. 93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1EE3D289" w14:textId="06549455" w:rsidR="00FD63E4" w:rsidRPr="0073588A" w:rsidRDefault="00FD63E4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Zgodnie z art. 310 pkt 1 </w:t>
      </w:r>
      <w:proofErr w:type="spellStart"/>
      <w:r w:rsidR="003E1289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Zamawiający przewiduje możliwość unieważnienia przedmiotowego postępowania, jeżeli środki, które Zamawiający zamierzał przeznaczyć na sfinansowanie całości lub części zamówienia, nie zostały mu przyznane.</w:t>
      </w:r>
    </w:p>
    <w:p w14:paraId="2A13F887" w14:textId="164C32CB" w:rsidR="006D1C82" w:rsidRPr="006D1C82" w:rsidRDefault="009E03D2" w:rsidP="0047651E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="SimSun" w:hAnsi="Times New Roman"/>
          <w:b/>
          <w:sz w:val="24"/>
          <w:szCs w:val="24"/>
          <w:lang w:eastAsia="zh-CN"/>
        </w:rPr>
        <w:t>PODWYKONAWSTWO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268E0" w:rsidRPr="0073588A">
        <w:rPr>
          <w:rFonts w:ascii="Times New Roman" w:eastAsia="SimSun" w:hAnsi="Times New Roman"/>
          <w:sz w:val="24"/>
          <w:szCs w:val="24"/>
          <w:lang w:val="x-none" w:eastAsia="zh-CN"/>
        </w:rPr>
        <w:t>Wykonawca może powierzyć wykonanie części zamówienia podwykonawcy</w:t>
      </w:r>
      <w:r w:rsidR="00E22595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(podwykonawcom)</w:t>
      </w:r>
      <w:r w:rsidR="00D268E0" w:rsidRPr="0073588A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14:paraId="1EB196E9" w14:textId="13F579B9" w:rsidR="00EF652B" w:rsidRPr="0073588A" w:rsidRDefault="00D268E0" w:rsidP="00E134BA">
      <w:pPr>
        <w:numPr>
          <w:ilvl w:val="1"/>
          <w:numId w:val="32"/>
        </w:numPr>
        <w:spacing w:line="276" w:lineRule="auto"/>
        <w:ind w:left="993" w:hanging="567"/>
        <w:jc w:val="both"/>
      </w:pPr>
      <w:r w:rsidRPr="0073588A">
        <w:rPr>
          <w:rFonts w:eastAsia="SimSun"/>
          <w:lang w:eastAsia="zh-CN"/>
        </w:rPr>
        <w:t>Zamawiający żąda wskazania przez Wykonawcę</w:t>
      </w:r>
      <w:r w:rsidR="006D1E84" w:rsidRPr="0073588A">
        <w:rPr>
          <w:rFonts w:eastAsia="SimSun"/>
          <w:lang w:eastAsia="zh-CN"/>
        </w:rPr>
        <w:t xml:space="preserve">, w </w:t>
      </w:r>
      <w:r w:rsidR="003C33DC" w:rsidRPr="0073588A">
        <w:rPr>
          <w:rFonts w:eastAsia="SimSun"/>
          <w:lang w:eastAsia="zh-CN"/>
        </w:rPr>
        <w:t>O</w:t>
      </w:r>
      <w:r w:rsidR="006D1E84" w:rsidRPr="0073588A">
        <w:rPr>
          <w:rFonts w:eastAsia="SimSun"/>
          <w:lang w:eastAsia="zh-CN"/>
        </w:rPr>
        <w:t>fercie,</w:t>
      </w:r>
      <w:r w:rsidRPr="0073588A">
        <w:rPr>
          <w:rFonts w:eastAsia="SimSun"/>
          <w:lang w:eastAsia="zh-CN"/>
        </w:rPr>
        <w:t xml:space="preserve"> części zamówienia, któr</w:t>
      </w:r>
      <w:r w:rsidR="006D1E84" w:rsidRPr="0073588A">
        <w:rPr>
          <w:rFonts w:eastAsia="SimSun"/>
          <w:lang w:eastAsia="zh-CN"/>
        </w:rPr>
        <w:t>ych</w:t>
      </w:r>
      <w:r w:rsidRPr="0073588A">
        <w:rPr>
          <w:rFonts w:eastAsia="SimSun"/>
          <w:lang w:eastAsia="zh-CN"/>
        </w:rPr>
        <w:t xml:space="preserve"> </w:t>
      </w:r>
      <w:r w:rsidR="006D1E84" w:rsidRPr="0073588A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73588A">
        <w:rPr>
          <w:rFonts w:eastAsia="SimSun"/>
          <w:lang w:eastAsia="zh-CN"/>
        </w:rPr>
        <w:t>.</w:t>
      </w:r>
    </w:p>
    <w:p w14:paraId="11592A76" w14:textId="76C66200" w:rsidR="00F301BF" w:rsidRPr="0073588A" w:rsidRDefault="006D1E84" w:rsidP="00E134BA">
      <w:pPr>
        <w:numPr>
          <w:ilvl w:val="1"/>
          <w:numId w:val="32"/>
        </w:numPr>
        <w:spacing w:line="276" w:lineRule="auto"/>
        <w:ind w:left="993" w:hanging="567"/>
        <w:jc w:val="both"/>
      </w:pPr>
      <w:r w:rsidRPr="0073588A">
        <w:t xml:space="preserve">Jeżeli zmiana albo rezygnacja z podwykonawcy dotyczy podmiotu, na którego zasoby wykonawca powoływał się, na zasadach określonych w art. 118 ust. 1 </w:t>
      </w:r>
      <w:proofErr w:type="spellStart"/>
      <w:r w:rsidRPr="0073588A">
        <w:t>uPzp</w:t>
      </w:r>
      <w:proofErr w:type="spellEnd"/>
      <w:r w:rsidRPr="0073588A">
        <w:t>, w celu wykazania spełniania warunków udziału w</w:t>
      </w:r>
      <w:r w:rsidR="006D1C82">
        <w:t xml:space="preserve"> </w:t>
      </w:r>
      <w:r w:rsidRPr="0073588A">
        <w:t>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D1C82">
        <w:t xml:space="preserve"> </w:t>
      </w:r>
      <w:r w:rsidR="006D1C82" w:rsidRPr="0073588A">
        <w:rPr>
          <w:i/>
        </w:rPr>
        <w:t>(jeżeli dotyczy</w:t>
      </w:r>
      <w:r w:rsidR="006D1C82">
        <w:rPr>
          <w:i/>
        </w:rPr>
        <w:t>).</w:t>
      </w:r>
    </w:p>
    <w:p w14:paraId="06E2F6EB" w14:textId="52F4B308" w:rsidR="00AC0E31" w:rsidRPr="0073588A" w:rsidRDefault="00976B97" w:rsidP="0047651E">
      <w:pPr>
        <w:pStyle w:val="Akapitzlist"/>
        <w:numPr>
          <w:ilvl w:val="0"/>
          <w:numId w:val="34"/>
        </w:numPr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Zamawiający 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nie 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>przewiduje możliwoś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>ci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skorzystania z </w:t>
      </w:r>
      <w:r w:rsidR="001B741B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prawa 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>opcji,</w:t>
      </w:r>
    </w:p>
    <w:p w14:paraId="6AEAE5DA" w14:textId="77777777" w:rsidR="00D17A4D" w:rsidRPr="000F3325" w:rsidRDefault="00D17A4D" w:rsidP="00D15B5E">
      <w:pPr>
        <w:pStyle w:val="Nagwek1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9" w:name="_Toc321297758"/>
      <w:bookmarkStart w:id="10" w:name="_Toc360626580"/>
      <w:bookmarkStart w:id="11" w:name="_Toc63203480"/>
      <w:r w:rsidRPr="000F3325">
        <w:t>TERMIN WYKONANIA ZAMÓWIENIA</w:t>
      </w:r>
      <w:bookmarkEnd w:id="9"/>
      <w:bookmarkEnd w:id="10"/>
      <w:bookmarkEnd w:id="11"/>
    </w:p>
    <w:p w14:paraId="5080C9BD" w14:textId="243F6156" w:rsidR="00434B8B" w:rsidRPr="000F3325" w:rsidRDefault="00E051E1" w:rsidP="006D1C82">
      <w:pPr>
        <w:numPr>
          <w:ilvl w:val="0"/>
          <w:numId w:val="7"/>
        </w:numPr>
        <w:spacing w:line="276" w:lineRule="auto"/>
        <w:ind w:left="284" w:hanging="284"/>
        <w:jc w:val="both"/>
        <w:rPr>
          <w:b/>
        </w:rPr>
      </w:pPr>
      <w:bookmarkStart w:id="12" w:name="_Toc321297759"/>
      <w:r w:rsidRPr="000F3325">
        <w:t>Termin realizacji przedmiotu zamówienia wynosi</w:t>
      </w:r>
      <w:r w:rsidRPr="000F3325">
        <w:rPr>
          <w:b/>
        </w:rPr>
        <w:t xml:space="preserve"> </w:t>
      </w:r>
      <w:r w:rsidR="0047651E">
        <w:rPr>
          <w:b/>
        </w:rPr>
        <w:t>90 dni od dnia zawarcia umowy</w:t>
      </w:r>
      <w:r w:rsidR="00AD265F" w:rsidRPr="000F3325">
        <w:rPr>
          <w:b/>
        </w:rPr>
        <w:t>.</w:t>
      </w:r>
    </w:p>
    <w:p w14:paraId="7016457F" w14:textId="2B799157" w:rsidR="0023394E" w:rsidRPr="000F3325" w:rsidRDefault="00932114" w:rsidP="006D1C82">
      <w:pPr>
        <w:numPr>
          <w:ilvl w:val="0"/>
          <w:numId w:val="7"/>
        </w:numPr>
        <w:spacing w:line="276" w:lineRule="auto"/>
        <w:ind w:left="284" w:hanging="284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3" w:name="_Toc360626581"/>
      <w:bookmarkStart w:id="14" w:name="_Toc63203481"/>
      <w:r w:rsidRPr="000F3325">
        <w:t>WARUNKI UDZIAŁU W POSTĘPOWANIU</w:t>
      </w:r>
      <w:bookmarkEnd w:id="13"/>
      <w:bookmarkEnd w:id="14"/>
    </w:p>
    <w:p w14:paraId="00869B38" w14:textId="597195D3" w:rsidR="0023394E" w:rsidRPr="000F3325" w:rsidRDefault="0023394E" w:rsidP="00D15B5E">
      <w:pPr>
        <w:pStyle w:val="Teksttreci0"/>
        <w:numPr>
          <w:ilvl w:val="0"/>
          <w:numId w:val="15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_Toc76869888"/>
      <w:bookmarkStart w:id="16" w:name="_Toc108487416"/>
      <w:bookmarkStart w:id="17" w:name="_Toc321297760"/>
      <w:bookmarkStart w:id="18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14:paraId="41ED3B05" w14:textId="61BA0D21" w:rsidR="00EF652B" w:rsidRPr="000F3325" w:rsidRDefault="0023394E" w:rsidP="00D15B5E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</w:t>
      </w:r>
      <w:r w:rsidR="003C421B">
        <w:rPr>
          <w:rFonts w:ascii="Times New Roman" w:hAnsi="Times New Roman" w:cs="Times New Roman"/>
          <w:sz w:val="24"/>
          <w:szCs w:val="24"/>
        </w:rPr>
        <w:t xml:space="preserve"> (dotyczy części 1 i 2)</w:t>
      </w:r>
      <w:r w:rsidRPr="000F3325">
        <w:rPr>
          <w:rFonts w:ascii="Times New Roman" w:hAnsi="Times New Roman" w:cs="Times New Roman"/>
          <w:sz w:val="24"/>
          <w:szCs w:val="24"/>
        </w:rPr>
        <w:t>:</w:t>
      </w:r>
      <w:bookmarkEnd w:id="19"/>
    </w:p>
    <w:p w14:paraId="2161D4C9" w14:textId="77777777" w:rsidR="00EF652B" w:rsidRPr="000F3325" w:rsidRDefault="0023394E" w:rsidP="00133649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left="709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133649">
      <w:pPr>
        <w:pStyle w:val="Teksttreci0"/>
        <w:shd w:val="clear" w:color="auto" w:fill="auto"/>
        <w:spacing w:line="276" w:lineRule="auto"/>
        <w:ind w:left="709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133649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left="709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80A4710" w14:textId="7B7BA92C" w:rsidR="00EF652B" w:rsidRPr="000F3325" w:rsidRDefault="0023394E" w:rsidP="00133649">
      <w:pPr>
        <w:pStyle w:val="Teksttreci0"/>
        <w:shd w:val="clear" w:color="auto" w:fill="auto"/>
        <w:spacing w:line="276" w:lineRule="auto"/>
        <w:ind w:left="709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133649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left="709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4843A4FE" w14:textId="661D81DB" w:rsidR="00EF652B" w:rsidRPr="000F3325" w:rsidRDefault="0023394E" w:rsidP="00133649">
      <w:pPr>
        <w:pStyle w:val="Teksttreci0"/>
        <w:shd w:val="clear" w:color="auto" w:fill="auto"/>
        <w:spacing w:line="276" w:lineRule="auto"/>
        <w:ind w:left="709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E93E3B9" w14:textId="1C24BBC1" w:rsidR="0023394E" w:rsidRPr="00133649" w:rsidRDefault="0023394E" w:rsidP="00133649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left="709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2F8E9F97" w14:textId="0F992D26" w:rsidR="007D4368" w:rsidRPr="007D4368" w:rsidRDefault="007D4368" w:rsidP="007D4368">
      <w:pPr>
        <w:spacing w:line="259" w:lineRule="auto"/>
        <w:ind w:left="709"/>
        <w:jc w:val="both"/>
      </w:pPr>
      <w:r>
        <w:lastRenderedPageBreak/>
        <w:t xml:space="preserve">Wykonawca musi </w:t>
      </w:r>
      <w:r w:rsidRPr="007D4368">
        <w:t>dysponowa</w:t>
      </w:r>
      <w:r>
        <w:t>ć odpowiednią</w:t>
      </w:r>
      <w:r w:rsidRPr="007D4368">
        <w:t xml:space="preserve"> </w:t>
      </w:r>
      <w:r>
        <w:t>osobą zdolną</w:t>
      </w:r>
      <w:r w:rsidRPr="007D4368">
        <w:t xml:space="preserve"> do kierowania robotam</w:t>
      </w:r>
      <w:r>
        <w:t>i budowlanymi w specjalności:</w:t>
      </w:r>
      <w:r w:rsidRPr="007D4368">
        <w:t xml:space="preserve"> </w:t>
      </w:r>
    </w:p>
    <w:p w14:paraId="68D23F21" w14:textId="2C8DC580" w:rsidR="00AC0E31" w:rsidRPr="007D4368" w:rsidRDefault="007D4368" w:rsidP="007D4368">
      <w:pPr>
        <w:pStyle w:val="Teksttreci0"/>
        <w:numPr>
          <w:ilvl w:val="0"/>
          <w:numId w:val="40"/>
        </w:numPr>
        <w:shd w:val="clear" w:color="auto" w:fill="auto"/>
        <w:spacing w:line="276" w:lineRule="auto"/>
        <w:ind w:left="993" w:right="2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</w:t>
      </w:r>
      <w:r w:rsidRPr="009C3493">
        <w:rPr>
          <w:rFonts w:ascii="Times New Roman" w:hAnsi="Times New Roman"/>
          <w:sz w:val="24"/>
          <w:szCs w:val="24"/>
        </w:rPr>
        <w:t xml:space="preserve"> robót</w:t>
      </w:r>
      <w:r>
        <w:rPr>
          <w:rFonts w:ascii="Times New Roman" w:hAnsi="Times New Roman"/>
          <w:sz w:val="24"/>
          <w:szCs w:val="24"/>
        </w:rPr>
        <w:t xml:space="preserve"> elektrycznych</w:t>
      </w:r>
      <w:r w:rsidRPr="009C3493">
        <w:rPr>
          <w:rFonts w:ascii="Times New Roman" w:hAnsi="Times New Roman"/>
          <w:sz w:val="24"/>
          <w:szCs w:val="24"/>
        </w:rPr>
        <w:t xml:space="preserve"> </w:t>
      </w:r>
      <w:r w:rsidRPr="009C3493">
        <w:rPr>
          <w:rFonts w:ascii="Times New Roman" w:hAnsi="Times New Roman"/>
          <w:bCs/>
          <w:sz w:val="24"/>
          <w:szCs w:val="24"/>
        </w:rPr>
        <w:t>posiadający uprawnienia budowlane do kierowania robotami w specjalności instalacyjne</w:t>
      </w:r>
      <w:r>
        <w:rPr>
          <w:rFonts w:ascii="Times New Roman" w:hAnsi="Times New Roman"/>
          <w:bCs/>
          <w:sz w:val="24"/>
          <w:szCs w:val="24"/>
        </w:rPr>
        <w:t xml:space="preserve">j w zakresie sieci instalacji </w:t>
      </w:r>
      <w:r w:rsidRPr="009C3493">
        <w:rPr>
          <w:rFonts w:ascii="Times New Roman" w:hAnsi="Times New Roman"/>
          <w:bCs/>
          <w:sz w:val="24"/>
          <w:szCs w:val="24"/>
        </w:rPr>
        <w:t>urządzeń elektrycznych i elektroenergetycznych</w:t>
      </w:r>
      <w:r w:rsidR="00A76A2A">
        <w:rPr>
          <w:rFonts w:ascii="Times New Roman" w:hAnsi="Times New Roman"/>
          <w:sz w:val="24"/>
          <w:szCs w:val="24"/>
        </w:rPr>
        <w:t xml:space="preserve"> – bez ograniczeń</w:t>
      </w:r>
      <w:r w:rsidR="00133649" w:rsidRPr="000F3325">
        <w:rPr>
          <w:rFonts w:ascii="Times New Roman" w:hAnsi="Times New Roman" w:cs="Times New Roman"/>
          <w:sz w:val="24"/>
          <w:szCs w:val="24"/>
        </w:rPr>
        <w:t>.</w:t>
      </w:r>
    </w:p>
    <w:p w14:paraId="08390F3D" w14:textId="6096E9B3" w:rsidR="0023394E" w:rsidRPr="000F3325" w:rsidRDefault="0023394E" w:rsidP="00D15B5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30FB75E6" w14:textId="61904E91" w:rsidR="0023394E" w:rsidRPr="000F3325" w:rsidRDefault="0023394E" w:rsidP="00D15B5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może na każdym etapie postępowania, uznać, że wykonawca nie posiada wymaganych zdolności, jeżeli posiadanie przez wykonawcę sprzecznych interesów, w</w:t>
      </w:r>
      <w:r w:rsidR="00C32D5D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szczególności zaangażowanie zasobów technicznych lub zawodowych wykonawcy w inne przedsięwzięcia gospodarcze wykonawcy może mieć negatywny wpływ na realizację zamówienia.</w:t>
      </w:r>
    </w:p>
    <w:p w14:paraId="32A583B6" w14:textId="09B9CAEA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0" w:name="_Toc63203482"/>
      <w:r w:rsidRPr="000F3325">
        <w:t>PODSTAWY WYKLUCZENIA</w:t>
      </w:r>
      <w:bookmarkEnd w:id="20"/>
    </w:p>
    <w:p w14:paraId="5F42540F" w14:textId="77777777" w:rsidR="00EF652B" w:rsidRPr="000F3325" w:rsidRDefault="00D5684F" w:rsidP="00C32D5D">
      <w:pPr>
        <w:pStyle w:val="Teksttreci0"/>
        <w:numPr>
          <w:ilvl w:val="0"/>
          <w:numId w:val="16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C32D5D">
      <w:pPr>
        <w:pStyle w:val="Teksttreci0"/>
        <w:numPr>
          <w:ilvl w:val="1"/>
          <w:numId w:val="16"/>
        </w:numPr>
        <w:shd w:val="clear" w:color="auto" w:fill="auto"/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6F64AF30" w14:textId="23D4375E" w:rsidR="00EF652B" w:rsidRPr="000F3325" w:rsidRDefault="00D5684F" w:rsidP="00C32D5D">
      <w:pPr>
        <w:pStyle w:val="Teksttreci0"/>
        <w:numPr>
          <w:ilvl w:val="1"/>
          <w:numId w:val="16"/>
        </w:numPr>
        <w:shd w:val="clear" w:color="auto" w:fill="auto"/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AE12E0">
        <w:rPr>
          <w:rFonts w:ascii="Times New Roman" w:hAnsi="Times New Roman" w:cs="Times New Roman"/>
          <w:sz w:val="24"/>
          <w:szCs w:val="24"/>
        </w:rPr>
        <w:t xml:space="preserve"> </w:t>
      </w:r>
      <w:r w:rsidR="006327D6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</w:p>
    <w:p w14:paraId="0D656D75" w14:textId="453316FF" w:rsidR="00EF652B" w:rsidRPr="000F3325" w:rsidRDefault="00F14962" w:rsidP="004A0B31">
      <w:pPr>
        <w:pStyle w:val="Teksttreci0"/>
        <w:numPr>
          <w:ilvl w:val="2"/>
          <w:numId w:val="16"/>
        </w:numPr>
        <w:shd w:val="clear" w:color="auto" w:fill="auto"/>
        <w:spacing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(pkt 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DC5292E" w14:textId="09A79636" w:rsidR="00D5684F" w:rsidRPr="000F3325" w:rsidRDefault="00D5684F" w:rsidP="00C32D5D">
      <w:pPr>
        <w:pStyle w:val="Teksttreci0"/>
        <w:numPr>
          <w:ilvl w:val="0"/>
          <w:numId w:val="16"/>
        </w:numPr>
        <w:shd w:val="clear" w:color="auto" w:fill="auto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1CEA43" w14:textId="77777777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</w:rPr>
      </w:pPr>
    </w:p>
    <w:p w14:paraId="39E6D611" w14:textId="6C183448" w:rsidR="0023394E" w:rsidRPr="000F3325" w:rsidRDefault="009D0249" w:rsidP="009D0249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1843" w:hanging="1843"/>
        <w:jc w:val="both"/>
      </w:pPr>
      <w:bookmarkStart w:id="21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1"/>
    </w:p>
    <w:p w14:paraId="0A8765DF" w14:textId="579BA255" w:rsidR="002A0831" w:rsidRPr="000F3325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24684009" w14:textId="5E3AAF5D" w:rsidR="00AE12E0" w:rsidRDefault="00AE12E0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sz w:val="24"/>
          <w:szCs w:val="24"/>
        </w:rPr>
        <w:t xml:space="preserve">Wykonawca, który polega na zasobach podmiotów udostępniających zasoby, o których mowa w art. 118 ust.1 </w:t>
      </w:r>
      <w:proofErr w:type="spellStart"/>
      <w:r w:rsidRPr="00AE12E0">
        <w:rPr>
          <w:rFonts w:ascii="Times New Roman" w:hAnsi="Times New Roman"/>
          <w:sz w:val="24"/>
          <w:szCs w:val="24"/>
        </w:rPr>
        <w:t>uPzp</w:t>
      </w:r>
      <w:proofErr w:type="spellEnd"/>
      <w:r w:rsidRPr="00AE12E0">
        <w:rPr>
          <w:rFonts w:ascii="Times New Roman" w:hAnsi="Times New Roman"/>
          <w:sz w:val="24"/>
          <w:szCs w:val="24"/>
        </w:rPr>
        <w:t xml:space="preserve"> składa wraz z ofertą </w:t>
      </w:r>
      <w:r w:rsidRPr="00AE12E0">
        <w:rPr>
          <w:rFonts w:ascii="Times New Roman" w:hAnsi="Times New Roman"/>
          <w:b/>
          <w:bCs/>
          <w:sz w:val="24"/>
          <w:szCs w:val="24"/>
        </w:rPr>
        <w:t xml:space="preserve">zobowiązanie podmiotu </w:t>
      </w:r>
      <w:r w:rsidRPr="00AE12E0">
        <w:rPr>
          <w:rFonts w:ascii="Times New Roman" w:hAnsi="Times New Roman"/>
          <w:sz w:val="24"/>
          <w:szCs w:val="24"/>
        </w:rPr>
        <w:t>udostępniającego zasoby do oddania mu do dyspozycji niezbędnych zasobów na potrzeby realizacji zamówienia lub inny podmiotowy środek dowodowy potwierdzający, że wykonawca realizując zamówienie, będzie dysponował niezbędnymi zasobami tych podmiotów – szczegóły rozdz. VIII SWZ</w:t>
      </w:r>
      <w:r w:rsidR="002F5131">
        <w:rPr>
          <w:rFonts w:ascii="Times New Roman" w:hAnsi="Times New Roman"/>
          <w:sz w:val="24"/>
          <w:szCs w:val="24"/>
        </w:rPr>
        <w:t xml:space="preserve"> (</w:t>
      </w:r>
      <w:r w:rsidR="002F5131" w:rsidRPr="00AE12E0">
        <w:rPr>
          <w:rFonts w:ascii="Times New Roman" w:hAnsi="Times New Roman"/>
          <w:i/>
          <w:iCs/>
          <w:sz w:val="24"/>
          <w:szCs w:val="24"/>
        </w:rPr>
        <w:t>Jeżeli dotyczy</w:t>
      </w:r>
      <w:r w:rsidR="002F5131">
        <w:rPr>
          <w:rFonts w:ascii="Times New Roman" w:hAnsi="Times New Roman"/>
          <w:i/>
          <w:iCs/>
          <w:sz w:val="24"/>
          <w:szCs w:val="24"/>
        </w:rPr>
        <w:t>)</w:t>
      </w:r>
      <w:r w:rsidRPr="00AE12E0">
        <w:rPr>
          <w:rFonts w:ascii="Times New Roman" w:hAnsi="Times New Roman"/>
          <w:sz w:val="24"/>
          <w:szCs w:val="24"/>
        </w:rPr>
        <w:t xml:space="preserve">. </w:t>
      </w:r>
    </w:p>
    <w:p w14:paraId="65CF7BA0" w14:textId="510454E1" w:rsidR="002A0831" w:rsidRPr="00AE12E0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AE12E0">
        <w:rPr>
          <w:rFonts w:ascii="Times New Roman" w:hAnsi="Times New Roman"/>
          <w:sz w:val="24"/>
          <w:szCs w:val="24"/>
        </w:rPr>
        <w:t>W</w:t>
      </w:r>
      <w:r w:rsidRPr="00AE12E0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AE12E0">
        <w:rPr>
          <w:rFonts w:ascii="Times New Roman" w:hAnsi="Times New Roman"/>
          <w:sz w:val="24"/>
          <w:szCs w:val="24"/>
        </w:rPr>
        <w:t>O</w:t>
      </w:r>
      <w:r w:rsidRPr="00AE12E0">
        <w:rPr>
          <w:rFonts w:ascii="Times New Roman" w:hAnsi="Times New Roman"/>
          <w:sz w:val="24"/>
          <w:szCs w:val="24"/>
        </w:rPr>
        <w:t>ferta została najwyżej oceniona, do złożenia w</w:t>
      </w:r>
      <w:r w:rsidR="002F5131">
        <w:rPr>
          <w:rFonts w:ascii="Times New Roman" w:hAnsi="Times New Roman"/>
          <w:sz w:val="24"/>
          <w:szCs w:val="24"/>
        </w:rPr>
        <w:t> </w:t>
      </w:r>
      <w:r w:rsidRPr="00AE12E0">
        <w:rPr>
          <w:rFonts w:ascii="Times New Roman" w:hAnsi="Times New Roman"/>
          <w:sz w:val="24"/>
          <w:szCs w:val="24"/>
        </w:rPr>
        <w:t xml:space="preserve">wyznaczonym terminie, nie krótszym niż 5 dni od dnia wezwania, </w:t>
      </w:r>
      <w:r w:rsidRPr="00AE12E0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AE12E0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AE12E0">
        <w:rPr>
          <w:rFonts w:ascii="Times New Roman" w:hAnsi="Times New Roman"/>
          <w:sz w:val="24"/>
          <w:szCs w:val="24"/>
        </w:rPr>
        <w:t> </w:t>
      </w:r>
      <w:r w:rsidRPr="00AE12E0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lastRenderedPageBreak/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0BA2BBF9" w:rsidR="002A0831" w:rsidRPr="004B7C1D" w:rsidRDefault="002A0831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sz w:val="24"/>
          <w:szCs w:val="24"/>
        </w:rPr>
        <w:t>Oświadczenie</w:t>
      </w:r>
      <w:r w:rsidRPr="004B7C1D">
        <w:rPr>
          <w:rFonts w:ascii="Times New Roman" w:hAnsi="Times New Roman"/>
          <w:sz w:val="24"/>
          <w:szCs w:val="24"/>
        </w:rPr>
        <w:t xml:space="preserve"> </w:t>
      </w:r>
      <w:r w:rsidR="00C65061" w:rsidRPr="004B7C1D">
        <w:rPr>
          <w:rFonts w:ascii="Times New Roman" w:hAnsi="Times New Roman"/>
          <w:sz w:val="24"/>
          <w:szCs w:val="24"/>
        </w:rPr>
        <w:t>W</w:t>
      </w:r>
      <w:r w:rsidRPr="004B7C1D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Pr="004B7C1D">
        <w:rPr>
          <w:rFonts w:ascii="Times New Roman" w:hAnsi="Times New Roman"/>
          <w:sz w:val="24"/>
          <w:szCs w:val="24"/>
        </w:rPr>
        <w:t>u</w:t>
      </w:r>
      <w:r w:rsidR="00C65061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Pr="004B7C1D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Pr="004B7C1D">
        <w:rPr>
          <w:rFonts w:ascii="Times New Roman" w:hAnsi="Times New Roman"/>
          <w:i/>
          <w:sz w:val="24"/>
          <w:szCs w:val="24"/>
        </w:rPr>
        <w:t>(Dz. U. z</w:t>
      </w:r>
      <w:r w:rsidR="00C65061" w:rsidRPr="004B7C1D">
        <w:rPr>
          <w:rFonts w:ascii="Times New Roman" w:hAnsi="Times New Roman"/>
          <w:i/>
          <w:sz w:val="24"/>
          <w:szCs w:val="24"/>
        </w:rPr>
        <w:t> </w:t>
      </w:r>
      <w:r w:rsidRPr="004B7C1D">
        <w:rPr>
          <w:rFonts w:ascii="Times New Roman" w:hAnsi="Times New Roman"/>
          <w:i/>
          <w:sz w:val="24"/>
          <w:szCs w:val="24"/>
        </w:rPr>
        <w:t>20</w:t>
      </w:r>
      <w:r w:rsidR="00FC2A24" w:rsidRPr="004B7C1D">
        <w:rPr>
          <w:rFonts w:ascii="Times New Roman" w:hAnsi="Times New Roman"/>
          <w:i/>
          <w:sz w:val="24"/>
          <w:szCs w:val="24"/>
        </w:rPr>
        <w:t>20</w:t>
      </w:r>
      <w:r w:rsidRPr="004B7C1D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4B7C1D">
        <w:rPr>
          <w:rFonts w:ascii="Times New Roman" w:hAnsi="Times New Roman"/>
          <w:i/>
          <w:sz w:val="24"/>
          <w:szCs w:val="24"/>
        </w:rPr>
        <w:t>1076 i 1086</w:t>
      </w:r>
      <w:r w:rsidRPr="004B7C1D">
        <w:rPr>
          <w:rFonts w:ascii="Times New Roman" w:hAnsi="Times New Roman"/>
          <w:i/>
          <w:sz w:val="24"/>
          <w:szCs w:val="24"/>
        </w:rPr>
        <w:t>)</w:t>
      </w:r>
      <w:r w:rsidRPr="004B7C1D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4B7C1D">
        <w:rPr>
          <w:rFonts w:ascii="Times New Roman" w:hAnsi="Times New Roman"/>
          <w:sz w:val="24"/>
          <w:szCs w:val="24"/>
        </w:rPr>
        <w:t> </w:t>
      </w:r>
      <w:r w:rsidRPr="004B7C1D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4B7C1D">
        <w:rPr>
          <w:rFonts w:ascii="Times New Roman" w:hAnsi="Times New Roman"/>
          <w:sz w:val="24"/>
          <w:szCs w:val="24"/>
        </w:rPr>
        <w:t>.</w:t>
      </w:r>
    </w:p>
    <w:p w14:paraId="7510CD26" w14:textId="5EE6A178" w:rsidR="002A0831" w:rsidRPr="004B7C1D" w:rsidRDefault="002A0831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sz w:val="24"/>
          <w:szCs w:val="24"/>
        </w:rPr>
        <w:t>Odpis lub informacja z Krajowego Rejestru Sądowego lub z Centralnej Ewidencji i</w:t>
      </w:r>
      <w:r w:rsidR="002F5131">
        <w:rPr>
          <w:rFonts w:ascii="Times New Roman" w:hAnsi="Times New Roman"/>
          <w:sz w:val="24"/>
          <w:szCs w:val="24"/>
        </w:rPr>
        <w:t> </w:t>
      </w:r>
      <w:r w:rsidRPr="004B7C1D">
        <w:rPr>
          <w:rFonts w:ascii="Times New Roman" w:hAnsi="Times New Roman"/>
          <w:sz w:val="24"/>
          <w:szCs w:val="24"/>
        </w:rPr>
        <w:t xml:space="preserve">Informacji o Działalności Gospodarczej, w zakresie art. 109 ust. 1 pkt 4 </w:t>
      </w:r>
      <w:proofErr w:type="spellStart"/>
      <w:r w:rsidRPr="004B7C1D">
        <w:rPr>
          <w:rFonts w:ascii="Times New Roman" w:hAnsi="Times New Roman"/>
          <w:sz w:val="24"/>
          <w:szCs w:val="24"/>
        </w:rPr>
        <w:t>u</w:t>
      </w:r>
      <w:r w:rsidR="0018706E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Pr="004B7C1D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1E399C73" w14:textId="6FC7F6C3" w:rsidR="00B72160" w:rsidRPr="00B72160" w:rsidRDefault="00AE12E0" w:rsidP="00B72160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bCs/>
          <w:sz w:val="24"/>
          <w:szCs w:val="24"/>
        </w:rPr>
        <w:t xml:space="preserve">wykaz </w:t>
      </w:r>
      <w:r w:rsidR="0013540A">
        <w:rPr>
          <w:rFonts w:ascii="Times New Roman" w:hAnsi="Times New Roman"/>
          <w:b/>
          <w:bCs/>
          <w:sz w:val="24"/>
          <w:szCs w:val="24"/>
        </w:rPr>
        <w:t>osób</w:t>
      </w:r>
      <w:r w:rsidRPr="004B7C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540A">
        <w:rPr>
          <w:rFonts w:ascii="Times New Roman" w:hAnsi="Times New Roman"/>
          <w:sz w:val="24"/>
          <w:szCs w:val="24"/>
        </w:rPr>
        <w:t>skierowanych przez wykonawcę do realizacji zamówienia publicznego, w szczególności odpowiedzialnego za kierowanie robotami budowlanymi, wraz z</w:t>
      </w:r>
      <w:r w:rsidR="00581F03">
        <w:rPr>
          <w:rFonts w:ascii="Times New Roman" w:hAnsi="Times New Roman"/>
          <w:sz w:val="24"/>
          <w:szCs w:val="24"/>
        </w:rPr>
        <w:t> </w:t>
      </w:r>
      <w:r w:rsidR="0013540A">
        <w:rPr>
          <w:rFonts w:ascii="Times New Roman" w:hAnsi="Times New Roman"/>
          <w:sz w:val="24"/>
          <w:szCs w:val="24"/>
        </w:rPr>
        <w:t xml:space="preserve">informacjami na temat </w:t>
      </w:r>
      <w:r w:rsidR="00581F03">
        <w:rPr>
          <w:rFonts w:ascii="Times New Roman" w:hAnsi="Times New Roman"/>
          <w:sz w:val="24"/>
          <w:szCs w:val="24"/>
        </w:rPr>
        <w:t xml:space="preserve">jego </w:t>
      </w:r>
      <w:r w:rsidR="0013540A">
        <w:rPr>
          <w:rFonts w:ascii="Times New Roman" w:hAnsi="Times New Roman"/>
          <w:sz w:val="24"/>
          <w:szCs w:val="24"/>
        </w:rPr>
        <w:t>kwalifikacji zawodowych</w:t>
      </w:r>
      <w:r w:rsidR="00581F03">
        <w:rPr>
          <w:rFonts w:ascii="Times New Roman" w:hAnsi="Times New Roman"/>
          <w:sz w:val="24"/>
          <w:szCs w:val="24"/>
        </w:rPr>
        <w:t>, uprawnień, doświadczenia i wykształcenia niezbędnych do wykonania zamówienia publicznego, a także zakresu wykonywanych przez kierownika czynności oraz informację o podstawie do dysponowania kierownikiem budowy.</w:t>
      </w:r>
      <w:r w:rsidRPr="004B7C1D">
        <w:rPr>
          <w:rFonts w:ascii="Times New Roman" w:hAnsi="Times New Roman"/>
          <w:sz w:val="24"/>
          <w:szCs w:val="24"/>
        </w:rPr>
        <w:t xml:space="preserve">; </w:t>
      </w:r>
    </w:p>
    <w:p w14:paraId="00F4866C" w14:textId="16F876BB" w:rsidR="00EF652B" w:rsidRPr="00575F19" w:rsidRDefault="002A0831" w:rsidP="00D15B5E">
      <w:pPr>
        <w:pStyle w:val="Akapitzlist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9C7A9D" w:rsidRPr="00575F19">
        <w:rPr>
          <w:rFonts w:ascii="Times New Roman" w:hAnsi="Times New Roman"/>
          <w:sz w:val="24"/>
          <w:szCs w:val="24"/>
        </w:rPr>
        <w:t>:</w:t>
      </w:r>
    </w:p>
    <w:p w14:paraId="16ED0DF6" w14:textId="4C1B17F3" w:rsidR="00C02E40" w:rsidRDefault="00EF652B" w:rsidP="00D15B5E">
      <w:pPr>
        <w:pStyle w:val="Akapitzlist"/>
        <w:numPr>
          <w:ilvl w:val="1"/>
          <w:numId w:val="15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pkt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>.</w:t>
      </w:r>
      <w:r w:rsidR="002A0831" w:rsidRPr="000F3325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0F3325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A0831" w:rsidRPr="000F3325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0F3325">
        <w:rPr>
          <w:rFonts w:ascii="Times New Roman" w:hAnsi="Times New Roman"/>
          <w:sz w:val="24"/>
          <w:szCs w:val="24"/>
        </w:rPr>
        <w:t xml:space="preserve">3 </w:t>
      </w:r>
      <w:r w:rsidR="002A0831" w:rsidRPr="000F3325">
        <w:rPr>
          <w:rFonts w:ascii="Times New Roman" w:hAnsi="Times New Roman"/>
          <w:sz w:val="24"/>
          <w:szCs w:val="24"/>
        </w:rPr>
        <w:t>miesi</w:t>
      </w:r>
      <w:r w:rsidR="00211664" w:rsidRPr="000F3325">
        <w:rPr>
          <w:rFonts w:ascii="Times New Roman" w:hAnsi="Times New Roman"/>
          <w:sz w:val="24"/>
          <w:szCs w:val="24"/>
        </w:rPr>
        <w:t>ące</w:t>
      </w:r>
      <w:r w:rsidR="002A0831" w:rsidRPr="000F3325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0F3325">
        <w:rPr>
          <w:rFonts w:ascii="Times New Roman" w:hAnsi="Times New Roman"/>
          <w:sz w:val="24"/>
          <w:szCs w:val="24"/>
        </w:rPr>
        <w:t>.</w:t>
      </w:r>
    </w:p>
    <w:p w14:paraId="67514E0F" w14:textId="2EE35E94" w:rsidR="00B6747E" w:rsidRPr="00575F19" w:rsidRDefault="002A0831" w:rsidP="00D15B5E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575F19">
        <w:rPr>
          <w:rFonts w:ascii="Times New Roman" w:hAnsi="Times New Roman"/>
          <w:sz w:val="24"/>
          <w:szCs w:val="24"/>
        </w:rPr>
        <w:t>pkt</w:t>
      </w:r>
      <w:r w:rsidRPr="00575F19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6</w:t>
      </w:r>
      <w:r w:rsidRPr="00575F19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575F19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575F19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575F19">
        <w:rPr>
          <w:rFonts w:ascii="Times New Roman" w:hAnsi="Times New Roman"/>
          <w:sz w:val="24"/>
          <w:szCs w:val="24"/>
        </w:rPr>
        <w:t>,</w:t>
      </w:r>
      <w:r w:rsidRPr="00575F19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575F19">
        <w:rPr>
          <w:rFonts w:ascii="Times New Roman" w:hAnsi="Times New Roman"/>
          <w:sz w:val="24"/>
          <w:szCs w:val="24"/>
        </w:rPr>
        <w:t>y</w:t>
      </w:r>
      <w:r w:rsidRPr="00575F19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D15B5E">
      <w:pPr>
        <w:pStyle w:val="Akapitzlist"/>
        <w:numPr>
          <w:ilvl w:val="0"/>
          <w:numId w:val="3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20E77A2C" w:rsidR="00EF652B" w:rsidRPr="000F3325" w:rsidRDefault="002A0831" w:rsidP="007D4368">
      <w:pPr>
        <w:pStyle w:val="Akapitzlist"/>
        <w:numPr>
          <w:ilvl w:val="1"/>
          <w:numId w:val="37"/>
        </w:numPr>
        <w:spacing w:after="0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>ykonawca wskazał w</w:t>
      </w:r>
      <w:r w:rsidR="007D436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7D4368">
      <w:pPr>
        <w:pStyle w:val="Akapitzlist"/>
        <w:numPr>
          <w:ilvl w:val="1"/>
          <w:numId w:val="37"/>
        </w:numPr>
        <w:spacing w:after="0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0EBD4D6C" w:rsidR="002A0831" w:rsidRPr="00575F19" w:rsidRDefault="002A0831" w:rsidP="00D15B5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lastRenderedPageBreak/>
        <w:t xml:space="preserve">Wykonawca nie jest zobowiązany do złożenia podmiotowych środków dowodowych, które zamawiający posiada, jeżeli </w:t>
      </w:r>
      <w:r w:rsidR="0018706E" w:rsidRPr="00575F19">
        <w:rPr>
          <w:rFonts w:ascii="Times New Roman" w:hAnsi="Times New Roman"/>
          <w:sz w:val="24"/>
          <w:szCs w:val="24"/>
        </w:rPr>
        <w:t>W</w:t>
      </w:r>
      <w:r w:rsidRPr="00575F19">
        <w:rPr>
          <w:rFonts w:ascii="Times New Roman" w:hAnsi="Times New Roman"/>
          <w:sz w:val="24"/>
          <w:szCs w:val="24"/>
        </w:rPr>
        <w:t>ykonawca wskaże te środki oraz potwierdzi ich prawidłowość i</w:t>
      </w:r>
      <w:r w:rsidR="007D4368">
        <w:rPr>
          <w:rFonts w:ascii="Times New Roman" w:hAnsi="Times New Roman"/>
          <w:sz w:val="24"/>
          <w:szCs w:val="24"/>
        </w:rPr>
        <w:t> </w:t>
      </w:r>
      <w:r w:rsidRPr="00575F19">
        <w:rPr>
          <w:rFonts w:ascii="Times New Roman" w:hAnsi="Times New Roman"/>
          <w:sz w:val="24"/>
          <w:szCs w:val="24"/>
        </w:rPr>
        <w:t>aktualność.</w:t>
      </w:r>
    </w:p>
    <w:p w14:paraId="2B8AB81B" w14:textId="4F711EDF" w:rsidR="0023394E" w:rsidRPr="00575F19" w:rsidRDefault="002A0831" w:rsidP="00D15B5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 zakresie nieuregulowanym </w:t>
      </w:r>
      <w:proofErr w:type="spellStart"/>
      <w:r w:rsidRPr="00575F19">
        <w:rPr>
          <w:rFonts w:ascii="Times New Roman" w:hAnsi="Times New Roman"/>
          <w:sz w:val="24"/>
          <w:szCs w:val="24"/>
        </w:rPr>
        <w:t>u</w:t>
      </w:r>
      <w:r w:rsidR="0018706E" w:rsidRPr="00575F19">
        <w:rPr>
          <w:rFonts w:ascii="Times New Roman" w:hAnsi="Times New Roman"/>
          <w:sz w:val="24"/>
          <w:szCs w:val="24"/>
        </w:rPr>
        <w:t>Pzp</w:t>
      </w:r>
      <w:proofErr w:type="spellEnd"/>
      <w:r w:rsidRPr="00575F19">
        <w:rPr>
          <w:rFonts w:ascii="Times New Roman" w:hAnsi="Times New Roman"/>
          <w:sz w:val="24"/>
          <w:szCs w:val="24"/>
        </w:rPr>
        <w:t xml:space="preserve"> lub niniejszą SWZ do oświadczeń i dokumentów składanych przez Wykonawcę w postępowaniu zastosowanie mają w szczególności przepisy </w:t>
      </w:r>
      <w:r w:rsidR="0018706E" w:rsidRPr="00575F19">
        <w:rPr>
          <w:rFonts w:ascii="Times New Roman" w:hAnsi="Times New Roman"/>
          <w:i/>
          <w:sz w:val="24"/>
          <w:szCs w:val="24"/>
        </w:rPr>
        <w:t>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podmiotowych środków dowodowych</w:t>
      </w:r>
      <w:r w:rsidR="006A477A" w:rsidRPr="00575F19">
        <w:rPr>
          <w:rFonts w:ascii="Times New Roman" w:hAnsi="Times New Roman"/>
          <w:i/>
          <w:sz w:val="24"/>
          <w:szCs w:val="24"/>
        </w:rPr>
        <w:t xml:space="preserve"> oraz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środków komunikacji elektronicznej</w:t>
      </w:r>
      <w:r w:rsidRPr="00575F19">
        <w:rPr>
          <w:rFonts w:ascii="Times New Roman" w:hAnsi="Times New Roman"/>
          <w:i/>
          <w:sz w:val="24"/>
          <w:szCs w:val="24"/>
        </w:rPr>
        <w:t>.</w:t>
      </w:r>
    </w:p>
    <w:p w14:paraId="1D2E2F68" w14:textId="5D1262D4" w:rsidR="00EA732D" w:rsidRPr="000F3325" w:rsidRDefault="00EA732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2" w:name="_Toc63203484"/>
      <w:r w:rsidRPr="000F3325">
        <w:t>POLEGANIE NA ZASOBACH INNYCH PODMIOTÓW</w:t>
      </w:r>
      <w:bookmarkEnd w:id="22"/>
    </w:p>
    <w:p w14:paraId="2D0FD660" w14:textId="0D0E81A7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3E0A79">
      <w:pPr>
        <w:numPr>
          <w:ilvl w:val="0"/>
          <w:numId w:val="10"/>
        </w:numPr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966B9C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3E0A79">
      <w:pPr>
        <w:numPr>
          <w:ilvl w:val="1"/>
          <w:numId w:val="10"/>
        </w:numPr>
        <w:spacing w:line="276" w:lineRule="auto"/>
        <w:ind w:hanging="366"/>
        <w:jc w:val="both"/>
      </w:pPr>
      <w:r w:rsidRPr="000F3325">
        <w:t>zakres dostępnych wykonawcy zasobów podmiotu udostępniającego zasoby;</w:t>
      </w:r>
    </w:p>
    <w:p w14:paraId="6A483934" w14:textId="77777777" w:rsidR="00966B9C" w:rsidRPr="000F3325" w:rsidRDefault="00EE3A67" w:rsidP="003E0A79">
      <w:pPr>
        <w:numPr>
          <w:ilvl w:val="1"/>
          <w:numId w:val="10"/>
        </w:numPr>
        <w:tabs>
          <w:tab w:val="left" w:pos="426"/>
        </w:tabs>
        <w:spacing w:line="276" w:lineRule="auto"/>
        <w:ind w:hanging="366"/>
        <w:jc w:val="both"/>
      </w:pPr>
      <w:r w:rsidRPr="000F3325">
        <w:t>sposób i okres udostępnienia wykonawcy i wykorzystania przez niego zasobów podmiotu udostępniającego te zasoby przy wykonywaniu zamówienia</w:t>
      </w:r>
    </w:p>
    <w:p w14:paraId="60106B7F" w14:textId="50230373" w:rsidR="00EE3A67" w:rsidRPr="000F3325" w:rsidRDefault="00EE3A67" w:rsidP="003E0A79">
      <w:pPr>
        <w:numPr>
          <w:ilvl w:val="1"/>
          <w:numId w:val="10"/>
        </w:numPr>
        <w:tabs>
          <w:tab w:val="left" w:pos="426"/>
        </w:tabs>
        <w:spacing w:line="276" w:lineRule="auto"/>
        <w:ind w:hanging="366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EE3A67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59F2802E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 .</w:t>
      </w:r>
    </w:p>
    <w:p w14:paraId="6BF689EB" w14:textId="05DB7A9C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EDD6004" w14:textId="466D9354" w:rsidR="00EA732D" w:rsidRPr="000F3325" w:rsidRDefault="00EA732D" w:rsidP="00E040E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</w:t>
      </w:r>
      <w:r w:rsidRPr="000F3325">
        <w:lastRenderedPageBreak/>
        <w:t xml:space="preserve">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</w:t>
      </w:r>
      <w:r w:rsidR="00D1314D">
        <w:t> </w:t>
      </w:r>
      <w:r w:rsidRPr="000F3325">
        <w:t>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03C5A1C7" w14:textId="77777777" w:rsidR="0023394E" w:rsidRPr="000F3325" w:rsidRDefault="0023394E" w:rsidP="002A0831">
      <w:pPr>
        <w:autoSpaceDE w:val="0"/>
        <w:autoSpaceDN w:val="0"/>
        <w:adjustRightInd w:val="0"/>
        <w:spacing w:line="276" w:lineRule="auto"/>
        <w:ind w:left="426" w:hanging="426"/>
        <w:jc w:val="both"/>
      </w:pPr>
    </w:p>
    <w:p w14:paraId="4FDC0B16" w14:textId="77777777" w:rsidR="0023394E" w:rsidRPr="000F3325" w:rsidRDefault="0023394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5"/>
      <w:r w:rsidRPr="000F3325">
        <w:t>OFERTA WSPÓLNA</w:t>
      </w:r>
      <w:bookmarkEnd w:id="15"/>
      <w:bookmarkEnd w:id="16"/>
      <w:bookmarkEnd w:id="17"/>
      <w:bookmarkEnd w:id="18"/>
      <w:bookmarkEnd w:id="23"/>
    </w:p>
    <w:p w14:paraId="58AC28A9" w14:textId="6F962E5E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34C504C7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</w:t>
      </w:r>
      <w:r w:rsidR="00D1314D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zakresie, w jakim każdy z wykonawców wykazuje spełnianie warunków udziału w</w:t>
      </w:r>
      <w:r w:rsidR="00D1314D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postępowaniu.</w:t>
      </w:r>
    </w:p>
    <w:p w14:paraId="4592EB26" w14:textId="05551ECA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roboty budowlane/dostawy/usługi wykonają poszczególni wykonawcy.</w:t>
      </w:r>
    </w:p>
    <w:p w14:paraId="4F20A3A7" w14:textId="690ECCD4" w:rsidR="0023394E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06E3C55A" w14:textId="1EA08625" w:rsidR="000A539D" w:rsidRPr="000F3325" w:rsidRDefault="009D0249" w:rsidP="009D0249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both"/>
      </w:pPr>
      <w:bookmarkStart w:id="24" w:name="_Toc63203486"/>
      <w:r w:rsidRPr="000F3325">
        <w:t>INFORMACJE O ŚRODKACH KOMUNIKACJI ELEKTRONICZNEJ, PRZY UŻYCIU KTÓRYCH ZAMAWIAJĄCY BĘDZIE KOMUNIKOWAŁ SIĘ Z WYKONAWCAMI, ORAZ INFORMACJE O</w:t>
      </w:r>
      <w:r>
        <w:t> </w:t>
      </w:r>
      <w:r w:rsidRPr="000F3325">
        <w:t>WYMAGANIACH TECHNICZNYCH I ORGANIZACYJNYCH SPORZĄDZANIA, WYSYŁANIA I ODBIERANIA KORESPONDENCJI ELEKTRONICZNEJ</w:t>
      </w:r>
      <w:bookmarkEnd w:id="24"/>
    </w:p>
    <w:p w14:paraId="20768BAC" w14:textId="77777777" w:rsidR="00926A38" w:rsidRPr="000F3325" w:rsidRDefault="00926A38" w:rsidP="00926A38">
      <w:pPr>
        <w:tabs>
          <w:tab w:val="left" w:pos="426"/>
        </w:tabs>
        <w:spacing w:line="276" w:lineRule="auto"/>
        <w:ind w:left="426"/>
        <w:jc w:val="both"/>
      </w:pPr>
      <w:bookmarkStart w:id="25" w:name="_Toc321297762"/>
      <w:bookmarkStart w:id="26" w:name="_Toc360626584"/>
    </w:p>
    <w:p w14:paraId="5F33A401" w14:textId="11F1A8BF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>fert, wymiana informacji oraz przekazywanie dokumentów lub oświadczeń między Zamawiającym a</w:t>
      </w:r>
      <w:r w:rsidR="00C14AF7">
        <w:t> </w:t>
      </w:r>
      <w:r w:rsidRPr="000F3325">
        <w:t xml:space="preserve">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C14AF7">
      <w:pPr>
        <w:numPr>
          <w:ilvl w:val="1"/>
          <w:numId w:val="6"/>
        </w:numPr>
        <w:spacing w:line="276" w:lineRule="auto"/>
        <w:ind w:left="851" w:hanging="425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3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0F3325" w:rsidRDefault="00444429" w:rsidP="000E2452">
      <w:pPr>
        <w:numPr>
          <w:ilvl w:val="2"/>
          <w:numId w:val="6"/>
        </w:numPr>
        <w:spacing w:line="276" w:lineRule="auto"/>
        <w:ind w:left="1418" w:hanging="567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4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1201C919" w14:textId="0460EA65" w:rsidR="00156B9A" w:rsidRPr="000F3325" w:rsidRDefault="009F0E32" w:rsidP="000E2452">
      <w:pPr>
        <w:numPr>
          <w:ilvl w:val="1"/>
          <w:numId w:val="6"/>
        </w:numPr>
        <w:spacing w:line="276" w:lineRule="auto"/>
        <w:ind w:left="851" w:hanging="425"/>
        <w:jc w:val="both"/>
      </w:pPr>
      <w:r w:rsidRPr="000F3325">
        <w:t>poczty elektronicznej</w:t>
      </w:r>
      <w:r w:rsidR="00156B9A" w:rsidRPr="000F3325">
        <w:t xml:space="preserve"> </w:t>
      </w:r>
      <w:hyperlink r:id="rId15" w:history="1">
        <w:r w:rsidR="00156B9A" w:rsidRPr="000F3325">
          <w:rPr>
            <w:rStyle w:val="Hipercze"/>
          </w:rPr>
          <w:t>zp@um.jaroslaw.pl</w:t>
        </w:r>
      </w:hyperlink>
      <w:r w:rsidR="00156B9A" w:rsidRPr="000F3325">
        <w:t xml:space="preserve"> </w:t>
      </w:r>
      <w:r w:rsidRPr="000F3325">
        <w:rPr>
          <w:rStyle w:val="Hipercze"/>
          <w:color w:val="auto"/>
          <w:u w:val="none"/>
        </w:rPr>
        <w:t>(korespondencja oprócz Ofert).</w:t>
      </w:r>
    </w:p>
    <w:p w14:paraId="55AA19F1" w14:textId="51F828C0" w:rsidR="00A34755" w:rsidRPr="000F3325" w:rsidRDefault="00A34755" w:rsidP="000E2452">
      <w:pPr>
        <w:spacing w:line="276" w:lineRule="auto"/>
        <w:ind w:left="142"/>
        <w:jc w:val="both"/>
      </w:pPr>
      <w:r w:rsidRPr="000F3325">
        <w:lastRenderedPageBreak/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C14AF7">
      <w:pPr>
        <w:numPr>
          <w:ilvl w:val="1"/>
          <w:numId w:val="6"/>
        </w:numPr>
        <w:spacing w:line="276" w:lineRule="auto"/>
        <w:ind w:left="851" w:hanging="425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7E9B3FC0" w14:textId="2CF081ED" w:rsidR="00156B9A" w:rsidRPr="000E2452" w:rsidRDefault="00156B9A" w:rsidP="000E2452">
      <w:pPr>
        <w:pStyle w:val="Default"/>
        <w:numPr>
          <w:ilvl w:val="1"/>
          <w:numId w:val="27"/>
        </w:numPr>
        <w:spacing w:line="276" w:lineRule="auto"/>
        <w:ind w:left="1134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Zamawiający, określa dopuszczalny format kwalifikowanego podpisu elektronicznego jako:</w:t>
      </w:r>
      <w:r w:rsidR="000E2452">
        <w:rPr>
          <w:rFonts w:ascii="Times New Roman" w:hAnsi="Times New Roman" w:cs="Times New Roman"/>
          <w:i/>
          <w:color w:val="auto"/>
        </w:rPr>
        <w:t xml:space="preserve"> </w:t>
      </w:r>
      <w:r w:rsidRPr="000E2452">
        <w:rPr>
          <w:rFonts w:ascii="Times New Roman" w:hAnsi="Times New Roman" w:cs="Times New Roman"/>
          <w:i/>
          <w:color w:val="auto"/>
        </w:rPr>
        <w:t xml:space="preserve">dokumenty w formacie „.pdf” należy podpisywać tylko i wyłącznie formatem </w:t>
      </w:r>
      <w:proofErr w:type="spellStart"/>
      <w:r w:rsidRPr="000E2452">
        <w:rPr>
          <w:rFonts w:ascii="Times New Roman" w:hAnsi="Times New Roman" w:cs="Times New Roman"/>
          <w:i/>
          <w:color w:val="auto"/>
        </w:rPr>
        <w:t>PAdES</w:t>
      </w:r>
      <w:proofErr w:type="spellEnd"/>
      <w:r w:rsidRPr="000E2452">
        <w:rPr>
          <w:rFonts w:ascii="Times New Roman" w:hAnsi="Times New Roman" w:cs="Times New Roman"/>
          <w:i/>
          <w:color w:val="auto"/>
        </w:rPr>
        <w:t>;</w:t>
      </w:r>
    </w:p>
    <w:p w14:paraId="175002CF" w14:textId="658602DD" w:rsidR="00156B9A" w:rsidRPr="000F3325" w:rsidRDefault="00156B9A" w:rsidP="00D15B5E">
      <w:pPr>
        <w:pStyle w:val="Default"/>
        <w:numPr>
          <w:ilvl w:val="2"/>
          <w:numId w:val="28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Zamawiający dopuszcza podpisanie dokumentów w formacie innym niż „.pdf”, wtedy należy użyć formatu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XAdES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. Stosując format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XAdES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 możemy wybrać dwa typy podpisu: wewnętrzny lub zewnętrzny. W przypadku podpisu wewnętrznego, plik podpisu będzie zawierał również treść podpisywanego dokumentu, natomiast w</w:t>
      </w:r>
      <w:r w:rsidR="00F311A6">
        <w:rPr>
          <w:rFonts w:ascii="Times New Roman" w:hAnsi="Times New Roman" w:cs="Times New Roman"/>
          <w:i/>
          <w:color w:val="auto"/>
        </w:rPr>
        <w:t> </w:t>
      </w:r>
      <w:r w:rsidRPr="000F3325">
        <w:rPr>
          <w:rFonts w:ascii="Times New Roman" w:hAnsi="Times New Roman" w:cs="Times New Roman"/>
          <w:i/>
          <w:color w:val="auto"/>
        </w:rPr>
        <w:t>przypadku podpisu zewnętrznego, plik podpisu będzie zawierał tylko informacje o</w:t>
      </w:r>
      <w:r w:rsidR="00F311A6">
        <w:rPr>
          <w:rFonts w:ascii="Times New Roman" w:hAnsi="Times New Roman" w:cs="Times New Roman"/>
          <w:i/>
          <w:color w:val="auto"/>
        </w:rPr>
        <w:t> </w:t>
      </w:r>
      <w:r w:rsidRPr="000F3325">
        <w:rPr>
          <w:rFonts w:ascii="Times New Roman" w:hAnsi="Times New Roman" w:cs="Times New Roman"/>
          <w:i/>
          <w:color w:val="auto"/>
        </w:rPr>
        <w:t>podpisie, Wykonawca wówczas zobowiązany jest dołączyć w postępowaniu oryginał dokumentu wraz z podpisanym plikiem.</w:t>
      </w:r>
    </w:p>
    <w:p w14:paraId="3131BF57" w14:textId="77777777" w:rsidR="00156B9A" w:rsidRPr="000F3325" w:rsidRDefault="00156B9A" w:rsidP="008517BD">
      <w:pPr>
        <w:pStyle w:val="Default"/>
        <w:numPr>
          <w:ilvl w:val="0"/>
          <w:numId w:val="31"/>
        </w:numPr>
        <w:spacing w:line="276" w:lineRule="auto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Zamawiający, określa niezbędne wymagania sprzętowo – aplikacyjne umożliwiające pracę na Platformie Zakupowej, tj.:</w:t>
      </w:r>
    </w:p>
    <w:p w14:paraId="5C863609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przeglądarka internetowa Internet Explorer, Chrome i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Firefox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 w najnowszej dostępnej wersji, z włączoną obsługą języka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Javascript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, akceptująca pliki typu „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cookies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 xml:space="preserve">” </w:t>
      </w:r>
    </w:p>
    <w:p w14:paraId="23D3D169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łącze internetowe o przepustowości, co najmniej 256 </w:t>
      </w:r>
      <w:proofErr w:type="spellStart"/>
      <w:r w:rsidRPr="000F3325">
        <w:rPr>
          <w:rFonts w:ascii="Times New Roman" w:hAnsi="Times New Roman" w:cs="Times New Roman"/>
          <w:i/>
          <w:color w:val="auto"/>
        </w:rPr>
        <w:t>kbit</w:t>
      </w:r>
      <w:proofErr w:type="spellEnd"/>
      <w:r w:rsidRPr="000F3325">
        <w:rPr>
          <w:rFonts w:ascii="Times New Roman" w:hAnsi="Times New Roman" w:cs="Times New Roman"/>
          <w:i/>
          <w:color w:val="auto"/>
        </w:rPr>
        <w:t>/s.</w:t>
      </w:r>
    </w:p>
    <w:p w14:paraId="10157054" w14:textId="77777777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platformazakupowa.pl jest zoptymalizowana dla minimalnej rozdzielczości ekranu 1024x768 pikseli.</w:t>
      </w:r>
    </w:p>
    <w:p w14:paraId="21830F6C" w14:textId="6128BC9D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w celu założenia konta użytkownika na platformazakupowa.pl, konieczne jest posiadanie przez użytkownika aktywnego konta poczty elektronicznej (e-mail)</w:t>
      </w:r>
      <w:r w:rsidR="00F311A6">
        <w:rPr>
          <w:rFonts w:ascii="Times New Roman" w:hAnsi="Times New Roman" w:cs="Times New Roman"/>
          <w:i/>
          <w:color w:val="auto"/>
        </w:rPr>
        <w:t>.</w:t>
      </w:r>
    </w:p>
    <w:p w14:paraId="3BF371F5" w14:textId="7EABF0B0" w:rsidR="00156B9A" w:rsidRPr="000F3325" w:rsidRDefault="00156B9A" w:rsidP="00D15B5E">
      <w:pPr>
        <w:pStyle w:val="Default"/>
        <w:numPr>
          <w:ilvl w:val="2"/>
          <w:numId w:val="29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przy dużych plikach kluczowe jest łącze Internetowe i dostępna przepustowość łącza oraz zaplanowanie złożenia oferty z wyprzedzeniem minimum 24h, aby zdążyć w</w:t>
      </w:r>
      <w:r w:rsidR="00F311A6">
        <w:rPr>
          <w:rFonts w:ascii="Times New Roman" w:hAnsi="Times New Roman" w:cs="Times New Roman"/>
          <w:i/>
          <w:color w:val="auto"/>
        </w:rPr>
        <w:t> </w:t>
      </w:r>
      <w:r w:rsidRPr="000F3325">
        <w:rPr>
          <w:rFonts w:ascii="Times New Roman" w:hAnsi="Times New Roman" w:cs="Times New Roman"/>
          <w:i/>
          <w:color w:val="auto"/>
        </w:rPr>
        <w:t>terminie złożenia oferty.</w:t>
      </w:r>
    </w:p>
    <w:p w14:paraId="0567A809" w14:textId="77777777" w:rsidR="00156B9A" w:rsidRPr="000F3325" w:rsidRDefault="00156B9A" w:rsidP="00D15B5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Zamawiający określa dopuszczalne formaty przesyłanych danych, tj.:</w:t>
      </w:r>
    </w:p>
    <w:p w14:paraId="74A6278D" w14:textId="77777777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 xml:space="preserve">występuje limit objętości plików lub spakowanych folderów w zakresie całej oferty lub wniosku do 1 GB przy maksymalnej ilości 20 plików lub spakowanych folderów </w:t>
      </w:r>
    </w:p>
    <w:p w14:paraId="2548349A" w14:textId="77777777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w przypadku większych plików zalecamy skorzystać z instrukcji pakowania plików dzieląc je na mniejsze paczki po np. 75 MB każda.</w:t>
      </w:r>
    </w:p>
    <w:p w14:paraId="5E16AC78" w14:textId="77777777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komunikacja poprzez formularz Wyślij wiadomość umożliwia dodanie do treści wysyłanej wiadomości plików lub spakowanego katalogu (załączników). Występuje limit objętość plików lub spakowanego katalogu w zakresie całej wiadomości do 1 GB przy maksymalnej ilości 20 plików lub spakowanych katalogów.</w:t>
      </w:r>
    </w:p>
    <w:p w14:paraId="26E35E19" w14:textId="77777777" w:rsidR="00156B9A" w:rsidRPr="000F3325" w:rsidRDefault="00156B9A" w:rsidP="00D15B5E">
      <w:pPr>
        <w:pStyle w:val="Default"/>
        <w:numPr>
          <w:ilvl w:val="2"/>
          <w:numId w:val="29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do danych zawierających dokumenty tekstowe, tekstowo-graficzne lub multimedialne stosuje się formaty plików zgodne z Rozporządzeniem Rady Ministrów z dnia 12 kwietnia 2012 r. w sprawie Krajowych Ram Interoperacyjności, minimalnych wymagań dla rejestrów publicznych i wymiany informacji w postaci elektronicznej oraz minimalnych wymagań dla systemów teleinformatycznych  (Dz.U. z 2012 r., poz. 526, przy czym Zamawiający zaleca stosowanie następujących formatów plików :.pdf; .</w:t>
      </w:r>
    </w:p>
    <w:p w14:paraId="7B9DAB23" w14:textId="77777777" w:rsidR="00156B9A" w:rsidRPr="000F3325" w:rsidRDefault="00156B9A" w:rsidP="00D15B5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lastRenderedPageBreak/>
        <w:t xml:space="preserve">Zamawiający, określa informacje na temat kodowania i czasu odbioru </w:t>
      </w:r>
      <w:r w:rsidRPr="000F3325">
        <w:rPr>
          <w:rFonts w:ascii="Times New Roman" w:hAnsi="Times New Roman" w:cs="Times New Roman"/>
          <w:i/>
          <w:color w:val="auto"/>
        </w:rPr>
        <w:br/>
        <w:t>danych, tj.:</w:t>
      </w:r>
    </w:p>
    <w:p w14:paraId="6ABB578C" w14:textId="4631426E" w:rsidR="00156B9A" w:rsidRPr="000F3325" w:rsidRDefault="00156B9A" w:rsidP="00D15B5E">
      <w:pPr>
        <w:pStyle w:val="Default"/>
        <w:numPr>
          <w:ilvl w:val="2"/>
          <w:numId w:val="30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 datę przekazania oferty lub wniosków przyjmuje się datę ich przekazania w</w:t>
      </w:r>
      <w:r w:rsidR="00F311A6">
        <w:rPr>
          <w:rFonts w:ascii="Times New Roman" w:hAnsi="Times New Roman" w:cs="Times New Roman"/>
          <w:i/>
          <w:color w:val="auto"/>
        </w:rPr>
        <w:t> </w:t>
      </w:r>
      <w:r w:rsidRPr="000F3325">
        <w:rPr>
          <w:rFonts w:ascii="Times New Roman" w:hAnsi="Times New Roman" w:cs="Times New Roman"/>
          <w:i/>
          <w:color w:val="auto"/>
        </w:rPr>
        <w:t xml:space="preserve">systemie poprzez kliknięcie przycisku Złóż ofertę w drugim kroku i wyświetlaniu komunikatu, że oferta została złożona. </w:t>
      </w:r>
    </w:p>
    <w:p w14:paraId="301A7D30" w14:textId="77777777" w:rsidR="00156B9A" w:rsidRPr="000F3325" w:rsidRDefault="00156B9A" w:rsidP="00D15B5E">
      <w:pPr>
        <w:pStyle w:val="Default"/>
        <w:numPr>
          <w:ilvl w:val="2"/>
          <w:numId w:val="30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0F3325">
        <w:rPr>
          <w:rFonts w:ascii="Times New Roman" w:hAnsi="Times New Roman" w:cs="Times New Roman"/>
          <w:i/>
          <w:color w:val="auto"/>
        </w:rPr>
        <w:t>za datę przekazania składanych dokumentów, oświadczeń, wniosków, zawiadomień, zapytań oraz przekazywanie informacji uznaje się kliknięcie przycisku Wyślij wiadomość po których pojawi się komunikat, że wiadomość została wysłana do zamawiającego.</w:t>
      </w:r>
    </w:p>
    <w:p w14:paraId="3B3C19BD" w14:textId="4EB176F0" w:rsidR="00156B9A" w:rsidRPr="000F3325" w:rsidRDefault="00156B9A" w:rsidP="0089698D">
      <w:pPr>
        <w:tabs>
          <w:tab w:val="left" w:pos="426"/>
        </w:tabs>
        <w:spacing w:line="276" w:lineRule="auto"/>
        <w:jc w:val="both"/>
      </w:pPr>
    </w:p>
    <w:p w14:paraId="7B67435F" w14:textId="7F393077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>w pozostałych przypadkach - 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3575A359" w14:textId="4A462BB1" w:rsidR="007C734A" w:rsidRPr="000F3325" w:rsidRDefault="007C734A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  <w:rPr>
          <w:rStyle w:val="Hipercze"/>
          <w:color w:val="auto"/>
          <w:u w:val="none"/>
        </w:rPr>
      </w:pPr>
      <w:r w:rsidRPr="000F3325">
        <w:rPr>
          <w:b/>
        </w:rPr>
        <w:t>Korespondencja elektroniczna (inna niż Oferta Wykonawcy i załączniki do Oferty)</w:t>
      </w:r>
      <w:r w:rsidR="00B83E79" w:rsidRPr="000F3325">
        <w:rPr>
          <w:b/>
        </w:rPr>
        <w:t xml:space="preserve"> dotycząca p</w:t>
      </w:r>
      <w:r w:rsidRPr="000F3325">
        <w:rPr>
          <w:b/>
        </w:rPr>
        <w:t>yta</w:t>
      </w:r>
      <w:r w:rsidR="00B83E79" w:rsidRPr="000F3325">
        <w:rPr>
          <w:b/>
        </w:rPr>
        <w:t xml:space="preserve">ń </w:t>
      </w:r>
      <w:r w:rsidRPr="000F3325">
        <w:rPr>
          <w:b/>
        </w:rPr>
        <w:t xml:space="preserve">odnośnie zapisów SWZ, sposobu złożenia Oferty oraz realizacji zamówienia </w:t>
      </w:r>
      <w:r w:rsidR="00B83E79" w:rsidRPr="000F3325">
        <w:rPr>
          <w:b/>
        </w:rPr>
        <w:t xml:space="preserve">odbywa się za pomocą poczty </w:t>
      </w:r>
      <w:r w:rsidR="003C33DC" w:rsidRPr="000F3325">
        <w:rPr>
          <w:b/>
        </w:rPr>
        <w:t>elektronicznej</w:t>
      </w:r>
      <w:r w:rsidR="00156B9A" w:rsidRPr="000F3325">
        <w:rPr>
          <w:b/>
        </w:rPr>
        <w:t xml:space="preserve"> </w:t>
      </w:r>
      <w:hyperlink r:id="rId16" w:history="1">
        <w:r w:rsidR="00156B9A" w:rsidRPr="000F3325">
          <w:rPr>
            <w:rStyle w:val="Hipercze"/>
            <w:b/>
          </w:rPr>
          <w:t>zp@um.jaroslaw.pl</w:t>
        </w:r>
      </w:hyperlink>
      <w:r w:rsidR="00B83E79" w:rsidRPr="000F3325">
        <w:rPr>
          <w:rStyle w:val="Hipercze"/>
          <w:b/>
        </w:rPr>
        <w:t>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7F76FFB" w14:textId="26F0DA85" w:rsidR="000A539D" w:rsidRPr="000F3325" w:rsidRDefault="000506A2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5"/>
      <w:bookmarkEnd w:id="26"/>
    </w:p>
    <w:p w14:paraId="00FBE93A" w14:textId="77777777" w:rsidR="009435CA" w:rsidRPr="000F3325" w:rsidRDefault="009435CA" w:rsidP="009435CA">
      <w:pPr>
        <w:tabs>
          <w:tab w:val="left" w:pos="426"/>
        </w:tabs>
        <w:spacing w:line="276" w:lineRule="auto"/>
        <w:ind w:left="426"/>
        <w:jc w:val="both"/>
      </w:pPr>
    </w:p>
    <w:p w14:paraId="67133A53" w14:textId="77777777" w:rsidR="00EA6E23" w:rsidRPr="000F3325" w:rsidRDefault="00EA6E23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7" w:name="_Toc321297764"/>
      <w:bookmarkStart w:id="28" w:name="_Toc360626586"/>
      <w:bookmarkStart w:id="29" w:name="_Toc63203487"/>
      <w:r w:rsidRPr="000F3325">
        <w:t>OPIS SPOSOBU PRZYGOTOWANIA OFERTY</w:t>
      </w:r>
      <w:bookmarkEnd w:id="27"/>
      <w:bookmarkEnd w:id="28"/>
      <w:bookmarkEnd w:id="29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0" w:name="_Toc108487428"/>
      <w:r w:rsidRPr="000F3325">
        <w:rPr>
          <w:b/>
        </w:rPr>
        <w:t>Wymagania podstawowe</w:t>
      </w:r>
      <w:bookmarkEnd w:id="30"/>
      <w:r w:rsidRPr="000F3325">
        <w:rPr>
          <w:b/>
        </w:rPr>
        <w:t>:</w:t>
      </w:r>
    </w:p>
    <w:p w14:paraId="1FA93152" w14:textId="4852A7A1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230F5B" w:rsidRPr="000F3325">
        <w:t xml:space="preserve"> z wyjątkiem przypadków określonych w</w:t>
      </w:r>
      <w:r w:rsidR="003C421B">
        <w:t> 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5D164AB4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</w:t>
      </w:r>
      <w:r w:rsidR="003C421B">
        <w:rPr>
          <w:rFonts w:ascii="Times New Roman" w:hAnsi="Times New Roman"/>
          <w:b/>
          <w:sz w:val="24"/>
          <w:szCs w:val="24"/>
        </w:rPr>
        <w:t> </w:t>
      </w:r>
      <w:r w:rsidRPr="000F3325">
        <w:rPr>
          <w:rFonts w:ascii="Times New Roman" w:hAnsi="Times New Roman"/>
          <w:b/>
          <w:sz w:val="24"/>
          <w:szCs w:val="24"/>
        </w:rPr>
        <w:t>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DF1E7CE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99796C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2E0B0768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>, jeżeli Wykonawca, wraz z przekazaniem takich informacji, zastrzegł, że nie mogą być one udostępniane oraz wykazał, że zastrzeżone informacje stanowią tajemnicę przedsiębiorstwa. Wykonawca nie może zastrzec informacji, o</w:t>
      </w:r>
      <w:r w:rsidR="0099796C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30537C9C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</w:t>
      </w:r>
      <w:r w:rsidR="0099796C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wydzielonym i odpowiednio oznaczonym pliku.</w:t>
      </w:r>
    </w:p>
    <w:p w14:paraId="520F2AFA" w14:textId="6BE79055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</w:t>
      </w:r>
      <w:r w:rsidR="0099796C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Formularzu Ofertowym.</w:t>
      </w:r>
    </w:p>
    <w:p w14:paraId="5A8A9EA6" w14:textId="1DFD3A35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</w:t>
      </w:r>
      <w:r w:rsidR="0099796C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</w:t>
      </w:r>
      <w:r w:rsidR="0099796C">
        <w:rPr>
          <w:rFonts w:ascii="Times New Roman" w:hAnsi="Times New Roman"/>
          <w:sz w:val="24"/>
          <w:szCs w:val="24"/>
        </w:rPr>
        <w:t xml:space="preserve"> </w:t>
      </w:r>
      <w:r w:rsidR="009D0A78" w:rsidRPr="000F3325">
        <w:rPr>
          <w:rFonts w:ascii="Times New Roman" w:hAnsi="Times New Roman"/>
          <w:sz w:val="24"/>
          <w:szCs w:val="24"/>
        </w:rPr>
        <w:t>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56195BB4" w:rsidR="00B2339B" w:rsidRPr="000F3325" w:rsidRDefault="00B2339B" w:rsidP="0099796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lastRenderedPageBreak/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</w:t>
      </w:r>
      <w:r w:rsidR="0099796C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 xml:space="preserve">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6B8C56C8" w14:textId="34CEB782" w:rsidR="00DA428B" w:rsidRPr="000F3325" w:rsidRDefault="009435CA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37516A12" w14:textId="77777777" w:rsidR="0089698D" w:rsidRPr="000F3325" w:rsidRDefault="0089698D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4BC8C" w14:textId="77777777" w:rsidR="0089698D" w:rsidRPr="000F3325" w:rsidRDefault="00F449C5" w:rsidP="0015113B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7777777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05CC5BD5" w14:textId="77777777" w:rsidR="0089698D" w:rsidRPr="000F3325" w:rsidRDefault="0089698D" w:rsidP="0089698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7ABDE45D" w14:textId="77777777" w:rsidR="00966B9C" w:rsidRPr="000F3325" w:rsidRDefault="00EA6E23" w:rsidP="0015113B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1206951" w14:textId="1CD0B6C0" w:rsidR="00966B9C" w:rsidRPr="000F3325" w:rsidRDefault="00EA6E23" w:rsidP="0015113B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="0099796C">
        <w:rPr>
          <w:rFonts w:ascii="Times New Roman" w:hAnsi="Times New Roman"/>
          <w:sz w:val="24"/>
          <w:szCs w:val="24"/>
        </w:rPr>
        <w:t>,</w:t>
      </w:r>
    </w:p>
    <w:p w14:paraId="5BE68A97" w14:textId="0DFF9CB3" w:rsidR="00966B9C" w:rsidRPr="000F3325" w:rsidRDefault="00DA428B" w:rsidP="0015113B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99796C">
        <w:rPr>
          <w:rFonts w:ascii="Times New Roman" w:hAnsi="Times New Roman"/>
          <w:b/>
          <w:bCs/>
          <w:sz w:val="24"/>
          <w:szCs w:val="24"/>
        </w:rPr>
        <w:t>,</w:t>
      </w:r>
    </w:p>
    <w:p w14:paraId="455A5581" w14:textId="222B344E" w:rsidR="00966B9C" w:rsidRPr="000F3325" w:rsidRDefault="00DA428B" w:rsidP="0015113B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99796C">
        <w:rPr>
          <w:rFonts w:ascii="Times New Roman" w:hAnsi="Times New Roman"/>
          <w:b/>
          <w:bCs/>
          <w:sz w:val="24"/>
          <w:szCs w:val="24"/>
        </w:rPr>
        <w:t>,</w:t>
      </w:r>
    </w:p>
    <w:p w14:paraId="41DBBD1F" w14:textId="17E15E8A" w:rsidR="00966B9C" w:rsidRPr="000F3325" w:rsidRDefault="00EA6E23" w:rsidP="0015113B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99796C">
        <w:rPr>
          <w:rFonts w:ascii="Times New Roman" w:hAnsi="Times New Roman"/>
          <w:b/>
          <w:bCs/>
          <w:sz w:val="24"/>
          <w:szCs w:val="24"/>
        </w:rPr>
        <w:t>,</w:t>
      </w:r>
    </w:p>
    <w:p w14:paraId="7A1621DB" w14:textId="2B09D894" w:rsidR="006E4586" w:rsidRPr="00E157F4" w:rsidRDefault="00DA428B" w:rsidP="0015113B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1B741B"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14:paraId="68F82F54" w14:textId="1A529580" w:rsidR="00E157F4" w:rsidRPr="00B72160" w:rsidRDefault="00E157F4" w:rsidP="0015113B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Karta techniczna opraw oświetlenia (jako przedmiotowy środek dowodowy).</w:t>
      </w:r>
    </w:p>
    <w:p w14:paraId="65527CD1" w14:textId="16FF4B08" w:rsidR="00B72160" w:rsidRPr="0018433F" w:rsidRDefault="00B72160" w:rsidP="0015113B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Wykaz doświadczenia zawodowego kierownika budowy, który będzie uczestniczył w realizacji zamówienia.</w:t>
      </w:r>
    </w:p>
    <w:p w14:paraId="50D5FF02" w14:textId="719EFFCA" w:rsidR="0018433F" w:rsidRPr="000F3325" w:rsidRDefault="0018433F" w:rsidP="0015113B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Kosztorys ofertowy.</w:t>
      </w:r>
    </w:p>
    <w:p w14:paraId="45A08766" w14:textId="77777777" w:rsidR="00D17A4D" w:rsidRPr="000F3325" w:rsidRDefault="00D17A4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1" w:name="_Toc108487440"/>
      <w:bookmarkStart w:id="32" w:name="_Toc321297766"/>
      <w:bookmarkStart w:id="33" w:name="_Toc360626588"/>
      <w:bookmarkStart w:id="34" w:name="_Toc63203488"/>
      <w:bookmarkEnd w:id="12"/>
      <w:r w:rsidRPr="000F3325">
        <w:t>OPIS SPOSOBU OBLICZENIA CENY</w:t>
      </w:r>
      <w:bookmarkEnd w:id="31"/>
      <w:bookmarkEnd w:id="32"/>
      <w:bookmarkEnd w:id="33"/>
      <w:bookmarkEnd w:id="34"/>
    </w:p>
    <w:p w14:paraId="64E74187" w14:textId="77777777" w:rsidR="00966B9C" w:rsidRPr="000F3325" w:rsidRDefault="006F2B43" w:rsidP="0099796C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58797F6D" w:rsidR="00966B9C" w:rsidRPr="000F3325" w:rsidRDefault="008466BF" w:rsidP="0099796C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FE5A99">
        <w:rPr>
          <w:rFonts w:ascii="Times New Roman" w:hAnsi="Times New Roman"/>
          <w:sz w:val="24"/>
          <w:szCs w:val="24"/>
        </w:rPr>
        <w:t xml:space="preserve"> </w:t>
      </w:r>
      <w:r w:rsidR="005B38BA" w:rsidRPr="000F3325">
        <w:rPr>
          <w:rFonts w:ascii="Times New Roman" w:hAnsi="Times New Roman"/>
          <w:sz w:val="24"/>
          <w:szCs w:val="24"/>
        </w:rPr>
        <w:t xml:space="preserve">. </w:t>
      </w:r>
    </w:p>
    <w:p w14:paraId="14B44D80" w14:textId="4B936322" w:rsidR="00966B9C" w:rsidRPr="000F3325" w:rsidRDefault="006F2B43" w:rsidP="0099796C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>Cena podana na Formularzu Ofertowym jest ceną ostateczną, niepodlegającą negocjacji i</w:t>
      </w:r>
      <w:r w:rsidR="0099796C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99796C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99796C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1C49A603" w:rsidR="00966B9C" w:rsidRPr="000F3325" w:rsidRDefault="00982D7C" w:rsidP="0099796C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</w:t>
      </w:r>
      <w:r w:rsidR="0099796C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>trakcie realizacji zamówienia.</w:t>
      </w:r>
    </w:p>
    <w:p w14:paraId="185CB765" w14:textId="76EA6BD7" w:rsidR="00D75502" w:rsidRPr="000F3325" w:rsidRDefault="00982D7C" w:rsidP="0099796C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Jeżeli została złożona oferta, której wybór prowadziłby do powstania u zamawiającego obowiązku podatkowego zgodnie z ustawą z dnia 11 marca 2004 r. o podatku od towarów i</w:t>
      </w:r>
      <w:r w:rsidR="00EB167C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 xml:space="preserve">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="00EB167C">
        <w:rPr>
          <w:rFonts w:ascii="Times New Roman" w:hAnsi="Times New Roman"/>
          <w:noProof/>
          <w:sz w:val="24"/>
          <w:szCs w:val="24"/>
        </w:rPr>
        <w:t xml:space="preserve"> 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</w:t>
      </w:r>
      <w:r w:rsidR="00EB167C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 xml:space="preserve">usług, którą miałby obowiązek rozliczyć. </w:t>
      </w:r>
    </w:p>
    <w:p w14:paraId="324913D0" w14:textId="51B6C8AD" w:rsidR="00D75502" w:rsidRPr="000F3325" w:rsidRDefault="00982D7C" w:rsidP="0099796C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1A377514" w:rsidR="00D75502" w:rsidRPr="000F3325" w:rsidRDefault="00982D7C" w:rsidP="00EB167C">
      <w:pPr>
        <w:pStyle w:val="Akapitzlist"/>
        <w:numPr>
          <w:ilvl w:val="1"/>
          <w:numId w:val="19"/>
        </w:numPr>
        <w:ind w:left="851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</w:t>
      </w:r>
      <w:r w:rsidR="00EB167C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>zamawiającego obowiązku podatkowego;</w:t>
      </w:r>
    </w:p>
    <w:p w14:paraId="54771885" w14:textId="77777777" w:rsidR="00D75502" w:rsidRPr="000F3325" w:rsidRDefault="00982D7C" w:rsidP="00EB167C">
      <w:pPr>
        <w:pStyle w:val="Akapitzlist"/>
        <w:numPr>
          <w:ilvl w:val="1"/>
          <w:numId w:val="19"/>
        </w:numPr>
        <w:ind w:left="851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EB167C">
      <w:pPr>
        <w:pStyle w:val="Akapitzlist"/>
        <w:numPr>
          <w:ilvl w:val="1"/>
          <w:numId w:val="19"/>
        </w:numPr>
        <w:ind w:left="851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EB167C">
      <w:pPr>
        <w:pStyle w:val="Akapitzlist"/>
        <w:numPr>
          <w:ilvl w:val="1"/>
          <w:numId w:val="19"/>
        </w:numPr>
        <w:ind w:left="851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18797793" w:rsidR="00D75502" w:rsidRPr="000F3325" w:rsidRDefault="00982D7C" w:rsidP="0099796C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Wzór Formularza Ofertowego został opracowany przy założeniu, iż wybór oferty nie będzie prowadzić do powstania u Zamawiającego obowiązku podatkowego w zakresie podatku VAT. W przypadku, gdy Wykonawca zobowiązany jest złożyć oświadczenie o powstaniu u</w:t>
      </w:r>
      <w:r w:rsidR="00EB167C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 xml:space="preserve">Zamawiającego obowiązku podatkowego, to winien odpowiednio zmodyfikować treść formularza.  </w:t>
      </w:r>
    </w:p>
    <w:p w14:paraId="530C4B54" w14:textId="48E20B45" w:rsidR="00880338" w:rsidRPr="000F3325" w:rsidRDefault="00880338" w:rsidP="0099796C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5" w:name="_Toc63203489"/>
      <w:r w:rsidRPr="000F3325">
        <w:t>WADIUM</w:t>
      </w:r>
      <w:bookmarkEnd w:id="35"/>
    </w:p>
    <w:p w14:paraId="415B2E60" w14:textId="6DAA8C1D" w:rsidR="00CB7C50" w:rsidRPr="004D6CE1" w:rsidRDefault="00EB167C" w:rsidP="004D6CE1">
      <w:pPr>
        <w:tabs>
          <w:tab w:val="left" w:pos="426"/>
        </w:tabs>
        <w:spacing w:before="120" w:after="120"/>
        <w:jc w:val="both"/>
        <w:rPr>
          <w:bCs/>
        </w:rPr>
      </w:pPr>
      <w:r>
        <w:rPr>
          <w:bCs/>
        </w:rPr>
        <w:t>Zamawiający nie wymaga wpłaty wadium.</w:t>
      </w:r>
    </w:p>
    <w:p w14:paraId="5D09555B" w14:textId="74D7D7A1" w:rsidR="00D17A4D" w:rsidRPr="000F3325" w:rsidRDefault="00982D7C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6" w:name="_Toc63203490"/>
      <w:r w:rsidRPr="000F3325">
        <w:t>OPIS KRYTERIÓW OCENY OFERT, WRAZ Z PODANIEM WAG TYCH KRYTERIÓW I SPOSOBU OCENY OFERT</w:t>
      </w:r>
      <w:bookmarkEnd w:id="36"/>
    </w:p>
    <w:p w14:paraId="402AF11F" w14:textId="472CB66E" w:rsidR="00366CE6" w:rsidRPr="000F3325" w:rsidRDefault="003D3EEC" w:rsidP="001D2111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4A70F878" w14:textId="60D7B90D" w:rsidR="009C7F1B" w:rsidRPr="000F3325" w:rsidRDefault="00666DED" w:rsidP="00982D7C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D34896">
        <w:rPr>
          <w:bCs/>
        </w:rPr>
        <w:t xml:space="preserve"> (dotyczy zadania 1 i 2)</w:t>
      </w:r>
      <w:r w:rsidR="009C7F1B" w:rsidRPr="000F3325">
        <w:rPr>
          <w:bCs/>
        </w:rPr>
        <w:t>:</w:t>
      </w:r>
    </w:p>
    <w:p w14:paraId="6AF8F500" w14:textId="77777777" w:rsidR="00BC3A71" w:rsidRPr="000F3325" w:rsidRDefault="00BC3A71" w:rsidP="00BC3A71">
      <w:pPr>
        <w:suppressAutoHyphens/>
        <w:spacing w:line="276" w:lineRule="auto"/>
        <w:ind w:left="728"/>
        <w:jc w:val="both"/>
        <w:rPr>
          <w:bCs/>
        </w:rPr>
      </w:pPr>
    </w:p>
    <w:p w14:paraId="6BDBDFEF" w14:textId="3841BB3B" w:rsidR="00CE7AB4" w:rsidRPr="000F3325" w:rsidRDefault="00CE7AB4" w:rsidP="00D15B5E">
      <w:pPr>
        <w:pStyle w:val="Akapitzlist"/>
        <w:numPr>
          <w:ilvl w:val="1"/>
          <w:numId w:val="21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D34896"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D34896">
        <w:rPr>
          <w:rFonts w:ascii="Times New Roman" w:hAnsi="Times New Roman"/>
          <w:b/>
          <w:color w:val="800000"/>
          <w:sz w:val="24"/>
          <w:szCs w:val="24"/>
        </w:rPr>
        <w:t xml:space="preserve">waga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60%</w:t>
      </w:r>
      <w:r w:rsidR="00D34896">
        <w:rPr>
          <w:rFonts w:ascii="Times New Roman" w:hAnsi="Times New Roman"/>
          <w:b/>
          <w:color w:val="800000"/>
          <w:sz w:val="24"/>
          <w:szCs w:val="24"/>
        </w:rPr>
        <w:t>:</w:t>
      </w:r>
    </w:p>
    <w:p w14:paraId="6D2AB30E" w14:textId="77777777" w:rsidR="00CE7AB4" w:rsidRPr="000F3325" w:rsidRDefault="00CE7AB4" w:rsidP="00D32F65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A241B32" w14:textId="4E1A5637" w:rsidR="00CE7AB4" w:rsidRPr="000F3325" w:rsidRDefault="00CE7AB4" w:rsidP="00CE7AB4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lastRenderedPageBreak/>
        <w:t xml:space="preserve">Wartość punktowa ceny wyliczana będzie według wzoru: </w:t>
      </w:r>
    </w:p>
    <w:p w14:paraId="468D4848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60, gdzie: </w:t>
      </w:r>
    </w:p>
    <w:p w14:paraId="351AC94D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5FA94BF6" w14:textId="50D9C583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7CD41705" w14:textId="77777777" w:rsidR="00D32F65" w:rsidRPr="000F3325" w:rsidRDefault="00D32F65" w:rsidP="00CE7AB4">
      <w:pPr>
        <w:spacing w:before="60" w:after="60"/>
        <w:ind w:left="709"/>
        <w:jc w:val="both"/>
        <w:rPr>
          <w:i/>
        </w:rPr>
      </w:pPr>
    </w:p>
    <w:p w14:paraId="5D24F734" w14:textId="6C15E43C" w:rsidR="00E943BF" w:rsidRPr="00077AAC" w:rsidRDefault="00EE610E" w:rsidP="00077AAC">
      <w:pPr>
        <w:pStyle w:val="Akapitzlist"/>
        <w:numPr>
          <w:ilvl w:val="1"/>
          <w:numId w:val="24"/>
        </w:numPr>
        <w:suppressAutoHyphens/>
        <w:spacing w:before="60" w:after="60"/>
        <w:ind w:left="567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 xml:space="preserve">Udzielenie dodatkowej gwarancji i rękojmi 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D34896">
        <w:rPr>
          <w:rFonts w:ascii="Times New Roman" w:hAnsi="Times New Roman"/>
          <w:b/>
          <w:color w:val="385623"/>
          <w:sz w:val="24"/>
          <w:szCs w:val="24"/>
        </w:rPr>
        <w:t>[G</w:t>
      </w:r>
      <w:r w:rsidR="00D34896" w:rsidRPr="000F3325">
        <w:rPr>
          <w:rFonts w:ascii="Times New Roman" w:hAnsi="Times New Roman"/>
          <w:b/>
          <w:color w:val="385623"/>
          <w:sz w:val="24"/>
          <w:szCs w:val="24"/>
        </w:rPr>
        <w:t>]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D34896">
        <w:rPr>
          <w:rFonts w:ascii="Times New Roman" w:hAnsi="Times New Roman"/>
          <w:b/>
          <w:color w:val="800000"/>
          <w:sz w:val="24"/>
          <w:szCs w:val="24"/>
        </w:rPr>
        <w:t>–</w:t>
      </w:r>
      <w:r w:rsidR="00D34896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D34896">
        <w:rPr>
          <w:rFonts w:ascii="Times New Roman" w:hAnsi="Times New Roman"/>
          <w:b/>
          <w:color w:val="800000"/>
          <w:sz w:val="24"/>
          <w:szCs w:val="24"/>
        </w:rPr>
        <w:t>waga 2</w:t>
      </w:r>
      <w:r w:rsidR="00D34896"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  <w:r w:rsidR="00D34896">
        <w:rPr>
          <w:rFonts w:ascii="Times New Roman" w:hAnsi="Times New Roman"/>
          <w:b/>
          <w:color w:val="800000"/>
          <w:sz w:val="24"/>
          <w:szCs w:val="24"/>
        </w:rPr>
        <w:t>:</w:t>
      </w:r>
    </w:p>
    <w:p w14:paraId="4479A808" w14:textId="77777777" w:rsidR="00077AAC" w:rsidRDefault="00077AAC" w:rsidP="00077AAC">
      <w:pPr>
        <w:pStyle w:val="Akapitzlist"/>
        <w:suppressAutoHyphens/>
        <w:spacing w:before="60" w:after="60"/>
        <w:ind w:left="709"/>
        <w:jc w:val="both"/>
        <w:rPr>
          <w:rFonts w:ascii="Times New Roman" w:hAnsi="Times New Roman"/>
          <w:b/>
          <w:color w:val="800000"/>
          <w:sz w:val="24"/>
          <w:szCs w:val="24"/>
        </w:rPr>
      </w:pPr>
    </w:p>
    <w:p w14:paraId="0A30058A" w14:textId="36053955" w:rsidR="00077AAC" w:rsidRPr="00077AAC" w:rsidRDefault="00077AAC" w:rsidP="00077AAC">
      <w:pPr>
        <w:pStyle w:val="Akapitzlist"/>
        <w:suppressAutoHyphens/>
        <w:spacing w:before="60" w:after="60"/>
        <w:ind w:left="709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077AAC">
        <w:rPr>
          <w:rFonts w:ascii="Times New Roman" w:hAnsi="Times New Roman"/>
          <w:sz w:val="24"/>
        </w:rPr>
        <w:t>Minimalny wymagany przez zamawiającego okres gwarancji i rękojmi wynosi 60 miesięcy, licząc od dnia odbioru. Maksymalny okres gwarancji wynosi 84 miesiące. Punkty w</w:t>
      </w:r>
      <w:r>
        <w:rPr>
          <w:rFonts w:ascii="Times New Roman" w:hAnsi="Times New Roman"/>
          <w:sz w:val="24"/>
        </w:rPr>
        <w:t> </w:t>
      </w:r>
      <w:r w:rsidRPr="00077AAC">
        <w:rPr>
          <w:rFonts w:ascii="Times New Roman" w:hAnsi="Times New Roman"/>
          <w:sz w:val="24"/>
        </w:rPr>
        <w:t>przedmiotowym kryterium przyznawane będą w następujący sposób:</w:t>
      </w:r>
    </w:p>
    <w:tbl>
      <w:tblPr>
        <w:tblW w:w="0" w:type="auto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6"/>
        <w:gridCol w:w="2195"/>
      </w:tblGrid>
      <w:tr w:rsidR="00AC1BE0" w:rsidRPr="000F3325" w14:paraId="7ADA591C" w14:textId="77777777" w:rsidTr="00DE4C59">
        <w:trPr>
          <w:trHeight w:val="690"/>
        </w:trPr>
        <w:tc>
          <w:tcPr>
            <w:tcW w:w="5566" w:type="dxa"/>
            <w:vAlign w:val="center"/>
          </w:tcPr>
          <w:p w14:paraId="7667D43A" w14:textId="77777777" w:rsidR="00AC1BE0" w:rsidRDefault="00AC1BE0" w:rsidP="00DE4C59">
            <w:pPr>
              <w:spacing w:before="60" w:after="60"/>
              <w:ind w:left="139" w:firstLine="3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Gwarancja</w:t>
            </w:r>
          </w:p>
          <w:p w14:paraId="0845A1B8" w14:textId="5331BB45" w:rsidR="00AC1BE0" w:rsidRPr="000F3325" w:rsidRDefault="00AC1BE0" w:rsidP="00DE4C59">
            <w:pPr>
              <w:spacing w:before="60" w:after="60"/>
              <w:ind w:left="139" w:firstLine="3"/>
              <w:rPr>
                <w:rFonts w:eastAsia="Arial"/>
                <w:b/>
              </w:rPr>
            </w:pPr>
            <w:r w:rsidRPr="000F3325">
              <w:rPr>
                <w:rFonts w:eastAsia="Arial"/>
                <w:b/>
              </w:rPr>
              <w:t>Podstawow</w:t>
            </w:r>
            <w:r>
              <w:rPr>
                <w:rFonts w:eastAsia="Arial"/>
                <w:b/>
              </w:rPr>
              <w:t>a</w:t>
            </w:r>
            <w:r w:rsidRPr="000F3325">
              <w:rPr>
                <w:rFonts w:eastAsia="Arial"/>
                <w:b/>
              </w:rPr>
              <w:t xml:space="preserve">: </w:t>
            </w:r>
            <w:r w:rsidR="00077AAC">
              <w:rPr>
                <w:rFonts w:eastAsia="Arial"/>
                <w:b/>
              </w:rPr>
              <w:t xml:space="preserve"> 60</w:t>
            </w:r>
            <w:r>
              <w:rPr>
                <w:rFonts w:eastAsia="Arial"/>
                <w:b/>
              </w:rPr>
              <w:t xml:space="preserve"> miesięcy</w:t>
            </w:r>
            <w:r w:rsidRPr="000F3325">
              <w:rPr>
                <w:rFonts w:eastAsia="Arial"/>
                <w:bCs/>
                <w:i/>
                <w:iCs/>
              </w:rPr>
              <w:t xml:space="preserve"> </w:t>
            </w:r>
          </w:p>
        </w:tc>
        <w:tc>
          <w:tcPr>
            <w:tcW w:w="2195" w:type="dxa"/>
            <w:vAlign w:val="center"/>
          </w:tcPr>
          <w:p w14:paraId="7259D201" w14:textId="77777777" w:rsidR="00AC1BE0" w:rsidRPr="000F3325" w:rsidRDefault="00AC1BE0" w:rsidP="00DE4C59">
            <w:pPr>
              <w:spacing w:before="60" w:after="60"/>
              <w:ind w:left="-4"/>
              <w:jc w:val="center"/>
              <w:rPr>
                <w:rFonts w:eastAsia="Arial"/>
                <w:b/>
              </w:rPr>
            </w:pPr>
            <w:r w:rsidRPr="000F3325">
              <w:rPr>
                <w:rFonts w:eastAsia="Arial"/>
                <w:b/>
              </w:rPr>
              <w:t>0 pkt</w:t>
            </w:r>
          </w:p>
        </w:tc>
      </w:tr>
      <w:tr w:rsidR="00AC1BE0" w:rsidRPr="000F3325" w14:paraId="1CCC43E1" w14:textId="77777777" w:rsidTr="00DE4C59">
        <w:trPr>
          <w:trHeight w:val="690"/>
        </w:trPr>
        <w:tc>
          <w:tcPr>
            <w:tcW w:w="5566" w:type="dxa"/>
            <w:vAlign w:val="center"/>
          </w:tcPr>
          <w:p w14:paraId="259984FA" w14:textId="77777777" w:rsidR="00AC1BE0" w:rsidRDefault="00AC1BE0" w:rsidP="00DE4C59">
            <w:pPr>
              <w:spacing w:before="60" w:after="60"/>
              <w:ind w:left="110" w:firstLine="3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Gwarancja </w:t>
            </w:r>
          </w:p>
          <w:p w14:paraId="0D8F43C3" w14:textId="1EB4E88D" w:rsidR="00AC1BE0" w:rsidRPr="000F3325" w:rsidRDefault="00AC1BE0" w:rsidP="00DE4C59">
            <w:pPr>
              <w:spacing w:before="60" w:after="60"/>
              <w:ind w:left="110" w:firstLine="3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Punktowana</w:t>
            </w:r>
            <w:r w:rsidRPr="000F3325">
              <w:rPr>
                <w:rFonts w:eastAsia="Arial"/>
                <w:b/>
              </w:rPr>
              <w:t xml:space="preserve">: </w:t>
            </w:r>
            <w:r w:rsidRPr="000F3325">
              <w:rPr>
                <w:rFonts w:eastAsia="Arial"/>
                <w:bCs/>
                <w:i/>
                <w:iCs/>
              </w:rPr>
              <w:t xml:space="preserve">  </w:t>
            </w:r>
            <w:r w:rsidR="00077AAC">
              <w:rPr>
                <w:rFonts w:eastAsia="Arial"/>
                <w:b/>
              </w:rPr>
              <w:t>72 miesiące</w:t>
            </w:r>
          </w:p>
        </w:tc>
        <w:tc>
          <w:tcPr>
            <w:tcW w:w="2195" w:type="dxa"/>
            <w:vAlign w:val="center"/>
          </w:tcPr>
          <w:p w14:paraId="4C275A9E" w14:textId="77777777" w:rsidR="00AC1BE0" w:rsidRPr="000F3325" w:rsidRDefault="00AC1BE0" w:rsidP="00DE4C59">
            <w:pPr>
              <w:spacing w:before="60" w:after="60"/>
              <w:ind w:left="-4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1</w:t>
            </w:r>
            <w:r w:rsidRPr="000F3325">
              <w:rPr>
                <w:rFonts w:eastAsia="Arial"/>
                <w:b/>
              </w:rPr>
              <w:t>0 pkt</w:t>
            </w:r>
          </w:p>
        </w:tc>
      </w:tr>
      <w:tr w:rsidR="00AC1BE0" w:rsidRPr="000F3325" w14:paraId="796E0AE5" w14:textId="77777777" w:rsidTr="00DE4C59">
        <w:trPr>
          <w:trHeight w:val="690"/>
        </w:trPr>
        <w:tc>
          <w:tcPr>
            <w:tcW w:w="5566" w:type="dxa"/>
            <w:vAlign w:val="center"/>
          </w:tcPr>
          <w:p w14:paraId="6354D877" w14:textId="77777777" w:rsidR="00AC1BE0" w:rsidRDefault="00AC1BE0" w:rsidP="00DE4C59">
            <w:pPr>
              <w:spacing w:before="60" w:after="60"/>
              <w:ind w:left="110" w:firstLine="3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Gwarancja </w:t>
            </w:r>
          </w:p>
          <w:p w14:paraId="4901433E" w14:textId="1EE43810" w:rsidR="00AC1BE0" w:rsidRPr="000F3325" w:rsidRDefault="00AC1BE0" w:rsidP="00DE4C59">
            <w:pPr>
              <w:spacing w:before="60" w:after="60"/>
              <w:ind w:left="110" w:firstLine="3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Punktowana</w:t>
            </w:r>
            <w:r w:rsidRPr="000F3325">
              <w:rPr>
                <w:rFonts w:eastAsia="Arial"/>
                <w:b/>
              </w:rPr>
              <w:t xml:space="preserve">: </w:t>
            </w:r>
            <w:r w:rsidRPr="000F3325">
              <w:rPr>
                <w:rFonts w:eastAsia="Arial"/>
                <w:bCs/>
                <w:i/>
                <w:iCs/>
              </w:rPr>
              <w:t xml:space="preserve">  </w:t>
            </w:r>
            <w:r w:rsidR="00077AAC">
              <w:rPr>
                <w:rFonts w:eastAsia="Arial"/>
                <w:b/>
                <w:bCs/>
                <w:iCs/>
              </w:rPr>
              <w:t>8</w:t>
            </w:r>
            <w:r w:rsidRPr="004A0DB3">
              <w:rPr>
                <w:rFonts w:eastAsia="Arial"/>
                <w:b/>
                <w:bCs/>
                <w:iCs/>
              </w:rPr>
              <w:t>4</w:t>
            </w:r>
            <w:r w:rsidR="00077AAC">
              <w:rPr>
                <w:rFonts w:eastAsia="Arial"/>
                <w:b/>
              </w:rPr>
              <w:t xml:space="preserve"> miesiące</w:t>
            </w:r>
          </w:p>
        </w:tc>
        <w:tc>
          <w:tcPr>
            <w:tcW w:w="2195" w:type="dxa"/>
            <w:vAlign w:val="center"/>
          </w:tcPr>
          <w:p w14:paraId="507D7E95" w14:textId="77777777" w:rsidR="00AC1BE0" w:rsidRPr="000F3325" w:rsidRDefault="00AC1BE0" w:rsidP="00DE4C59">
            <w:pPr>
              <w:spacing w:before="60" w:after="60"/>
              <w:ind w:left="-4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2</w:t>
            </w:r>
            <w:r w:rsidRPr="000F3325">
              <w:rPr>
                <w:rFonts w:eastAsia="Arial"/>
                <w:b/>
              </w:rPr>
              <w:t>0 pkt</w:t>
            </w:r>
          </w:p>
        </w:tc>
      </w:tr>
    </w:tbl>
    <w:p w14:paraId="42A598B9" w14:textId="589A3F39" w:rsidR="00AC1BE0" w:rsidRPr="00077AAC" w:rsidRDefault="00077AAC" w:rsidP="00AC1BE0">
      <w:pPr>
        <w:pStyle w:val="Akapitzlist"/>
        <w:suppressAutoHyphens/>
        <w:spacing w:before="60" w:after="60"/>
        <w:ind w:left="709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077AAC">
        <w:rPr>
          <w:rFonts w:ascii="Times New Roman" w:hAnsi="Times New Roman"/>
          <w:sz w:val="24"/>
        </w:rPr>
        <w:t>Zaoferowanie gwarancji i rękojmi poniżej wymaganego minimum lub nie wpisanie żadnej wartości spowoduje odrzucenie</w:t>
      </w:r>
      <w:r w:rsidRPr="00077AAC">
        <w:rPr>
          <w:rFonts w:ascii="Times New Roman" w:hAnsi="Times New Roman"/>
          <w:bCs/>
          <w:sz w:val="24"/>
        </w:rPr>
        <w:t xml:space="preserve"> </w:t>
      </w:r>
      <w:r w:rsidRPr="00077AAC">
        <w:rPr>
          <w:rFonts w:ascii="Times New Roman" w:hAnsi="Times New Roman"/>
          <w:sz w:val="24"/>
        </w:rPr>
        <w:t xml:space="preserve">oferty zgodnie z art. 226 ust. 1 pkt 5 ustawy </w:t>
      </w:r>
      <w:proofErr w:type="spellStart"/>
      <w:r w:rsidRPr="00077AAC">
        <w:rPr>
          <w:rFonts w:ascii="Times New Roman" w:hAnsi="Times New Roman"/>
          <w:sz w:val="24"/>
        </w:rPr>
        <w:t>Pzp</w:t>
      </w:r>
      <w:proofErr w:type="spellEnd"/>
      <w:r w:rsidRPr="00077AAC">
        <w:rPr>
          <w:rFonts w:ascii="Times New Roman" w:hAnsi="Times New Roman"/>
          <w:sz w:val="24"/>
        </w:rPr>
        <w:t>. Udzielenie gwarancji powyżej 84 miesięcy nie spowoduje przyznania dodatkowych punktów</w:t>
      </w:r>
    </w:p>
    <w:p w14:paraId="6F5986EE" w14:textId="77777777" w:rsidR="00077AAC" w:rsidRPr="00AC1BE0" w:rsidRDefault="00077AAC" w:rsidP="00AC1BE0">
      <w:pPr>
        <w:pStyle w:val="Akapitzlist"/>
        <w:suppressAutoHyphens/>
        <w:spacing w:before="60"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A2AD033" w14:textId="516E221E" w:rsidR="00AC1BE0" w:rsidRPr="00F37588" w:rsidRDefault="00D34896" w:rsidP="00A76A2A">
      <w:pPr>
        <w:pStyle w:val="Akapitzlist"/>
        <w:numPr>
          <w:ilvl w:val="1"/>
          <w:numId w:val="24"/>
        </w:numPr>
        <w:suppressAutoHyphens/>
        <w:spacing w:before="60" w:after="60"/>
        <w:ind w:left="567" w:hanging="28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>Doświadczenie kierownika budowy</w:t>
      </w:r>
      <w:r w:rsidR="00AC1BE0" w:rsidRPr="00F375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85623"/>
          <w:sz w:val="24"/>
          <w:szCs w:val="24"/>
        </w:rPr>
        <w:t>[D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]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>waga 2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  <w:r>
        <w:rPr>
          <w:rFonts w:ascii="Times New Roman" w:hAnsi="Times New Roman"/>
          <w:b/>
          <w:color w:val="800000"/>
          <w:sz w:val="24"/>
          <w:szCs w:val="24"/>
        </w:rPr>
        <w:t>:</w:t>
      </w:r>
      <w:r w:rsidR="00AC1BE0" w:rsidRPr="00F37588">
        <w:rPr>
          <w:rFonts w:ascii="Times New Roman" w:hAnsi="Times New Roman"/>
          <w:sz w:val="24"/>
          <w:szCs w:val="24"/>
        </w:rPr>
        <w:t xml:space="preserve">  </w:t>
      </w:r>
    </w:p>
    <w:p w14:paraId="010D92A7" w14:textId="6E8CE174" w:rsidR="00A76A2A" w:rsidRPr="00A76A2A" w:rsidRDefault="00A76A2A" w:rsidP="00A76A2A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A76A2A">
        <w:rPr>
          <w:rFonts w:ascii="Times New Roman" w:hAnsi="Times New Roman" w:cs="Times New Roman"/>
          <w:color w:val="auto"/>
          <w:szCs w:val="22"/>
        </w:rPr>
        <w:t>Oceniane będzie pełnienie w okresie ostatnich 5 lat przed upływem terminu składania wniosków o dopuszczenie do udziału w postępowaniu funkcji kierownika budowy o</w:t>
      </w:r>
      <w:r>
        <w:rPr>
          <w:rFonts w:ascii="Times New Roman" w:hAnsi="Times New Roman" w:cs="Times New Roman"/>
          <w:color w:val="auto"/>
          <w:szCs w:val="22"/>
        </w:rPr>
        <w:t> </w:t>
      </w:r>
      <w:r w:rsidRPr="00A76A2A">
        <w:rPr>
          <w:rFonts w:ascii="Times New Roman" w:hAnsi="Times New Roman" w:cs="Times New Roman"/>
          <w:color w:val="auto"/>
          <w:szCs w:val="22"/>
        </w:rPr>
        <w:t xml:space="preserve">specjalności </w:t>
      </w:r>
      <w:r w:rsidRPr="00A76A2A">
        <w:rPr>
          <w:rFonts w:ascii="Times New Roman" w:hAnsi="Times New Roman" w:cs="Times New Roman"/>
          <w:bCs/>
        </w:rPr>
        <w:t>instalacyjnej w zakresie sieci instalacji urządzeń elektrycznych i elektroenergetycznych</w:t>
      </w:r>
      <w:r w:rsidRPr="00A76A2A">
        <w:rPr>
          <w:rFonts w:ascii="Times New Roman" w:hAnsi="Times New Roman" w:cs="Times New Roman"/>
          <w:color w:val="auto"/>
          <w:szCs w:val="22"/>
        </w:rPr>
        <w:t xml:space="preserve"> </w:t>
      </w:r>
      <w:r w:rsidRPr="00A76A2A">
        <w:rPr>
          <w:rFonts w:ascii="Times New Roman" w:hAnsi="Times New Roman" w:cs="Times New Roman"/>
          <w:szCs w:val="22"/>
        </w:rPr>
        <w:t>w zakresie budowy oświetlenia o wartości 20 000,</w:t>
      </w:r>
      <w:r>
        <w:rPr>
          <w:rFonts w:ascii="Times New Roman" w:hAnsi="Times New Roman" w:cs="Times New Roman"/>
          <w:szCs w:val="22"/>
        </w:rPr>
        <w:t>00</w:t>
      </w:r>
      <w:r w:rsidRPr="00A76A2A">
        <w:rPr>
          <w:rFonts w:ascii="Times New Roman" w:hAnsi="Times New Roman" w:cs="Times New Roman"/>
          <w:szCs w:val="22"/>
        </w:rPr>
        <w:t xml:space="preserve"> zł</w:t>
      </w:r>
      <w:r w:rsidRPr="00A76A2A">
        <w:rPr>
          <w:rFonts w:ascii="Times New Roman" w:hAnsi="Times New Roman" w:cs="Times New Roman"/>
        </w:rPr>
        <w:t>.</w:t>
      </w:r>
    </w:p>
    <w:p w14:paraId="159D6908" w14:textId="77777777" w:rsidR="00A76A2A" w:rsidRPr="00A76A2A" w:rsidRDefault="00A76A2A" w:rsidP="00A76A2A">
      <w:pPr>
        <w:pStyle w:val="Default"/>
        <w:ind w:left="709"/>
        <w:jc w:val="both"/>
        <w:rPr>
          <w:rFonts w:ascii="Times New Roman" w:hAnsi="Times New Roman" w:cs="Times New Roman"/>
          <w:szCs w:val="22"/>
        </w:rPr>
      </w:pPr>
    </w:p>
    <w:p w14:paraId="2DB20B57" w14:textId="77777777" w:rsidR="00A76A2A" w:rsidRDefault="00A76A2A" w:rsidP="00A76A2A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  <w:r w:rsidRPr="00AA4A5E">
        <w:rPr>
          <w:rFonts w:ascii="Times New Roman" w:hAnsi="Times New Roman" w:cs="Times New Roman"/>
          <w:color w:val="auto"/>
          <w:szCs w:val="22"/>
        </w:rPr>
        <w:t>Punkty w kryterium „doświ</w:t>
      </w:r>
      <w:r>
        <w:rPr>
          <w:rFonts w:ascii="Times New Roman" w:hAnsi="Times New Roman" w:cs="Times New Roman"/>
          <w:color w:val="auto"/>
          <w:szCs w:val="22"/>
        </w:rPr>
        <w:t>adczenie kierownika budowy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” zostaną przyznane na podstawie oświadczenia </w:t>
      </w:r>
      <w:r>
        <w:rPr>
          <w:rFonts w:ascii="Times New Roman" w:hAnsi="Times New Roman" w:cs="Times New Roman"/>
          <w:color w:val="auto"/>
          <w:szCs w:val="22"/>
        </w:rPr>
        <w:t>stanowiącym załącznik do SWZ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oraz wg  poniższych zasad:</w:t>
      </w:r>
    </w:p>
    <w:p w14:paraId="00BFD3E2" w14:textId="2269C72C" w:rsidR="00A76A2A" w:rsidRPr="00AA4A5E" w:rsidRDefault="00A76A2A" w:rsidP="00A76A2A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</w:p>
    <w:p w14:paraId="5A3035F4" w14:textId="2A6794FA" w:rsidR="00A76A2A" w:rsidRPr="00AA4A5E" w:rsidRDefault="00A76A2A" w:rsidP="00A76A2A">
      <w:pPr>
        <w:pStyle w:val="Default"/>
        <w:numPr>
          <w:ilvl w:val="0"/>
          <w:numId w:val="41"/>
        </w:numPr>
        <w:tabs>
          <w:tab w:val="left" w:pos="993"/>
        </w:tabs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1 budowie oświetlenia – 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0 pkt., </w:t>
      </w:r>
    </w:p>
    <w:p w14:paraId="0692C778" w14:textId="0C6FF65F" w:rsidR="00A76A2A" w:rsidRPr="00AA4A5E" w:rsidRDefault="00A76A2A" w:rsidP="00A76A2A">
      <w:pPr>
        <w:pStyle w:val="Default"/>
        <w:numPr>
          <w:ilvl w:val="0"/>
          <w:numId w:val="41"/>
        </w:numPr>
        <w:tabs>
          <w:tab w:val="left" w:pos="993"/>
        </w:tabs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>na 2 budowach oświetlenia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–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Cs w:val="22"/>
        </w:rPr>
        <w:t>5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 </w:t>
      </w:r>
    </w:p>
    <w:p w14:paraId="47FAE816" w14:textId="632336AB" w:rsidR="00A76A2A" w:rsidRPr="0084675E" w:rsidRDefault="00A76A2A" w:rsidP="00A76A2A">
      <w:pPr>
        <w:pStyle w:val="Default"/>
        <w:numPr>
          <w:ilvl w:val="0"/>
          <w:numId w:val="41"/>
        </w:numPr>
        <w:tabs>
          <w:tab w:val="left" w:pos="993"/>
        </w:tabs>
        <w:ind w:left="708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>na 3 budowach</w:t>
      </w:r>
      <w:r w:rsidRPr="00A76A2A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>oświetlenia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–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Cs w:val="22"/>
        </w:rPr>
        <w:t>10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</w:t>
      </w:r>
    </w:p>
    <w:p w14:paraId="7FA6753F" w14:textId="081C2E29" w:rsidR="00A76A2A" w:rsidRPr="0084675E" w:rsidRDefault="00A76A2A" w:rsidP="00A76A2A">
      <w:pPr>
        <w:pStyle w:val="Default"/>
        <w:numPr>
          <w:ilvl w:val="0"/>
          <w:numId w:val="41"/>
        </w:numPr>
        <w:tabs>
          <w:tab w:val="left" w:pos="993"/>
        </w:tabs>
        <w:ind w:left="708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>na 4 budowach</w:t>
      </w:r>
      <w:r w:rsidRPr="00A76A2A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oświetlenia – </w:t>
      </w:r>
      <w:r w:rsidRPr="0084675E">
        <w:rPr>
          <w:rFonts w:ascii="Times New Roman" w:hAnsi="Times New Roman" w:cs="Times New Roman"/>
          <w:b/>
          <w:color w:val="auto"/>
          <w:szCs w:val="22"/>
        </w:rPr>
        <w:t>15 pkt.,</w:t>
      </w:r>
    </w:p>
    <w:p w14:paraId="2FECE940" w14:textId="64C1F54D" w:rsidR="00A76A2A" w:rsidRPr="00AA4A5E" w:rsidRDefault="00A76A2A" w:rsidP="00A76A2A">
      <w:pPr>
        <w:pStyle w:val="Default"/>
        <w:numPr>
          <w:ilvl w:val="0"/>
          <w:numId w:val="41"/>
        </w:numPr>
        <w:tabs>
          <w:tab w:val="left" w:pos="993"/>
        </w:tabs>
        <w:spacing w:after="120"/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>na 5 budowach</w:t>
      </w:r>
      <w:r w:rsidRPr="00A76A2A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oświetlenia – </w:t>
      </w:r>
      <w:r w:rsidRPr="0084675E">
        <w:rPr>
          <w:rFonts w:ascii="Times New Roman" w:hAnsi="Times New Roman" w:cs="Times New Roman"/>
          <w:b/>
          <w:color w:val="auto"/>
          <w:szCs w:val="22"/>
        </w:rPr>
        <w:t>20 pkt..</w:t>
      </w:r>
    </w:p>
    <w:p w14:paraId="1A4B80B4" w14:textId="4C6E3FC5" w:rsidR="004A0DB3" w:rsidRPr="00A76A2A" w:rsidRDefault="00A76A2A" w:rsidP="00A76A2A">
      <w:pPr>
        <w:tabs>
          <w:tab w:val="left" w:pos="993"/>
        </w:tabs>
        <w:spacing w:after="120"/>
        <w:ind w:left="708" w:hanging="11"/>
        <w:jc w:val="both"/>
      </w:pPr>
      <w:r w:rsidRPr="00AA4A5E">
        <w:t>Osoba, której doświadczenie będzie punktowane musi być wyznaczona do realizacji zamówienia i wskazana w wyka</w:t>
      </w:r>
      <w:r>
        <w:t>zie osób jako kierownik budowy.</w:t>
      </w:r>
    </w:p>
    <w:p w14:paraId="26A3DEB9" w14:textId="17CC7A8A" w:rsidR="00CE7AB4" w:rsidRDefault="00CE7AB4" w:rsidP="00077AAC">
      <w:pPr>
        <w:pStyle w:val="Akapitzlist"/>
        <w:numPr>
          <w:ilvl w:val="0"/>
          <w:numId w:val="21"/>
        </w:numPr>
        <w:spacing w:after="0"/>
        <w:ind w:left="357" w:hanging="357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Ocenę końcową oferty - stanowi suma (S) punktów przyznanych za wszy</w:t>
      </w:r>
      <w:r w:rsidR="00057A59">
        <w:rPr>
          <w:rFonts w:ascii="Times New Roman" w:hAnsi="Times New Roman"/>
          <w:b/>
          <w:bCs/>
          <w:sz w:val="24"/>
          <w:szCs w:val="24"/>
        </w:rPr>
        <w:t>stkie kryteria wymienione wyżej ( S = C + G + D).</w:t>
      </w:r>
    </w:p>
    <w:p w14:paraId="3E7BBB24" w14:textId="77777777" w:rsidR="00077AAC" w:rsidRDefault="00CE7AB4" w:rsidP="00077AAC">
      <w:pPr>
        <w:pStyle w:val="Akapitzlist"/>
        <w:numPr>
          <w:ilvl w:val="0"/>
          <w:numId w:val="21"/>
        </w:numPr>
        <w:spacing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77AAC">
        <w:rPr>
          <w:rFonts w:ascii="Times New Roman" w:hAnsi="Times New Roman"/>
          <w:bCs/>
          <w:sz w:val="24"/>
          <w:szCs w:val="24"/>
        </w:rPr>
        <w:t>Wyniki zostaną zaokrąglone do dwóch miejsc po przecinku.</w:t>
      </w:r>
    </w:p>
    <w:p w14:paraId="51136976" w14:textId="4BAC89B0" w:rsidR="00D75502" w:rsidRPr="00077AAC" w:rsidRDefault="00CE7AB4" w:rsidP="00077AAC">
      <w:pPr>
        <w:pStyle w:val="Akapitzlist"/>
        <w:numPr>
          <w:ilvl w:val="0"/>
          <w:numId w:val="21"/>
        </w:numPr>
        <w:spacing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77AAC">
        <w:rPr>
          <w:rFonts w:ascii="Times New Roman" w:hAnsi="Times New Roman"/>
          <w:bCs/>
          <w:sz w:val="24"/>
          <w:szCs w:val="24"/>
        </w:rPr>
        <w:t>Oferta może otrzymać maksymalnie 100 punktów (gdzie 1%=1 pkt).</w:t>
      </w:r>
    </w:p>
    <w:p w14:paraId="41B94F8C" w14:textId="77777777" w:rsidR="00D75502" w:rsidRPr="000F3325" w:rsidRDefault="00982D7C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198C523E" w:rsidR="009E03D2" w:rsidRPr="001D2111" w:rsidRDefault="00982D7C" w:rsidP="001D211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14:paraId="180104AB" w14:textId="77777777" w:rsidR="009E03D2" w:rsidRPr="000F3325" w:rsidRDefault="009E03D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7" w:name="_Toc63203491"/>
      <w:r w:rsidRPr="000F3325">
        <w:lastRenderedPageBreak/>
        <w:t>SPOSÓB ORAZ TERMIN SKŁADANIA I OTWARCIA OFERT</w:t>
      </w:r>
      <w:bookmarkEnd w:id="37"/>
    </w:p>
    <w:p w14:paraId="479FE211" w14:textId="4A355193" w:rsidR="001C5730" w:rsidRPr="000F3325" w:rsidRDefault="009E03D2" w:rsidP="004A2515">
      <w:pPr>
        <w:numPr>
          <w:ilvl w:val="0"/>
          <w:numId w:val="14"/>
        </w:numPr>
        <w:spacing w:line="276" w:lineRule="auto"/>
        <w:ind w:left="426" w:hanging="426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7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1B8E6D87" w:rsidR="009E03D2" w:rsidRPr="000F3325" w:rsidRDefault="009E03D2" w:rsidP="004A2515">
      <w:pPr>
        <w:numPr>
          <w:ilvl w:val="0"/>
          <w:numId w:val="14"/>
        </w:numPr>
        <w:spacing w:line="276" w:lineRule="auto"/>
        <w:ind w:left="426" w:hanging="426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4A2515">
        <w:rPr>
          <w:b/>
        </w:rPr>
        <w:t>23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0E0312">
        <w:rPr>
          <w:b/>
        </w:rPr>
        <w:t>3</w:t>
      </w:r>
      <w:r w:rsidRPr="000F3325">
        <w:rPr>
          <w:b/>
        </w:rPr>
        <w:t>.2021</w:t>
      </w:r>
      <w:r w:rsidR="004A2515">
        <w:rPr>
          <w:b/>
        </w:rPr>
        <w:t xml:space="preserve"> </w:t>
      </w:r>
      <w:r w:rsidRPr="000F3325">
        <w:rPr>
          <w:b/>
        </w:rPr>
        <w:t xml:space="preserve">r. do godz. </w:t>
      </w:r>
      <w:r w:rsidR="004A2515">
        <w:rPr>
          <w:b/>
        </w:rPr>
        <w:t>10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4A2515">
      <w:pPr>
        <w:numPr>
          <w:ilvl w:val="0"/>
          <w:numId w:val="14"/>
        </w:numPr>
        <w:spacing w:line="276" w:lineRule="auto"/>
        <w:ind w:left="426" w:hanging="426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4A2515">
      <w:pPr>
        <w:numPr>
          <w:ilvl w:val="0"/>
          <w:numId w:val="14"/>
        </w:numPr>
        <w:spacing w:line="276" w:lineRule="auto"/>
        <w:ind w:left="426" w:hanging="426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4A2515">
      <w:pPr>
        <w:pStyle w:val="Akapitzlist"/>
        <w:widowControl w:val="0"/>
        <w:numPr>
          <w:ilvl w:val="0"/>
          <w:numId w:val="14"/>
        </w:numPr>
        <w:spacing w:after="0"/>
        <w:ind w:left="426" w:hanging="426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4A2515">
      <w:pPr>
        <w:pStyle w:val="Akapitzlist"/>
        <w:widowControl w:val="0"/>
        <w:numPr>
          <w:ilvl w:val="0"/>
          <w:numId w:val="14"/>
        </w:numPr>
        <w:spacing w:after="0"/>
        <w:ind w:left="426" w:hanging="426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15E927F8" w:rsidR="009E03D2" w:rsidRPr="000F3325" w:rsidRDefault="009E03D2" w:rsidP="004A2515">
      <w:pPr>
        <w:numPr>
          <w:ilvl w:val="0"/>
          <w:numId w:val="14"/>
        </w:numPr>
        <w:spacing w:line="276" w:lineRule="auto"/>
        <w:ind w:left="426" w:hanging="426"/>
        <w:jc w:val="both"/>
      </w:pPr>
      <w:r w:rsidRPr="000F3325">
        <w:rPr>
          <w:b/>
        </w:rPr>
        <w:t xml:space="preserve">Otwarcie ofert nastąpi w dniu </w:t>
      </w:r>
      <w:r w:rsidR="004A2515">
        <w:rPr>
          <w:b/>
        </w:rPr>
        <w:t>23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0E0312">
        <w:rPr>
          <w:b/>
        </w:rPr>
        <w:t>3</w:t>
      </w:r>
      <w:r w:rsidRPr="000F3325">
        <w:rPr>
          <w:b/>
        </w:rPr>
        <w:t xml:space="preserve">.2021r.o godzinie </w:t>
      </w:r>
      <w:r w:rsidR="004A2515">
        <w:rPr>
          <w:b/>
        </w:rPr>
        <w:t>10</w:t>
      </w:r>
      <w:r w:rsidRPr="000F3325">
        <w:rPr>
          <w:b/>
        </w:rPr>
        <w:t>:30.</w:t>
      </w:r>
    </w:p>
    <w:p w14:paraId="761DA294" w14:textId="77777777" w:rsidR="009E03D2" w:rsidRPr="000F3325" w:rsidRDefault="009E03D2" w:rsidP="004A2515">
      <w:pPr>
        <w:numPr>
          <w:ilvl w:val="0"/>
          <w:numId w:val="14"/>
        </w:numPr>
        <w:spacing w:line="276" w:lineRule="auto"/>
        <w:ind w:left="426" w:hanging="426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4A2515">
      <w:pPr>
        <w:numPr>
          <w:ilvl w:val="0"/>
          <w:numId w:val="14"/>
        </w:numPr>
        <w:spacing w:line="276" w:lineRule="auto"/>
        <w:ind w:left="426" w:hanging="426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4A2515">
      <w:pPr>
        <w:numPr>
          <w:ilvl w:val="0"/>
          <w:numId w:val="14"/>
        </w:numPr>
        <w:spacing w:line="276" w:lineRule="auto"/>
        <w:ind w:left="426" w:hanging="426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4A2515">
      <w:pPr>
        <w:numPr>
          <w:ilvl w:val="1"/>
          <w:numId w:val="14"/>
        </w:numPr>
        <w:spacing w:line="276" w:lineRule="auto"/>
        <w:ind w:left="993" w:hanging="567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4A2515">
      <w:pPr>
        <w:numPr>
          <w:ilvl w:val="1"/>
          <w:numId w:val="14"/>
        </w:numPr>
        <w:spacing w:line="276" w:lineRule="auto"/>
        <w:ind w:left="993" w:hanging="567"/>
        <w:jc w:val="both"/>
      </w:pPr>
      <w:r w:rsidRPr="000F3325">
        <w:t>cenach lub kosztach zawartych w ofertach.</w:t>
      </w:r>
    </w:p>
    <w:p w14:paraId="43686BEC" w14:textId="23E0CEA9" w:rsidR="009E03D2" w:rsidRPr="000F3325" w:rsidRDefault="009E03D2" w:rsidP="004A2515">
      <w:pPr>
        <w:numPr>
          <w:ilvl w:val="0"/>
          <w:numId w:val="14"/>
        </w:numPr>
        <w:spacing w:line="276" w:lineRule="auto"/>
        <w:ind w:left="426" w:hanging="426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7C59512" w14:textId="77777777" w:rsidR="009435CA" w:rsidRPr="000F3325" w:rsidRDefault="009435CA" w:rsidP="009435CA">
      <w:pPr>
        <w:tabs>
          <w:tab w:val="left" w:pos="426"/>
        </w:tabs>
        <w:spacing w:line="276" w:lineRule="auto"/>
        <w:ind w:left="142"/>
        <w:jc w:val="both"/>
      </w:pPr>
    </w:p>
    <w:p w14:paraId="31F49447" w14:textId="77777777" w:rsidR="009435CA" w:rsidRPr="000F3325" w:rsidRDefault="009435CA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8" w:name="_Toc108487439"/>
      <w:bookmarkStart w:id="39" w:name="_Toc321297763"/>
      <w:bookmarkStart w:id="40" w:name="_Toc360626585"/>
      <w:bookmarkStart w:id="41" w:name="_Toc63203492"/>
      <w:r w:rsidRPr="000F3325">
        <w:t>TERMIN ZWIĄZANIA OFERTĄ</w:t>
      </w:r>
      <w:bookmarkEnd w:id="38"/>
      <w:bookmarkEnd w:id="39"/>
      <w:bookmarkEnd w:id="40"/>
      <w:bookmarkEnd w:id="41"/>
    </w:p>
    <w:p w14:paraId="0EE93F3D" w14:textId="1C77535A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do dnia </w:t>
      </w:r>
      <w:r w:rsidR="004A2515">
        <w:rPr>
          <w:b/>
        </w:rPr>
        <w:t>21</w:t>
      </w:r>
      <w:r w:rsidR="00D47CFC" w:rsidRPr="00D726AF">
        <w:rPr>
          <w:b/>
        </w:rPr>
        <w:t>.</w:t>
      </w:r>
      <w:r w:rsidR="00F95DBF" w:rsidRPr="000F3325">
        <w:rPr>
          <w:b/>
        </w:rPr>
        <w:t>0</w:t>
      </w:r>
      <w:r w:rsidR="00176706">
        <w:rPr>
          <w:b/>
        </w:rPr>
        <w:t>4</w:t>
      </w:r>
      <w:r w:rsidR="00F95DBF" w:rsidRPr="000F3325">
        <w:rPr>
          <w:b/>
        </w:rPr>
        <w:t>.</w:t>
      </w:r>
      <w:r w:rsidRPr="000F3325">
        <w:rPr>
          <w:b/>
        </w:rPr>
        <w:t>2021</w:t>
      </w:r>
      <w:r w:rsidR="004A2515">
        <w:rPr>
          <w:b/>
        </w:rPr>
        <w:t xml:space="preserve"> </w:t>
      </w:r>
      <w:r w:rsidRPr="000F3325">
        <w:rPr>
          <w:b/>
        </w:rPr>
        <w:t>r.</w:t>
      </w:r>
    </w:p>
    <w:p w14:paraId="252BB9AA" w14:textId="43CC1FB3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</w:t>
      </w:r>
      <w:r w:rsidR="004A2515">
        <w:t xml:space="preserve"> </w:t>
      </w:r>
      <w:r w:rsidRPr="000F3325">
        <w:t>wyrażenie na przedłużenie tergo terminu o</w:t>
      </w:r>
      <w:r w:rsidR="004A2515">
        <w:t> </w:t>
      </w:r>
      <w:r w:rsidRPr="000F3325">
        <w:t>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22FE0D47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 gdy Zamawiający żąda wniesienia wadium, przedłużenie terminu związania ofertą, o którym mowa powyżej, następuje wraz z przedłużeniem okresu ważności wadium albo, jeżeli nie jest to możliwe, z wniesieniem nowego wadium na przedłużony okres związania ofertą.</w:t>
      </w:r>
    </w:p>
    <w:p w14:paraId="203F48AE" w14:textId="77777777" w:rsidR="00D17A4D" w:rsidRPr="000F3325" w:rsidRDefault="00D17A4D" w:rsidP="004B00A2">
      <w:pPr>
        <w:tabs>
          <w:tab w:val="num" w:pos="0"/>
        </w:tabs>
        <w:spacing w:line="276" w:lineRule="auto"/>
        <w:ind w:hanging="180"/>
      </w:pPr>
    </w:p>
    <w:p w14:paraId="36D3F8E1" w14:textId="3263BEFC" w:rsidR="00D17A4D" w:rsidRPr="000F3325" w:rsidRDefault="00A71629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2" w:name="_Toc63203493"/>
      <w:r w:rsidRPr="000F3325">
        <w:t>INFORMACJE O FORMALNOŚCIACH, JAKIE POWINNY BYĆ DOPEŁNIONE PO WYBORZE OFERTY W CELU ZAWARCIA UMOWY W SPRAWIE ZAMÓWIENIA PUBLICZNEGO</w:t>
      </w:r>
      <w:bookmarkEnd w:id="42"/>
    </w:p>
    <w:p w14:paraId="5008D408" w14:textId="5928D690" w:rsidR="00A71629" w:rsidRPr="000F3325" w:rsidRDefault="00A71629" w:rsidP="004A2515">
      <w:pPr>
        <w:numPr>
          <w:ilvl w:val="0"/>
          <w:numId w:val="8"/>
        </w:numPr>
        <w:tabs>
          <w:tab w:val="clear" w:pos="1440"/>
        </w:tabs>
        <w:spacing w:line="276" w:lineRule="auto"/>
        <w:ind w:left="284" w:hanging="284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  <w:r w:rsidR="004A2515">
        <w:rPr>
          <w:noProof/>
        </w:rPr>
        <w:t>.</w:t>
      </w:r>
    </w:p>
    <w:p w14:paraId="366500B1" w14:textId="00773EC9" w:rsidR="009170D1" w:rsidRPr="000F3325" w:rsidRDefault="00A71629" w:rsidP="004A2515">
      <w:pPr>
        <w:numPr>
          <w:ilvl w:val="0"/>
          <w:numId w:val="8"/>
        </w:numPr>
        <w:tabs>
          <w:tab w:val="clear" w:pos="1440"/>
        </w:tabs>
        <w:spacing w:line="276" w:lineRule="auto"/>
        <w:ind w:left="284" w:hanging="284"/>
        <w:jc w:val="both"/>
        <w:rPr>
          <w:noProof/>
        </w:rPr>
      </w:pPr>
      <w:r w:rsidRPr="000F3325">
        <w:rPr>
          <w:noProof/>
        </w:rPr>
        <w:lastRenderedPageBreak/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4A2515">
      <w:pPr>
        <w:numPr>
          <w:ilvl w:val="0"/>
          <w:numId w:val="8"/>
        </w:numPr>
        <w:tabs>
          <w:tab w:val="clear" w:pos="1440"/>
        </w:tabs>
        <w:spacing w:line="276" w:lineRule="auto"/>
        <w:ind w:left="284" w:hanging="284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0C393571" w:rsidR="00A71629" w:rsidRPr="000F3325" w:rsidRDefault="00A71629" w:rsidP="004A2515">
      <w:pPr>
        <w:numPr>
          <w:ilvl w:val="0"/>
          <w:numId w:val="8"/>
        </w:numPr>
        <w:tabs>
          <w:tab w:val="clear" w:pos="1440"/>
        </w:tabs>
        <w:spacing w:line="276" w:lineRule="auto"/>
        <w:ind w:left="284" w:hanging="284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</w:t>
      </w:r>
      <w:r w:rsidR="000C614F">
        <w:rPr>
          <w:noProof/>
        </w:rPr>
        <w:t> </w:t>
      </w:r>
      <w:r w:rsidRPr="000F3325">
        <w:rPr>
          <w:noProof/>
        </w:rPr>
        <w:t>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4A2515">
      <w:pPr>
        <w:numPr>
          <w:ilvl w:val="0"/>
          <w:numId w:val="8"/>
        </w:numPr>
        <w:tabs>
          <w:tab w:val="clear" w:pos="1440"/>
        </w:tabs>
        <w:spacing w:line="276" w:lineRule="auto"/>
        <w:ind w:left="284" w:hanging="284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AF58CE3" w14:textId="2CDE453E" w:rsidR="00A71629" w:rsidRPr="000F3325" w:rsidRDefault="00A71629" w:rsidP="004A2515">
      <w:pPr>
        <w:numPr>
          <w:ilvl w:val="0"/>
          <w:numId w:val="8"/>
        </w:numPr>
        <w:tabs>
          <w:tab w:val="clear" w:pos="1440"/>
        </w:tabs>
        <w:spacing w:line="276" w:lineRule="auto"/>
        <w:ind w:left="284" w:hanging="284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</w:p>
    <w:p w14:paraId="376A28A9" w14:textId="77777777" w:rsidR="004B14A0" w:rsidRPr="000F3325" w:rsidRDefault="004B14A0" w:rsidP="00861623">
      <w:pPr>
        <w:tabs>
          <w:tab w:val="left" w:pos="426"/>
        </w:tabs>
        <w:spacing w:line="276" w:lineRule="auto"/>
        <w:ind w:left="426" w:hanging="426"/>
        <w:jc w:val="both"/>
        <w:rPr>
          <w:color w:val="FFFFFF"/>
        </w:rPr>
      </w:pPr>
      <w:bookmarkStart w:id="43" w:name="_Toc108487445"/>
    </w:p>
    <w:p w14:paraId="7EA69C34" w14:textId="74BD387A" w:rsidR="00D17A4D" w:rsidRPr="000F3325" w:rsidRDefault="009D0249" w:rsidP="009D0249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both"/>
      </w:pPr>
      <w:bookmarkStart w:id="44" w:name="_Toc63203494"/>
      <w:r w:rsidRPr="000F3325">
        <w:t>PROJEKTOWANE POSTANOWIENIA UMOWY W SPRAWIE ZAMÓWIENIA PUBLICZNEGO, KTÓRE ZOSTANĄ WPROWADZONE DO TREŚCI UMOWY</w:t>
      </w:r>
      <w:bookmarkEnd w:id="44"/>
    </w:p>
    <w:p w14:paraId="3DC1ED46" w14:textId="3B69A589" w:rsidR="0091505F" w:rsidRPr="000F3325" w:rsidRDefault="00D17A4D" w:rsidP="00CF4087">
      <w:pPr>
        <w:autoSpaceDE w:val="0"/>
        <w:autoSpaceDN w:val="0"/>
        <w:adjustRightInd w:val="0"/>
        <w:spacing w:line="276" w:lineRule="auto"/>
        <w:jc w:val="both"/>
      </w:pPr>
      <w:bookmarkStart w:id="45" w:name="_GoBack"/>
      <w:bookmarkEnd w:id="45"/>
      <w:r w:rsidRPr="000F3325">
        <w:t xml:space="preserve">Jako odrębny </w:t>
      </w:r>
      <w:r w:rsidRPr="000F3325">
        <w:rPr>
          <w:u w:val="single"/>
        </w:rPr>
        <w:t xml:space="preserve">Załącznik nr </w:t>
      </w:r>
      <w:r w:rsidR="00935D0C" w:rsidRPr="000F3325">
        <w:rPr>
          <w:u w:val="single"/>
        </w:rPr>
        <w:t>2</w:t>
      </w:r>
      <w:r w:rsidRPr="000F3325">
        <w:t xml:space="preserve"> do SWZ Zamawiający zamieścił </w:t>
      </w:r>
      <w:r w:rsidR="00E345A9" w:rsidRPr="000F3325">
        <w:t>wzór</w:t>
      </w:r>
      <w:r w:rsidRPr="000F3325">
        <w:t xml:space="preserve"> umowy, która określa warunki umowne realizacji przedmiotowego zamówienia publicznego.</w:t>
      </w:r>
    </w:p>
    <w:p w14:paraId="53B86AB9" w14:textId="23CED82F" w:rsidR="00035692" w:rsidRPr="000F3325" w:rsidRDefault="0003569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>ZABEZPIECZENIE NALEŻYTEGO WYKONANIA UMOWY</w:t>
      </w:r>
      <w:bookmarkEnd w:id="46"/>
      <w:bookmarkEnd w:id="47"/>
      <w:bookmarkEnd w:id="48"/>
      <w:bookmarkEnd w:id="49"/>
    </w:p>
    <w:p w14:paraId="6C1DF308" w14:textId="1D941288" w:rsidR="00811587" w:rsidRDefault="0015113B" w:rsidP="00811587">
      <w:pPr>
        <w:pStyle w:val="Akapitzlist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Wykonawca, którego oferta została wybrana</w:t>
      </w:r>
      <w:r w:rsidR="00811587"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zobowiązany</w:t>
      </w:r>
      <w:r w:rsidR="007521D8"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jest</w:t>
      </w:r>
      <w:r w:rsidR="007521D8"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do wniesienia zabezpieczenia należytego wykonania umowy</w:t>
      </w:r>
      <w:r w:rsidR="007521D8"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(dalej "zabezpieczenie")</w:t>
      </w:r>
      <w:r w:rsidR="007521D8"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w wysokości</w:t>
      </w:r>
      <w:r w:rsidR="007521D8">
        <w:rPr>
          <w:rFonts w:ascii="Times New Roman" w:hAnsi="Times New Roman"/>
          <w:sz w:val="24"/>
          <w:szCs w:val="24"/>
        </w:rPr>
        <w:t xml:space="preserve"> 5 </w:t>
      </w:r>
      <w:r w:rsidRPr="00811587">
        <w:rPr>
          <w:rFonts w:ascii="Times New Roman" w:hAnsi="Times New Roman"/>
          <w:sz w:val="24"/>
          <w:szCs w:val="24"/>
        </w:rPr>
        <w:t>%</w:t>
      </w:r>
      <w:r w:rsidR="007521D8"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ceny całkowitej brutto wskazanej w ofercie</w:t>
      </w:r>
      <w:r w:rsidR="00811587">
        <w:rPr>
          <w:rFonts w:ascii="Times New Roman" w:hAnsi="Times New Roman"/>
          <w:sz w:val="24"/>
          <w:szCs w:val="24"/>
        </w:rPr>
        <w:t>.</w:t>
      </w:r>
    </w:p>
    <w:p w14:paraId="72E43FB8" w14:textId="77777777" w:rsidR="00811587" w:rsidRDefault="0015113B" w:rsidP="00811587">
      <w:pPr>
        <w:pStyle w:val="Akapitzlist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służy pokryciu roszczeń z tytułu niewykonania lub nienależytego wykonania umowy.</w:t>
      </w:r>
    </w:p>
    <w:p w14:paraId="1C1C2693" w14:textId="77777777" w:rsidR="00811587" w:rsidRDefault="0015113B" w:rsidP="00811587">
      <w:pPr>
        <w:pStyle w:val="Akapitzlist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może być wnoszone według wyboru Wykonawcy w jednej lub kilku następujących formach:</w:t>
      </w:r>
    </w:p>
    <w:p w14:paraId="2A8663F2" w14:textId="77777777" w:rsidR="00811587" w:rsidRDefault="0015113B" w:rsidP="007521D8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pieniądzu;</w:t>
      </w:r>
    </w:p>
    <w:p w14:paraId="78A80823" w14:textId="78E59EBC" w:rsidR="00115E73" w:rsidRDefault="0015113B" w:rsidP="007521D8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14:paraId="4764BA32" w14:textId="77777777" w:rsidR="00811587" w:rsidRPr="00811587" w:rsidRDefault="00811587" w:rsidP="007521D8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gwarancjach bankowych;</w:t>
      </w:r>
    </w:p>
    <w:p w14:paraId="4F822C4B" w14:textId="77777777" w:rsidR="00811587" w:rsidRPr="00811587" w:rsidRDefault="00811587" w:rsidP="007521D8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gwarancjach ubezpieczeniowych;</w:t>
      </w:r>
    </w:p>
    <w:p w14:paraId="13BB9C07" w14:textId="4B193D3D" w:rsidR="00811587" w:rsidRPr="00811587" w:rsidRDefault="00811587" w:rsidP="007521D8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poręczeniach udzielanych przez podmioty, o których mowa w art. 6b ust. 5 pkt 2 ustawy z</w:t>
      </w:r>
      <w:r w:rsidR="007521D8">
        <w:rPr>
          <w:rFonts w:ascii="Times New Roman" w:hAnsi="Times New Roman"/>
          <w:sz w:val="24"/>
          <w:szCs w:val="24"/>
        </w:rPr>
        <w:t> </w:t>
      </w:r>
      <w:r w:rsidRPr="00811587">
        <w:rPr>
          <w:rFonts w:ascii="Times New Roman" w:hAnsi="Times New Roman"/>
          <w:sz w:val="24"/>
          <w:szCs w:val="24"/>
        </w:rPr>
        <w:t>dnia 09.11.2000 r. o utworzeniu Polskiej Agencji Rozwoju Przedsiębiorczości (Dz. U. z 2020</w:t>
      </w:r>
      <w:r w:rsidR="007521D8"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r. poz. 299).</w:t>
      </w:r>
    </w:p>
    <w:p w14:paraId="3CD2A949" w14:textId="77777777" w:rsidR="00811587" w:rsidRPr="00811587" w:rsidRDefault="00811587" w:rsidP="007521D8">
      <w:pPr>
        <w:pStyle w:val="Akapitzlist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w formie pieniądza należy wnieść przelewem na konto, którego numer zostanie podany Wykonawcy przed podpisaniem umowy. W przypadku wniesienia wadium w pieniądzu Wykonawca może wyrazić zgodę na zaliczenie kwoty wadium na poczet zabezpieczenia.</w:t>
      </w:r>
    </w:p>
    <w:p w14:paraId="2D9059BF" w14:textId="77777777" w:rsidR="00811587" w:rsidRPr="00811587" w:rsidRDefault="00811587" w:rsidP="007521D8">
      <w:pPr>
        <w:pStyle w:val="Akapitzlist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521D8">
        <w:rPr>
          <w:rFonts w:ascii="Times New Roman" w:hAnsi="Times New Roman"/>
          <w:b/>
          <w:sz w:val="24"/>
          <w:szCs w:val="24"/>
        </w:rPr>
        <w:t>Uwaga: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Przed złożeniem poręczenia lub gwarancji Wykonawca winien przedstawić projekt dokumentu Zamawiającemu w celu uzyskania akceptacji jego treści. Zabezpieczenie wnoszone w formie poręczeń lub gwarancji musi spełniać co najmniej poniższe wymagania:</w:t>
      </w:r>
    </w:p>
    <w:p w14:paraId="1E03BD81" w14:textId="1C6CD695" w:rsidR="00811587" w:rsidRPr="00811587" w:rsidRDefault="00811587" w:rsidP="007521D8">
      <w:pPr>
        <w:pStyle w:val="Akapitzlist"/>
        <w:numPr>
          <w:ilvl w:val="1"/>
          <w:numId w:val="42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lastRenderedPageBreak/>
        <w:t>musi obejmować odpowiedzialność za wszystkie okoliczności związane z niewykonaniem lub nienależytym wykonaniem umowy</w:t>
      </w:r>
      <w:r w:rsidR="007521D8"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(w tym pokryciu naliczonych kar umownych), bez potwierdzania tych okoliczności;</w:t>
      </w:r>
    </w:p>
    <w:p w14:paraId="1E661C88" w14:textId="77777777" w:rsidR="00811587" w:rsidRPr="00811587" w:rsidRDefault="00811587" w:rsidP="007521D8">
      <w:pPr>
        <w:pStyle w:val="Akapitzlist"/>
        <w:numPr>
          <w:ilvl w:val="1"/>
          <w:numId w:val="42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wszelkie zmiany, uzupełnienia lub modyfikacje warunków umowy lub przedmiotu zamówienia nie mogą zwalniać gwaranta z odpowiedzialności wynikającej z poręczenia lub gwarancji;</w:t>
      </w:r>
    </w:p>
    <w:p w14:paraId="072200B3" w14:textId="77777777" w:rsidR="00811587" w:rsidRPr="00811587" w:rsidRDefault="00811587" w:rsidP="007521D8">
      <w:pPr>
        <w:pStyle w:val="Akapitzlist"/>
        <w:numPr>
          <w:ilvl w:val="1"/>
          <w:numId w:val="42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 jej treści powinno jednoznacznie wynikać zobowiązanie gwaranta lub poręczyciela do zapłaty całej kwoty zabezpieczenia;</w:t>
      </w:r>
    </w:p>
    <w:p w14:paraId="7678B869" w14:textId="106D03BC" w:rsidR="00811587" w:rsidRPr="00811587" w:rsidRDefault="00811587" w:rsidP="007521D8">
      <w:pPr>
        <w:pStyle w:val="Akapitzlist"/>
        <w:numPr>
          <w:ilvl w:val="1"/>
          <w:numId w:val="42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powinna być nieodwołalna i bezwarunkowa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oraz płatna na pierwsze żądanie;</w:t>
      </w:r>
    </w:p>
    <w:p w14:paraId="3514C201" w14:textId="77777777" w:rsidR="00811587" w:rsidRPr="00811587" w:rsidRDefault="00811587" w:rsidP="007521D8">
      <w:pPr>
        <w:pStyle w:val="Akapitzlist"/>
        <w:numPr>
          <w:ilvl w:val="1"/>
          <w:numId w:val="42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musi jednoznacznie określać termin obowiązywania poręczenia lub gwarancji;</w:t>
      </w:r>
    </w:p>
    <w:p w14:paraId="5D91C2F7" w14:textId="77777777" w:rsidR="00811587" w:rsidRPr="00811587" w:rsidRDefault="00811587" w:rsidP="007521D8">
      <w:pPr>
        <w:pStyle w:val="Akapitzlist"/>
        <w:numPr>
          <w:ilvl w:val="1"/>
          <w:numId w:val="42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 treści poręczenia lub gwarancji powinna znaleźć się nazwa przedmiotowego postępowania;</w:t>
      </w:r>
    </w:p>
    <w:p w14:paraId="46FD5C37" w14:textId="0FE8FFDF" w:rsidR="00811587" w:rsidRPr="00811587" w:rsidRDefault="007521D8" w:rsidP="007521D8">
      <w:pPr>
        <w:pStyle w:val="Akapitzlist"/>
        <w:numPr>
          <w:ilvl w:val="1"/>
          <w:numId w:val="42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beneficjenta</w:t>
      </w:r>
      <w:r w:rsidR="00811587" w:rsidRPr="00811587">
        <w:rPr>
          <w:rFonts w:ascii="Times New Roman" w:hAnsi="Times New Roman"/>
          <w:sz w:val="24"/>
          <w:szCs w:val="24"/>
        </w:rPr>
        <w:t>;</w:t>
      </w:r>
    </w:p>
    <w:p w14:paraId="614D25F1" w14:textId="23EB34AD" w:rsidR="004B14A0" w:rsidRPr="007521D8" w:rsidRDefault="00811587" w:rsidP="007521D8">
      <w:pPr>
        <w:pStyle w:val="Akapitzlist"/>
        <w:numPr>
          <w:ilvl w:val="1"/>
          <w:numId w:val="42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 przypadku Wykonawców wspólnie ubiegających się o udzielenie zamówienia, Zamawiający wymaga aby poręczenie lub gwarancja obejmowała swą treścią (tj. zobowiązanych z tytułu poręczenia lub gwarancji) wszystkich Wykonawców wspólnie ubiegających się o udzielenie zamówienia lub aby z jej treści wynikało, że zabezpiecza Wykonawców wspólnie ubiegających się o udzielenie zamówienia</w:t>
      </w:r>
      <w:r>
        <w:rPr>
          <w:rFonts w:ascii="Times New Roman" w:hAnsi="Times New Roman"/>
          <w:sz w:val="24"/>
          <w:szCs w:val="24"/>
        </w:rPr>
        <w:t xml:space="preserve"> (konsorcjum).</w:t>
      </w:r>
    </w:p>
    <w:p w14:paraId="67B578DF" w14:textId="77777777" w:rsidR="00D17A4D" w:rsidRPr="000F3325" w:rsidRDefault="00D17A4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50" w:name="_Toc321297771"/>
      <w:bookmarkStart w:id="51" w:name="_Toc360626592"/>
      <w:bookmarkStart w:id="52" w:name="_Toc63203496"/>
      <w:r w:rsidRPr="000F3325">
        <w:t>ŚRODKI OCHRONY PRAWNEJ</w:t>
      </w:r>
      <w:bookmarkEnd w:id="43"/>
      <w:bookmarkEnd w:id="50"/>
      <w:bookmarkEnd w:id="51"/>
      <w:bookmarkEnd w:id="52"/>
    </w:p>
    <w:p w14:paraId="58D0AE5B" w14:textId="3E4A21C5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620A545" w:rsidR="00E75FFA" w:rsidRPr="000F3325" w:rsidRDefault="00DE7049" w:rsidP="006B34D7">
      <w:pPr>
        <w:pStyle w:val="Akapitzlist"/>
        <w:numPr>
          <w:ilvl w:val="1"/>
          <w:numId w:val="22"/>
        </w:numPr>
        <w:ind w:hanging="36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</w:t>
      </w:r>
      <w:r w:rsidR="000C614F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>udzielenie zamówienia, w tym na projektowane postanowienie umowy;</w:t>
      </w:r>
    </w:p>
    <w:p w14:paraId="7762E502" w14:textId="77777777" w:rsidR="00E75FFA" w:rsidRPr="000F3325" w:rsidRDefault="00DE7049" w:rsidP="006B34D7">
      <w:pPr>
        <w:pStyle w:val="Akapitzlist"/>
        <w:numPr>
          <w:ilvl w:val="1"/>
          <w:numId w:val="22"/>
        </w:numPr>
        <w:ind w:hanging="36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sectPr w:rsidR="00DE7049" w:rsidRPr="000F3325" w:rsidSect="00242124">
      <w:headerReference w:type="first" r:id="rId18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35A00" w14:textId="77777777" w:rsidR="006F6701" w:rsidRDefault="006F6701">
      <w:r>
        <w:separator/>
      </w:r>
    </w:p>
  </w:endnote>
  <w:endnote w:type="continuationSeparator" w:id="0">
    <w:p w14:paraId="2CF5781D" w14:textId="77777777" w:rsidR="006F6701" w:rsidRDefault="006F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5796853"/>
      <w:docPartObj>
        <w:docPartGallery w:val="Page Numbers (Bottom of Page)"/>
        <w:docPartUnique/>
      </w:docPartObj>
    </w:sdtPr>
    <w:sdtEndPr/>
    <w:sdtContent>
      <w:p w14:paraId="4E4A479C" w14:textId="2276AF23" w:rsidR="00DE5932" w:rsidRDefault="00DE59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087">
          <w:rPr>
            <w:noProof/>
          </w:rPr>
          <w:t>20</w:t>
        </w:r>
        <w:r>
          <w:fldChar w:fldCharType="end"/>
        </w:r>
      </w:p>
    </w:sdtContent>
  </w:sdt>
  <w:p w14:paraId="7F14B9CA" w14:textId="77777777" w:rsidR="00DE5932" w:rsidRDefault="00DE59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820672"/>
      <w:docPartObj>
        <w:docPartGallery w:val="Page Numbers (Bottom of Page)"/>
        <w:docPartUnique/>
      </w:docPartObj>
    </w:sdtPr>
    <w:sdtEndPr/>
    <w:sdtContent>
      <w:p w14:paraId="669E7C1C" w14:textId="10FEF162" w:rsidR="00DE5932" w:rsidRDefault="00DE5932" w:rsidP="00DE4C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087">
          <w:rPr>
            <w:noProof/>
          </w:rPr>
          <w:t>3</w:t>
        </w:r>
        <w:r>
          <w:fldChar w:fldCharType="end"/>
        </w:r>
      </w:p>
    </w:sdtContent>
  </w:sdt>
  <w:p w14:paraId="0F1C1D24" w14:textId="186144F0" w:rsidR="00DE5932" w:rsidRPr="00BF4EBD" w:rsidRDefault="00DE5932" w:rsidP="00BF4EBD">
    <w:pPr>
      <w:pStyle w:val="Nagwek"/>
      <w:ind w:left="-709" w:hanging="425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B7702" w14:textId="77777777" w:rsidR="006F6701" w:rsidRDefault="006F6701">
      <w:r>
        <w:separator/>
      </w:r>
    </w:p>
  </w:footnote>
  <w:footnote w:type="continuationSeparator" w:id="0">
    <w:p w14:paraId="3CF74E36" w14:textId="77777777" w:rsidR="006F6701" w:rsidRDefault="006F6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7350E7C2" w:rsidR="00DE5932" w:rsidRPr="00BF4EBD" w:rsidRDefault="00DE5932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B97654"/>
    <w:multiLevelType w:val="hybridMultilevel"/>
    <w:tmpl w:val="DC80B20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B222FB"/>
    <w:multiLevelType w:val="hybridMultilevel"/>
    <w:tmpl w:val="645A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8C13BE"/>
    <w:multiLevelType w:val="multilevel"/>
    <w:tmpl w:val="84C62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F63C4B"/>
    <w:multiLevelType w:val="hybridMultilevel"/>
    <w:tmpl w:val="11D0D6FE"/>
    <w:lvl w:ilvl="0" w:tplc="6FE2B8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C16DE0"/>
    <w:multiLevelType w:val="hybridMultilevel"/>
    <w:tmpl w:val="0B32DE5A"/>
    <w:lvl w:ilvl="0" w:tplc="63EAA532">
      <w:start w:val="5"/>
      <w:numFmt w:val="decimal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3" w15:restartNumberingAfterBreak="0">
    <w:nsid w:val="1B1B1DBB"/>
    <w:multiLevelType w:val="hybridMultilevel"/>
    <w:tmpl w:val="85E2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74FEF"/>
    <w:multiLevelType w:val="hybridMultilevel"/>
    <w:tmpl w:val="AF86493A"/>
    <w:lvl w:ilvl="0" w:tplc="E0A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5318D"/>
    <w:multiLevelType w:val="multilevel"/>
    <w:tmpl w:val="F044E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816391"/>
    <w:multiLevelType w:val="multilevel"/>
    <w:tmpl w:val="E0AE1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2676A3"/>
    <w:multiLevelType w:val="hybridMultilevel"/>
    <w:tmpl w:val="E9703136"/>
    <w:lvl w:ilvl="0" w:tplc="528C2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75BA9"/>
    <w:multiLevelType w:val="multilevel"/>
    <w:tmpl w:val="13867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DD034E3"/>
    <w:multiLevelType w:val="multilevel"/>
    <w:tmpl w:val="519416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B529F"/>
    <w:multiLevelType w:val="multilevel"/>
    <w:tmpl w:val="B9C8D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2" w15:restartNumberingAfterBreak="0">
    <w:nsid w:val="378114FF"/>
    <w:multiLevelType w:val="multilevel"/>
    <w:tmpl w:val="5B148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25" w15:restartNumberingAfterBreak="0">
    <w:nsid w:val="40A06C0C"/>
    <w:multiLevelType w:val="multilevel"/>
    <w:tmpl w:val="7EC6F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8D31A21"/>
    <w:multiLevelType w:val="multilevel"/>
    <w:tmpl w:val="AC3CE5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C238B4"/>
    <w:multiLevelType w:val="hybridMultilevel"/>
    <w:tmpl w:val="1096865C"/>
    <w:lvl w:ilvl="0" w:tplc="9634B1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973181"/>
    <w:multiLevelType w:val="hybridMultilevel"/>
    <w:tmpl w:val="78D89376"/>
    <w:lvl w:ilvl="0" w:tplc="B34C1BF6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638A5"/>
    <w:multiLevelType w:val="multilevel"/>
    <w:tmpl w:val="33D2489E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0" w15:restartNumberingAfterBreak="0">
    <w:nsid w:val="4D8944B5"/>
    <w:multiLevelType w:val="hybridMultilevel"/>
    <w:tmpl w:val="749862DC"/>
    <w:lvl w:ilvl="0" w:tplc="C104554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04E0D74"/>
    <w:multiLevelType w:val="multilevel"/>
    <w:tmpl w:val="777E985E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8644C"/>
    <w:multiLevelType w:val="hybridMultilevel"/>
    <w:tmpl w:val="F704181E"/>
    <w:lvl w:ilvl="0" w:tplc="F8EAD5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9FE2D59"/>
    <w:multiLevelType w:val="multilevel"/>
    <w:tmpl w:val="1E9E0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3AB7623"/>
    <w:multiLevelType w:val="hybridMultilevel"/>
    <w:tmpl w:val="C9C892E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D2374C"/>
    <w:multiLevelType w:val="multilevel"/>
    <w:tmpl w:val="5D0AC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95B07F9"/>
    <w:multiLevelType w:val="multilevel"/>
    <w:tmpl w:val="A7F4B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7D7EDE"/>
    <w:multiLevelType w:val="hybridMultilevel"/>
    <w:tmpl w:val="B0FA1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8709D"/>
    <w:multiLevelType w:val="hybridMultilevel"/>
    <w:tmpl w:val="75EA20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AF39FE"/>
    <w:multiLevelType w:val="multilevel"/>
    <w:tmpl w:val="AF96C1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2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32333"/>
    <w:multiLevelType w:val="hybridMultilevel"/>
    <w:tmpl w:val="20CE01F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810C894">
      <w:start w:val="1"/>
      <w:numFmt w:val="lowerLetter"/>
      <w:lvlText w:val="%3)"/>
      <w:lvlJc w:val="left"/>
      <w:pPr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" w15:restartNumberingAfterBreak="0">
    <w:nsid w:val="75B55F9C"/>
    <w:multiLevelType w:val="multilevel"/>
    <w:tmpl w:val="65FE428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6" w15:restartNumberingAfterBreak="0">
    <w:nsid w:val="7E42086D"/>
    <w:multiLevelType w:val="hybridMultilevel"/>
    <w:tmpl w:val="D068C77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865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6"/>
  </w:num>
  <w:num w:numId="2">
    <w:abstractNumId w:val="38"/>
  </w:num>
  <w:num w:numId="3">
    <w:abstractNumId w:val="19"/>
  </w:num>
  <w:num w:numId="4">
    <w:abstractNumId w:val="41"/>
  </w:num>
  <w:num w:numId="5">
    <w:abstractNumId w:val="32"/>
  </w:num>
  <w:num w:numId="6">
    <w:abstractNumId w:val="22"/>
  </w:num>
  <w:num w:numId="7">
    <w:abstractNumId w:val="29"/>
  </w:num>
  <w:num w:numId="8">
    <w:abstractNumId w:val="9"/>
  </w:num>
  <w:num w:numId="9">
    <w:abstractNumId w:val="18"/>
  </w:num>
  <w:num w:numId="10">
    <w:abstractNumId w:val="35"/>
  </w:num>
  <w:num w:numId="1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42"/>
  </w:num>
  <w:num w:numId="14">
    <w:abstractNumId w:val="8"/>
  </w:num>
  <w:num w:numId="15">
    <w:abstractNumId w:val="37"/>
  </w:num>
  <w:num w:numId="16">
    <w:abstractNumId w:val="15"/>
  </w:num>
  <w:num w:numId="17">
    <w:abstractNumId w:val="20"/>
  </w:num>
  <w:num w:numId="18">
    <w:abstractNumId w:val="17"/>
  </w:num>
  <w:num w:numId="19">
    <w:abstractNumId w:val="11"/>
  </w:num>
  <w:num w:numId="20">
    <w:abstractNumId w:val="6"/>
  </w:num>
  <w:num w:numId="21">
    <w:abstractNumId w:val="23"/>
  </w:num>
  <w:num w:numId="22">
    <w:abstractNumId w:val="33"/>
  </w:num>
  <w:num w:numId="23">
    <w:abstractNumId w:val="31"/>
  </w:num>
  <w:num w:numId="24">
    <w:abstractNumId w:val="24"/>
  </w:num>
  <w:num w:numId="25">
    <w:abstractNumId w:val="12"/>
  </w:num>
  <w:num w:numId="26">
    <w:abstractNumId w:val="40"/>
  </w:num>
  <w:num w:numId="27">
    <w:abstractNumId w:val="43"/>
  </w:num>
  <w:num w:numId="28">
    <w:abstractNumId w:val="36"/>
  </w:num>
  <w:num w:numId="29">
    <w:abstractNumId w:val="4"/>
  </w:num>
  <w:num w:numId="30">
    <w:abstractNumId w:val="7"/>
  </w:num>
  <w:num w:numId="31">
    <w:abstractNumId w:val="30"/>
  </w:num>
  <w:num w:numId="32">
    <w:abstractNumId w:val="25"/>
  </w:num>
  <w:num w:numId="33">
    <w:abstractNumId w:val="10"/>
  </w:num>
  <w:num w:numId="34">
    <w:abstractNumId w:val="44"/>
  </w:num>
  <w:num w:numId="35">
    <w:abstractNumId w:val="13"/>
  </w:num>
  <w:num w:numId="36">
    <w:abstractNumId w:val="27"/>
  </w:num>
  <w:num w:numId="37">
    <w:abstractNumId w:val="26"/>
  </w:num>
  <w:num w:numId="38">
    <w:abstractNumId w:val="39"/>
  </w:num>
  <w:num w:numId="39">
    <w:abstractNumId w:val="46"/>
  </w:num>
  <w:num w:numId="40">
    <w:abstractNumId w:val="34"/>
  </w:num>
  <w:num w:numId="41">
    <w:abstractNumId w:val="14"/>
  </w:num>
  <w:num w:numId="42">
    <w:abstractNumId w:val="28"/>
  </w:num>
  <w:num w:numId="43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0224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57A59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77AAC"/>
    <w:rsid w:val="0008059F"/>
    <w:rsid w:val="00081653"/>
    <w:rsid w:val="00081ED1"/>
    <w:rsid w:val="00081F65"/>
    <w:rsid w:val="000833FA"/>
    <w:rsid w:val="00083892"/>
    <w:rsid w:val="000841FA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14F"/>
    <w:rsid w:val="000C6E0E"/>
    <w:rsid w:val="000C7A29"/>
    <w:rsid w:val="000D1292"/>
    <w:rsid w:val="000D1DE3"/>
    <w:rsid w:val="000D209E"/>
    <w:rsid w:val="000D2147"/>
    <w:rsid w:val="000D5581"/>
    <w:rsid w:val="000D5F95"/>
    <w:rsid w:val="000D68DF"/>
    <w:rsid w:val="000D690D"/>
    <w:rsid w:val="000E0312"/>
    <w:rsid w:val="000E0B1D"/>
    <w:rsid w:val="000E1D97"/>
    <w:rsid w:val="000E227A"/>
    <w:rsid w:val="000E2452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649"/>
    <w:rsid w:val="00133F8F"/>
    <w:rsid w:val="0013540A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13B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433F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2111"/>
    <w:rsid w:val="001D37A5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2798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45A2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5A7F"/>
    <w:rsid w:val="002E641C"/>
    <w:rsid w:val="002E6CEA"/>
    <w:rsid w:val="002F030B"/>
    <w:rsid w:val="002F074F"/>
    <w:rsid w:val="002F34BC"/>
    <w:rsid w:val="002F4CFD"/>
    <w:rsid w:val="002F4EF5"/>
    <w:rsid w:val="002F5131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A6"/>
    <w:rsid w:val="003277FE"/>
    <w:rsid w:val="00327919"/>
    <w:rsid w:val="00330F6E"/>
    <w:rsid w:val="00331677"/>
    <w:rsid w:val="0033586D"/>
    <w:rsid w:val="00335ACE"/>
    <w:rsid w:val="00336191"/>
    <w:rsid w:val="00340303"/>
    <w:rsid w:val="00340CEB"/>
    <w:rsid w:val="00340DFF"/>
    <w:rsid w:val="00341687"/>
    <w:rsid w:val="0034214B"/>
    <w:rsid w:val="0034256A"/>
    <w:rsid w:val="00344732"/>
    <w:rsid w:val="0034613A"/>
    <w:rsid w:val="0034673A"/>
    <w:rsid w:val="00353B5E"/>
    <w:rsid w:val="00355147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3AF1"/>
    <w:rsid w:val="003B40EE"/>
    <w:rsid w:val="003B4979"/>
    <w:rsid w:val="003B516A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421B"/>
    <w:rsid w:val="003C5306"/>
    <w:rsid w:val="003C6E86"/>
    <w:rsid w:val="003C707A"/>
    <w:rsid w:val="003D2560"/>
    <w:rsid w:val="003D2DAF"/>
    <w:rsid w:val="003D3EEC"/>
    <w:rsid w:val="003D47C7"/>
    <w:rsid w:val="003D47F6"/>
    <w:rsid w:val="003D5B42"/>
    <w:rsid w:val="003D5C04"/>
    <w:rsid w:val="003E0978"/>
    <w:rsid w:val="003E0A79"/>
    <w:rsid w:val="003E0CDB"/>
    <w:rsid w:val="003E11EB"/>
    <w:rsid w:val="003E1289"/>
    <w:rsid w:val="003E2C2B"/>
    <w:rsid w:val="003E6742"/>
    <w:rsid w:val="003E73A4"/>
    <w:rsid w:val="003F0387"/>
    <w:rsid w:val="003F0593"/>
    <w:rsid w:val="003F05DB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1175"/>
    <w:rsid w:val="00432796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6047D"/>
    <w:rsid w:val="00462C97"/>
    <w:rsid w:val="00462F22"/>
    <w:rsid w:val="00467304"/>
    <w:rsid w:val="004674F4"/>
    <w:rsid w:val="00467533"/>
    <w:rsid w:val="0047036E"/>
    <w:rsid w:val="00471B06"/>
    <w:rsid w:val="00473BB3"/>
    <w:rsid w:val="0047651E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BA5"/>
    <w:rsid w:val="00490A92"/>
    <w:rsid w:val="00490D05"/>
    <w:rsid w:val="00492B47"/>
    <w:rsid w:val="00494FF1"/>
    <w:rsid w:val="00495632"/>
    <w:rsid w:val="004965E7"/>
    <w:rsid w:val="004A0B31"/>
    <w:rsid w:val="004A0DB3"/>
    <w:rsid w:val="004A122A"/>
    <w:rsid w:val="004A1774"/>
    <w:rsid w:val="004A2148"/>
    <w:rsid w:val="004A2515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23F1"/>
    <w:rsid w:val="004B4A17"/>
    <w:rsid w:val="004B5809"/>
    <w:rsid w:val="004B6690"/>
    <w:rsid w:val="004B7C1D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6CE1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34A5A"/>
    <w:rsid w:val="00541B4B"/>
    <w:rsid w:val="00542FAC"/>
    <w:rsid w:val="0054349F"/>
    <w:rsid w:val="00543E76"/>
    <w:rsid w:val="00544397"/>
    <w:rsid w:val="0054711C"/>
    <w:rsid w:val="005474B2"/>
    <w:rsid w:val="005476BB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5430"/>
    <w:rsid w:val="00575F19"/>
    <w:rsid w:val="00576273"/>
    <w:rsid w:val="00576727"/>
    <w:rsid w:val="00576E80"/>
    <w:rsid w:val="00576FE9"/>
    <w:rsid w:val="005772CE"/>
    <w:rsid w:val="0057775A"/>
    <w:rsid w:val="005808D8"/>
    <w:rsid w:val="00581A13"/>
    <w:rsid w:val="00581F0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42E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8A8"/>
    <w:rsid w:val="00681F62"/>
    <w:rsid w:val="006820C9"/>
    <w:rsid w:val="006836EB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4D7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C82"/>
    <w:rsid w:val="006D1E84"/>
    <w:rsid w:val="006D2A0D"/>
    <w:rsid w:val="006D3C32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FD5"/>
    <w:rsid w:val="006F6701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588A"/>
    <w:rsid w:val="00736174"/>
    <w:rsid w:val="007372CD"/>
    <w:rsid w:val="00737772"/>
    <w:rsid w:val="00737785"/>
    <w:rsid w:val="00737B4B"/>
    <w:rsid w:val="00740C20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1D8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35DA"/>
    <w:rsid w:val="00783706"/>
    <w:rsid w:val="007851C6"/>
    <w:rsid w:val="007853DA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A613E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4368"/>
    <w:rsid w:val="007D6239"/>
    <w:rsid w:val="007E1D17"/>
    <w:rsid w:val="007E21DF"/>
    <w:rsid w:val="007E3653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46B"/>
    <w:rsid w:val="00807559"/>
    <w:rsid w:val="00807BE4"/>
    <w:rsid w:val="008105AE"/>
    <w:rsid w:val="00811587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17BD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3132"/>
    <w:rsid w:val="00903CB9"/>
    <w:rsid w:val="0090434B"/>
    <w:rsid w:val="009046B9"/>
    <w:rsid w:val="009049FE"/>
    <w:rsid w:val="009051AB"/>
    <w:rsid w:val="00905F79"/>
    <w:rsid w:val="00906C33"/>
    <w:rsid w:val="00907A00"/>
    <w:rsid w:val="00907E7A"/>
    <w:rsid w:val="00910127"/>
    <w:rsid w:val="0091254B"/>
    <w:rsid w:val="009135DB"/>
    <w:rsid w:val="009139CD"/>
    <w:rsid w:val="009143B2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E3A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796C"/>
    <w:rsid w:val="009A090D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6B2E"/>
    <w:rsid w:val="009C7196"/>
    <w:rsid w:val="009C7804"/>
    <w:rsid w:val="009C7A9D"/>
    <w:rsid w:val="009C7F1B"/>
    <w:rsid w:val="009D0249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6E7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A2A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872E3"/>
    <w:rsid w:val="00A9104E"/>
    <w:rsid w:val="00A92162"/>
    <w:rsid w:val="00A94096"/>
    <w:rsid w:val="00A954C7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07F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A2B"/>
    <w:rsid w:val="00AC0E31"/>
    <w:rsid w:val="00AC1BE0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12E0"/>
    <w:rsid w:val="00AE2F7C"/>
    <w:rsid w:val="00AE3975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2B08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160"/>
    <w:rsid w:val="00B724C8"/>
    <w:rsid w:val="00B72B97"/>
    <w:rsid w:val="00B73A31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3CBE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E0BAF"/>
    <w:rsid w:val="00BE17C4"/>
    <w:rsid w:val="00BE3771"/>
    <w:rsid w:val="00BE5217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4AF7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2D5D"/>
    <w:rsid w:val="00C34470"/>
    <w:rsid w:val="00C34494"/>
    <w:rsid w:val="00C36670"/>
    <w:rsid w:val="00C367D4"/>
    <w:rsid w:val="00C36B6F"/>
    <w:rsid w:val="00C375E8"/>
    <w:rsid w:val="00C37A61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70"/>
    <w:rsid w:val="00C51563"/>
    <w:rsid w:val="00C52B33"/>
    <w:rsid w:val="00C533A0"/>
    <w:rsid w:val="00C56309"/>
    <w:rsid w:val="00C6103A"/>
    <w:rsid w:val="00C61ACF"/>
    <w:rsid w:val="00C63A5E"/>
    <w:rsid w:val="00C64166"/>
    <w:rsid w:val="00C65061"/>
    <w:rsid w:val="00C668E5"/>
    <w:rsid w:val="00C679EE"/>
    <w:rsid w:val="00C72E63"/>
    <w:rsid w:val="00C7312F"/>
    <w:rsid w:val="00C74405"/>
    <w:rsid w:val="00C75F88"/>
    <w:rsid w:val="00C76531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B7C5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7AB4"/>
    <w:rsid w:val="00CF120D"/>
    <w:rsid w:val="00CF1301"/>
    <w:rsid w:val="00CF1D4B"/>
    <w:rsid w:val="00CF1D87"/>
    <w:rsid w:val="00CF2E5F"/>
    <w:rsid w:val="00CF4087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314D"/>
    <w:rsid w:val="00D15B5E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31306"/>
    <w:rsid w:val="00D31395"/>
    <w:rsid w:val="00D32F65"/>
    <w:rsid w:val="00D34896"/>
    <w:rsid w:val="00D35475"/>
    <w:rsid w:val="00D355F1"/>
    <w:rsid w:val="00D3790E"/>
    <w:rsid w:val="00D37C9E"/>
    <w:rsid w:val="00D408C1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4359"/>
    <w:rsid w:val="00D675DD"/>
    <w:rsid w:val="00D70590"/>
    <w:rsid w:val="00D70C52"/>
    <w:rsid w:val="00D711B0"/>
    <w:rsid w:val="00D71F3A"/>
    <w:rsid w:val="00D726AF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4C59"/>
    <w:rsid w:val="00DE5932"/>
    <w:rsid w:val="00DE5F83"/>
    <w:rsid w:val="00DE62C8"/>
    <w:rsid w:val="00DE7049"/>
    <w:rsid w:val="00DE7EF8"/>
    <w:rsid w:val="00DF2862"/>
    <w:rsid w:val="00DF2DE9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BE0"/>
    <w:rsid w:val="00E11FCC"/>
    <w:rsid w:val="00E12509"/>
    <w:rsid w:val="00E125C6"/>
    <w:rsid w:val="00E1281D"/>
    <w:rsid w:val="00E12E1B"/>
    <w:rsid w:val="00E134BA"/>
    <w:rsid w:val="00E14114"/>
    <w:rsid w:val="00E141A1"/>
    <w:rsid w:val="00E14636"/>
    <w:rsid w:val="00E14C34"/>
    <w:rsid w:val="00E157F4"/>
    <w:rsid w:val="00E2010F"/>
    <w:rsid w:val="00E2029B"/>
    <w:rsid w:val="00E209CD"/>
    <w:rsid w:val="00E210F9"/>
    <w:rsid w:val="00E21FAA"/>
    <w:rsid w:val="00E22595"/>
    <w:rsid w:val="00E233E6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446"/>
    <w:rsid w:val="00E70F3D"/>
    <w:rsid w:val="00E7173A"/>
    <w:rsid w:val="00E7190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3362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167C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10E"/>
    <w:rsid w:val="00EE6849"/>
    <w:rsid w:val="00EE7EDB"/>
    <w:rsid w:val="00EF06C1"/>
    <w:rsid w:val="00EF2CF0"/>
    <w:rsid w:val="00EF2F31"/>
    <w:rsid w:val="00EF3224"/>
    <w:rsid w:val="00EF4C80"/>
    <w:rsid w:val="00EF5357"/>
    <w:rsid w:val="00EF5C1D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36C3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11A6"/>
    <w:rsid w:val="00F34537"/>
    <w:rsid w:val="00F34DE0"/>
    <w:rsid w:val="00F34E24"/>
    <w:rsid w:val="00F357F7"/>
    <w:rsid w:val="00F35F8F"/>
    <w:rsid w:val="00F370DA"/>
    <w:rsid w:val="00F37588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2B7E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E5A99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rsid w:val="00AC1BE0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rsid w:val="00AC1BE0"/>
    <w:rPr>
      <w:lang w:val="x-none"/>
    </w:rPr>
  </w:style>
  <w:style w:type="character" w:customStyle="1" w:styleId="WW8Num72z4">
    <w:name w:val="WW8Num72z4"/>
    <w:rsid w:val="007D4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/um_jaroslaw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od@um.jaroslaw.pl" TargetMode="External"/><Relationship Id="rId17" Type="http://schemas.openxmlformats.org/officeDocument/2006/relationships/hyperlink" Target="https://platformazakupowa.pl/um_jarosla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@um.jaroslaw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m_jaroslaw/proceeding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@um.jaroslaw.pl" TargetMode="External"/><Relationship Id="rId10" Type="http://schemas.openxmlformats.org/officeDocument/2006/relationships/hyperlink" Target="mailto:zp@um.jaroslaw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192A-49F1-4B87-A6F8-81D477DD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20</Pages>
  <Words>7761</Words>
  <Characters>46572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54225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Pawel Dernoga </cp:lastModifiedBy>
  <cp:revision>44</cp:revision>
  <cp:lastPrinted>2021-02-25T10:23:00Z</cp:lastPrinted>
  <dcterms:created xsi:type="dcterms:W3CDTF">2021-02-09T11:30:00Z</dcterms:created>
  <dcterms:modified xsi:type="dcterms:W3CDTF">2021-03-10T13:30:00Z</dcterms:modified>
</cp:coreProperties>
</file>