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20"/>
        <w:gridCol w:w="3021"/>
      </w:tblGrid>
      <w:tr w:rsidR="00266D55" w:rsidRPr="00C47CCE" w:rsidTr="00266D55">
        <w:trPr>
          <w:trHeight w:val="416"/>
        </w:trPr>
        <w:tc>
          <w:tcPr>
            <w:tcW w:w="3020" w:type="dxa"/>
            <w:vAlign w:val="center"/>
          </w:tcPr>
          <w:p w:rsidR="00266D55" w:rsidRPr="00266D55" w:rsidRDefault="00266D55" w:rsidP="00266D55">
            <w:pPr>
              <w:rPr>
                <w:b/>
                <w:sz w:val="20"/>
                <w:szCs w:val="20"/>
              </w:rPr>
            </w:pPr>
            <w:r w:rsidRPr="00266D55">
              <w:rPr>
                <w:b/>
                <w:sz w:val="20"/>
                <w:szCs w:val="20"/>
              </w:rPr>
              <w:t>Stół zabiegowy endoskopowy</w:t>
            </w:r>
          </w:p>
        </w:tc>
        <w:tc>
          <w:tcPr>
            <w:tcW w:w="3021" w:type="dxa"/>
            <w:vAlign w:val="center"/>
          </w:tcPr>
          <w:p w:rsidR="00266D55" w:rsidRPr="00266D55" w:rsidRDefault="00266D55" w:rsidP="00266D55">
            <w:pPr>
              <w:jc w:val="center"/>
              <w:rPr>
                <w:b/>
                <w:sz w:val="20"/>
                <w:szCs w:val="20"/>
              </w:rPr>
            </w:pPr>
            <w:r w:rsidRPr="00266D55">
              <w:rPr>
                <w:b/>
                <w:sz w:val="20"/>
                <w:szCs w:val="20"/>
              </w:rPr>
              <w:t>Parametry oferowane</w:t>
            </w:r>
          </w:p>
        </w:tc>
      </w:tr>
      <w:tr w:rsidR="00266D55" w:rsidRPr="00C47CCE" w:rsidTr="006E271E">
        <w:tc>
          <w:tcPr>
            <w:tcW w:w="3020" w:type="dxa"/>
          </w:tcPr>
          <w:p w:rsidR="00266D55" w:rsidRPr="00C47CCE" w:rsidRDefault="005D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fabrycznie nowy</w:t>
            </w:r>
          </w:p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</w:tr>
      <w:tr w:rsidR="00266D55" w:rsidRPr="00C47CCE" w:rsidTr="006E271E">
        <w:tc>
          <w:tcPr>
            <w:tcW w:w="3020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Stabilna konstrukcja s</w:t>
            </w:r>
            <w:r w:rsidR="005D3B05">
              <w:rPr>
                <w:sz w:val="20"/>
                <w:szCs w:val="20"/>
              </w:rPr>
              <w:t>talowa pokryta farbą epoksydową</w:t>
            </w:r>
          </w:p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</w:tr>
      <w:tr w:rsidR="00266D55" w:rsidRPr="00C47CCE" w:rsidTr="006E271E">
        <w:tc>
          <w:tcPr>
            <w:tcW w:w="3020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Dwu częściowe leże z otworem na twarz w części zagłówka.</w:t>
            </w:r>
          </w:p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</w:tr>
      <w:tr w:rsidR="00266D55" w:rsidRPr="00C47CCE" w:rsidTr="006E271E">
        <w:tc>
          <w:tcPr>
            <w:tcW w:w="3020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Regulacja wysokości stołu za</w:t>
            </w:r>
            <w:r w:rsidR="005D3B05">
              <w:rPr>
                <w:sz w:val="20"/>
                <w:szCs w:val="20"/>
              </w:rPr>
              <w:t xml:space="preserve"> pomocą siłownika elektrycznego</w:t>
            </w:r>
          </w:p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</w:tr>
      <w:tr w:rsidR="00266D55" w:rsidRPr="00C47CCE" w:rsidTr="006E271E">
        <w:tc>
          <w:tcPr>
            <w:tcW w:w="3020" w:type="dxa"/>
          </w:tcPr>
          <w:p w:rsidR="00266D55" w:rsidRPr="00C47CCE" w:rsidRDefault="005D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Koła z układem hamulcowym</w:t>
            </w:r>
          </w:p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</w:tr>
      <w:tr w:rsidR="00266D55" w:rsidRPr="00C47CCE" w:rsidTr="006E271E">
        <w:tc>
          <w:tcPr>
            <w:tcW w:w="3020" w:type="dxa"/>
          </w:tcPr>
          <w:p w:rsidR="00266D55" w:rsidRPr="00C47CCE" w:rsidRDefault="005D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stołu 80 cm</w:t>
            </w:r>
          </w:p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</w:tr>
      <w:tr w:rsidR="00266D55" w:rsidRPr="00C47CCE" w:rsidTr="006E271E">
        <w:trPr>
          <w:trHeight w:val="509"/>
        </w:trPr>
        <w:tc>
          <w:tcPr>
            <w:tcW w:w="3020" w:type="dxa"/>
          </w:tcPr>
          <w:p w:rsidR="00266D55" w:rsidRPr="00C47CCE" w:rsidRDefault="00266D55" w:rsidP="006E271E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Długość leża 196 cm</w:t>
            </w:r>
          </w:p>
        </w:tc>
        <w:tc>
          <w:tcPr>
            <w:tcW w:w="3021" w:type="dxa"/>
          </w:tcPr>
          <w:p w:rsidR="00266D55" w:rsidRPr="00C47CCE" w:rsidRDefault="00266D55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Grubość tapicerki 70 mm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Regu</w:t>
            </w:r>
            <w:r w:rsidR="005D3B05">
              <w:rPr>
                <w:sz w:val="20"/>
                <w:szCs w:val="20"/>
              </w:rPr>
              <w:t>lacja wysokości: od 46 do 98 cm</w:t>
            </w:r>
          </w:p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Regulacja zagłówka: - 20</w:t>
            </w:r>
            <w:r w:rsidRPr="00C47CCE">
              <w:rPr>
                <w:rFonts w:cstheme="minorHAnsi"/>
                <w:sz w:val="20"/>
                <w:szCs w:val="20"/>
              </w:rPr>
              <w:t>°</w:t>
            </w:r>
            <w:r w:rsidRPr="00C47CCE">
              <w:rPr>
                <w:sz w:val="20"/>
                <w:szCs w:val="20"/>
              </w:rPr>
              <w:t xml:space="preserve"> do 85</w:t>
            </w:r>
            <w:r w:rsidRPr="00C47CCE">
              <w:rPr>
                <w:rFonts w:ascii="Calibri" w:hAnsi="Calibri" w:cs="Calibri"/>
                <w:sz w:val="20"/>
                <w:szCs w:val="20"/>
              </w:rPr>
              <w:t>°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Regulacja sekcji głównej: od 0</w:t>
            </w:r>
            <w:r w:rsidRPr="00C47CCE">
              <w:rPr>
                <w:rFonts w:cstheme="minorHAnsi"/>
                <w:sz w:val="20"/>
                <w:szCs w:val="20"/>
              </w:rPr>
              <w:t>°</w:t>
            </w:r>
            <w:r w:rsidRPr="00C47CCE">
              <w:rPr>
                <w:sz w:val="20"/>
                <w:szCs w:val="20"/>
              </w:rPr>
              <w:t xml:space="preserve"> do 35</w:t>
            </w:r>
            <w:r w:rsidRPr="00C47CCE">
              <w:rPr>
                <w:rFonts w:ascii="Calibri" w:hAnsi="Calibri" w:cs="Calibri"/>
                <w:sz w:val="20"/>
                <w:szCs w:val="20"/>
              </w:rPr>
              <w:t>°</w:t>
            </w:r>
          </w:p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Udźwig :</w:t>
            </w:r>
            <w:r>
              <w:rPr>
                <w:sz w:val="20"/>
                <w:szCs w:val="20"/>
              </w:rPr>
              <w:t xml:space="preserve"> do</w:t>
            </w:r>
            <w:r w:rsidRPr="00C47CCE">
              <w:rPr>
                <w:sz w:val="20"/>
                <w:szCs w:val="20"/>
              </w:rPr>
              <w:t xml:space="preserve"> 175 kg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 xml:space="preserve">Bezpieczne obciążenie robocze: </w:t>
            </w:r>
            <w:r>
              <w:rPr>
                <w:sz w:val="20"/>
                <w:szCs w:val="20"/>
              </w:rPr>
              <w:t xml:space="preserve"> do</w:t>
            </w:r>
            <w:r w:rsidR="005D3B05">
              <w:rPr>
                <w:sz w:val="20"/>
                <w:szCs w:val="20"/>
              </w:rPr>
              <w:t xml:space="preserve"> </w:t>
            </w:r>
            <w:r w:rsidRPr="00C47CCE">
              <w:rPr>
                <w:sz w:val="20"/>
                <w:szCs w:val="20"/>
              </w:rPr>
              <w:t>225 kg</w:t>
            </w:r>
          </w:p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Czas trwania regulacji wysokości: 26 sek.</w:t>
            </w:r>
          </w:p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Układ hamulcowy centralny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Barierki boczne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Uchwyt rolki papieru.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Średnica kółek 75 mm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Stero</w:t>
            </w:r>
            <w:r w:rsidR="005D3B05">
              <w:rPr>
                <w:sz w:val="20"/>
                <w:szCs w:val="20"/>
              </w:rPr>
              <w:t>wanie za pomocą pilota ręcznego</w:t>
            </w:r>
          </w:p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2A7F91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min. </w:t>
            </w:r>
            <w:r w:rsidRPr="00C47CCE">
              <w:rPr>
                <w:sz w:val="20"/>
                <w:szCs w:val="20"/>
              </w:rPr>
              <w:t>24 miesiące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881602">
        <w:trPr>
          <w:trHeight w:val="509"/>
        </w:trPr>
        <w:tc>
          <w:tcPr>
            <w:tcW w:w="3020" w:type="dxa"/>
          </w:tcPr>
          <w:p w:rsidR="00266D55" w:rsidRPr="00C47CCE" w:rsidRDefault="00266D55" w:rsidP="00A46622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Sterowanie z ramy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  <w:tr w:rsidR="00266D55" w:rsidRPr="00C47CCE" w:rsidTr="00881602">
        <w:trPr>
          <w:trHeight w:val="509"/>
        </w:trPr>
        <w:tc>
          <w:tcPr>
            <w:tcW w:w="3020" w:type="dxa"/>
          </w:tcPr>
          <w:p w:rsidR="00266D55" w:rsidRPr="00C47CCE" w:rsidRDefault="00266D55" w:rsidP="00C47CCE">
            <w:pPr>
              <w:tabs>
                <w:tab w:val="right" w:pos="2804"/>
              </w:tabs>
              <w:rPr>
                <w:sz w:val="20"/>
                <w:szCs w:val="20"/>
              </w:rPr>
            </w:pPr>
            <w:r w:rsidRPr="00C47CCE">
              <w:rPr>
                <w:sz w:val="20"/>
                <w:szCs w:val="20"/>
              </w:rPr>
              <w:t>Duża poduszka na kark</w:t>
            </w:r>
          </w:p>
        </w:tc>
        <w:tc>
          <w:tcPr>
            <w:tcW w:w="3021" w:type="dxa"/>
          </w:tcPr>
          <w:p w:rsidR="00266D55" w:rsidRPr="00C47CCE" w:rsidRDefault="00266D55" w:rsidP="00A46622">
            <w:pPr>
              <w:rPr>
                <w:sz w:val="20"/>
                <w:szCs w:val="20"/>
              </w:rPr>
            </w:pPr>
          </w:p>
        </w:tc>
      </w:tr>
    </w:tbl>
    <w:p w:rsidR="002A7F91" w:rsidRPr="00C47CCE" w:rsidRDefault="002A7F91">
      <w:pPr>
        <w:rPr>
          <w:sz w:val="20"/>
          <w:szCs w:val="20"/>
        </w:rPr>
      </w:pPr>
      <w:r w:rsidRPr="00C47CCE">
        <w:rPr>
          <w:sz w:val="20"/>
          <w:szCs w:val="20"/>
        </w:rPr>
        <w:tab/>
      </w:r>
    </w:p>
    <w:sectPr w:rsidR="002A7F91" w:rsidRPr="00C47CCE" w:rsidSect="00343B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A8" w:rsidRDefault="00DD5AA8" w:rsidP="00266D55">
      <w:pPr>
        <w:spacing w:after="0" w:line="240" w:lineRule="auto"/>
      </w:pPr>
      <w:r>
        <w:separator/>
      </w:r>
    </w:p>
  </w:endnote>
  <w:endnote w:type="continuationSeparator" w:id="0">
    <w:p w:rsidR="00DD5AA8" w:rsidRDefault="00DD5AA8" w:rsidP="0026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A8" w:rsidRDefault="00DD5AA8" w:rsidP="00266D55">
      <w:pPr>
        <w:spacing w:after="0" w:line="240" w:lineRule="auto"/>
      </w:pPr>
      <w:r>
        <w:separator/>
      </w:r>
    </w:p>
  </w:footnote>
  <w:footnote w:type="continuationSeparator" w:id="0">
    <w:p w:rsidR="00DD5AA8" w:rsidRDefault="00DD5AA8" w:rsidP="0026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5" w:rsidRDefault="00266D55">
    <w:pPr>
      <w:pStyle w:val="Nagwek"/>
    </w:pPr>
    <w:r>
      <w:t>Załącznik nr 1 do ZO-8/2023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ABA"/>
    <w:rsid w:val="00266D55"/>
    <w:rsid w:val="002A7F91"/>
    <w:rsid w:val="00343BE8"/>
    <w:rsid w:val="005D3B05"/>
    <w:rsid w:val="006E271E"/>
    <w:rsid w:val="00881602"/>
    <w:rsid w:val="00991CA1"/>
    <w:rsid w:val="00AF71F2"/>
    <w:rsid w:val="00B926E0"/>
    <w:rsid w:val="00C47CCE"/>
    <w:rsid w:val="00CF741F"/>
    <w:rsid w:val="00DD5AA8"/>
    <w:rsid w:val="00EF07E7"/>
    <w:rsid w:val="00F30ABA"/>
    <w:rsid w:val="00F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D55"/>
  </w:style>
  <w:style w:type="paragraph" w:styleId="Stopka">
    <w:name w:val="footer"/>
    <w:basedOn w:val="Normalny"/>
    <w:link w:val="StopkaZnak"/>
    <w:uiPriority w:val="99"/>
    <w:semiHidden/>
    <w:unhideWhenUsed/>
    <w:rsid w:val="0026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Ganowski</dc:creator>
  <cp:lastModifiedBy>kjar</cp:lastModifiedBy>
  <cp:revision>4</cp:revision>
  <dcterms:created xsi:type="dcterms:W3CDTF">2023-08-01T05:51:00Z</dcterms:created>
  <dcterms:modified xsi:type="dcterms:W3CDTF">2023-08-07T07:28:00Z</dcterms:modified>
</cp:coreProperties>
</file>