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2CC9" w14:textId="4DB786C0" w:rsidR="0061683E" w:rsidRPr="000A4A39" w:rsidRDefault="00A902C7" w:rsidP="000C53CD">
      <w:pPr>
        <w:jc w:val="right"/>
        <w:rPr>
          <w:rFonts w:ascii="Times New Roman" w:hAnsi="Times New Roman" w:cs="Times New Roman"/>
          <w:b/>
        </w:rPr>
      </w:pPr>
      <w:r w:rsidRPr="000A4A39">
        <w:rPr>
          <w:rFonts w:ascii="Times New Roman" w:hAnsi="Times New Roman" w:cs="Times New Roman"/>
          <w:b/>
        </w:rPr>
        <w:t xml:space="preserve">Załącznik </w:t>
      </w:r>
      <w:r w:rsidR="000A4A39">
        <w:rPr>
          <w:rFonts w:ascii="Times New Roman" w:hAnsi="Times New Roman" w:cs="Times New Roman"/>
          <w:b/>
        </w:rPr>
        <w:t>5</w:t>
      </w:r>
      <w:r w:rsidR="001F446E">
        <w:rPr>
          <w:rFonts w:ascii="Times New Roman" w:hAnsi="Times New Roman" w:cs="Times New Roman"/>
          <w:b/>
        </w:rPr>
        <w:t xml:space="preserve"> do SWZ</w:t>
      </w:r>
    </w:p>
    <w:p w14:paraId="3DE4F1A7" w14:textId="123F9B6C" w:rsidR="003F10D2" w:rsidRDefault="003F10D2" w:rsidP="000C53CD">
      <w:pPr>
        <w:jc w:val="center"/>
        <w:rPr>
          <w:rFonts w:ascii="Times New Roman" w:hAnsi="Times New Roman" w:cs="Times New Roman"/>
          <w:b/>
          <w:u w:val="single"/>
        </w:rPr>
      </w:pPr>
      <w:r w:rsidRPr="003F10D2">
        <w:rPr>
          <w:rFonts w:ascii="Times New Roman" w:hAnsi="Times New Roman" w:cs="Times New Roman"/>
          <w:b/>
          <w:u w:val="single"/>
        </w:rPr>
        <w:t>SZCZEGÓLOWY OPIS PRZEDMIOTU ZAMÓWIENIA DLA CZĘSCI NR 2</w:t>
      </w:r>
    </w:p>
    <w:p w14:paraId="29AC2039" w14:textId="77777777" w:rsidR="00A9674E" w:rsidRDefault="003F10D2" w:rsidP="000C53CD">
      <w:pPr>
        <w:jc w:val="both"/>
        <w:rPr>
          <w:rFonts w:ascii="Times New Roman" w:hAnsi="Times New Roman" w:cs="Times New Roman"/>
          <w:bCs/>
        </w:rPr>
      </w:pPr>
      <w:r w:rsidRPr="003F10D2">
        <w:rPr>
          <w:rFonts w:ascii="Times New Roman" w:hAnsi="Times New Roman" w:cs="Times New Roman"/>
          <w:bCs/>
        </w:rPr>
        <w:t xml:space="preserve">Przedmiotem </w:t>
      </w:r>
      <w:r>
        <w:rPr>
          <w:rFonts w:ascii="Times New Roman" w:hAnsi="Times New Roman" w:cs="Times New Roman"/>
          <w:bCs/>
        </w:rPr>
        <w:t>r</w:t>
      </w:r>
      <w:r w:rsidRPr="003F10D2">
        <w:rPr>
          <w:rFonts w:ascii="Times New Roman" w:hAnsi="Times New Roman" w:cs="Times New Roman"/>
          <w:bCs/>
        </w:rPr>
        <w:t xml:space="preserve">ozbudowa stanowiska badawczego o: </w:t>
      </w:r>
    </w:p>
    <w:p w14:paraId="3D9950AD" w14:textId="1ED2496D" w:rsidR="00A9674E" w:rsidRPr="00BB0951" w:rsidRDefault="003F10D2" w:rsidP="000C53CD">
      <w:pPr>
        <w:jc w:val="both"/>
        <w:rPr>
          <w:rFonts w:ascii="Times New Roman" w:hAnsi="Times New Roman" w:cs="Times New Roman"/>
          <w:bCs/>
        </w:rPr>
      </w:pPr>
      <w:r w:rsidRPr="00BB0951">
        <w:rPr>
          <w:rFonts w:ascii="Times New Roman" w:hAnsi="Times New Roman" w:cs="Times New Roman"/>
          <w:bCs/>
        </w:rPr>
        <w:t xml:space="preserve">- Szafkę </w:t>
      </w:r>
      <w:r w:rsidR="00B5406F" w:rsidRPr="00BB0951">
        <w:rPr>
          <w:rFonts w:ascii="Times New Roman" w:hAnsi="Times New Roman" w:cs="Times New Roman"/>
          <w:bCs/>
        </w:rPr>
        <w:t xml:space="preserve">metalową </w:t>
      </w:r>
      <w:r w:rsidRPr="00BB0951">
        <w:rPr>
          <w:rFonts w:ascii="Times New Roman" w:hAnsi="Times New Roman" w:cs="Times New Roman"/>
          <w:bCs/>
        </w:rPr>
        <w:t>600 mm</w:t>
      </w:r>
      <w:r w:rsidR="00B5406F" w:rsidRPr="00BB0951">
        <w:rPr>
          <w:rFonts w:ascii="Times New Roman" w:hAnsi="Times New Roman" w:cs="Times New Roman"/>
          <w:bCs/>
        </w:rPr>
        <w:t xml:space="preserve"> x510 mm</w:t>
      </w:r>
      <w:r w:rsidRPr="00BB0951">
        <w:rPr>
          <w:rFonts w:ascii="Times New Roman" w:hAnsi="Times New Roman" w:cs="Times New Roman"/>
          <w:bCs/>
        </w:rPr>
        <w:t xml:space="preserve"> bez blatu, z 1 szufladą, podwieszaną, metalową – prawą; </w:t>
      </w:r>
    </w:p>
    <w:p w14:paraId="2D3A451E" w14:textId="45E54F83" w:rsidR="003F10D2" w:rsidRPr="00BB0951" w:rsidRDefault="003F10D2" w:rsidP="000C53CD">
      <w:pPr>
        <w:jc w:val="both"/>
        <w:rPr>
          <w:rFonts w:ascii="Liberation Serif" w:eastAsia="SimSun" w:hAnsi="Liberation Serif" w:cs="Mangal"/>
          <w:bCs/>
          <w:lang w:eastAsia="zh-CN"/>
        </w:rPr>
      </w:pPr>
      <w:r w:rsidRPr="00BB0951">
        <w:rPr>
          <w:rFonts w:ascii="Times New Roman" w:hAnsi="Times New Roman" w:cs="Times New Roman"/>
          <w:bCs/>
        </w:rPr>
        <w:t xml:space="preserve">- Szafkę </w:t>
      </w:r>
      <w:r w:rsidR="00B5406F" w:rsidRPr="00BB0951">
        <w:rPr>
          <w:rFonts w:ascii="Times New Roman" w:hAnsi="Times New Roman" w:cs="Times New Roman"/>
          <w:bCs/>
        </w:rPr>
        <w:t xml:space="preserve">metalową </w:t>
      </w:r>
      <w:r w:rsidRPr="00BB0951">
        <w:rPr>
          <w:rFonts w:ascii="Times New Roman" w:hAnsi="Times New Roman" w:cs="Times New Roman"/>
          <w:bCs/>
        </w:rPr>
        <w:t>600 mm</w:t>
      </w:r>
      <w:r w:rsidR="00B5406F" w:rsidRPr="00BB0951">
        <w:rPr>
          <w:rFonts w:ascii="Times New Roman" w:hAnsi="Times New Roman" w:cs="Times New Roman"/>
          <w:bCs/>
        </w:rPr>
        <w:t xml:space="preserve"> x510mm</w:t>
      </w:r>
      <w:r w:rsidRPr="00BB0951">
        <w:rPr>
          <w:rFonts w:ascii="Times New Roman" w:hAnsi="Times New Roman" w:cs="Times New Roman"/>
          <w:bCs/>
        </w:rPr>
        <w:t xml:space="preserve"> bez blatu, z 1 szufladą, podwieszaną, metalową – lewą</w:t>
      </w:r>
    </w:p>
    <w:p w14:paraId="0C10DDEF" w14:textId="77777777" w:rsidR="0061683E" w:rsidRPr="003F10D2" w:rsidRDefault="0061683E" w:rsidP="000C53CD">
      <w:pPr>
        <w:jc w:val="both"/>
        <w:rPr>
          <w:rFonts w:ascii="Times New Roman" w:hAnsi="Times New Roman" w:cs="Times New Roman"/>
        </w:rPr>
      </w:pPr>
    </w:p>
    <w:p w14:paraId="708C677C" w14:textId="77777777" w:rsidR="006B48A0" w:rsidRPr="003F10D2" w:rsidRDefault="006B48A0" w:rsidP="000C53CD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/>
        <w:ind w:left="567" w:hanging="425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b/>
          <w:bCs/>
          <w:i/>
          <w:iCs/>
          <w:kern w:val="2"/>
          <w:lang w:eastAsia="zh-CN" w:bidi="hi-IN"/>
        </w:rPr>
        <w:t>Wymagania ogólne:</w:t>
      </w:r>
    </w:p>
    <w:p w14:paraId="556AEDBE" w14:textId="77777777" w:rsidR="006B48A0" w:rsidRPr="003F10D2" w:rsidRDefault="006B48A0" w:rsidP="000C53C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022F68DF" w14:textId="3DB8D830" w:rsidR="006B48A0" w:rsidRDefault="006B48A0" w:rsidP="000C53CD">
      <w:pPr>
        <w:widowControl w:val="0"/>
        <w:suppressAutoHyphens/>
        <w:spacing w:after="0"/>
        <w:ind w:hanging="284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Oferowane wyposażenie musi być wykonane ściśle według poniższej specyfikacji i według specyfikacji asortymentowej. Należy uwzględnić ewentualne odchylenia wymiarów całych ciągów mebli od wymiarów rzeczywistych w zakresie +/- 10%. </w:t>
      </w:r>
    </w:p>
    <w:p w14:paraId="6476E71A" w14:textId="77777777" w:rsidR="003F10D2" w:rsidRPr="003F10D2" w:rsidRDefault="003F10D2" w:rsidP="000C53CD">
      <w:pPr>
        <w:widowControl w:val="0"/>
        <w:suppressAutoHyphens/>
        <w:spacing w:after="0"/>
        <w:ind w:hanging="284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14:paraId="6FD6D421" w14:textId="006F2FA7" w:rsidR="006B48A0" w:rsidRPr="003F10D2" w:rsidRDefault="006B48A0" w:rsidP="000C53CD">
      <w:pPr>
        <w:widowControl w:val="0"/>
        <w:suppressAutoHyphens/>
        <w:spacing w:after="0"/>
        <w:ind w:hanging="284"/>
        <w:jc w:val="both"/>
        <w:rPr>
          <w:rFonts w:ascii="Times New Roman" w:eastAsia="SimSun" w:hAnsi="Times New Roman" w:cs="Mangal"/>
          <w:kern w:val="2"/>
          <w:u w:val="single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ab/>
      </w:r>
      <w:bookmarkStart w:id="0" w:name="_Hlk158373218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W celu potwierdzenia spełniania wymagań SWZ przez oferowane wyroby do oferty należy </w:t>
      </w:r>
      <w:r w:rsidRPr="003F10D2">
        <w:rPr>
          <w:rFonts w:ascii="Times New Roman" w:eastAsia="SimSun" w:hAnsi="Times New Roman" w:cs="Times New Roman"/>
          <w:kern w:val="2"/>
          <w:u w:val="single"/>
          <w:lang w:eastAsia="zh-CN" w:bidi="hi-IN"/>
        </w:rPr>
        <w:t>dołączyć katalogi lub/i foldery z opisami i szczegółowymi fotografiami oferowanych produktów.</w:t>
      </w:r>
    </w:p>
    <w:bookmarkEnd w:id="0"/>
    <w:p w14:paraId="1F94DAC5" w14:textId="77777777" w:rsidR="006B48A0" w:rsidRPr="003F10D2" w:rsidRDefault="006B48A0" w:rsidP="000C53CD">
      <w:pPr>
        <w:widowControl w:val="0"/>
        <w:suppressAutoHyphens/>
        <w:spacing w:after="0"/>
        <w:ind w:hanging="284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543D3B23" w14:textId="168244BB" w:rsidR="006B48A0" w:rsidRPr="003F10D2" w:rsidRDefault="006B48A0" w:rsidP="000C53C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Meble i urządzenia laboratoryjne powinny być zaprojektowane i wykonane przez producenta posiadającego certyfikat zintegrowanego systemu zarządzania: </w:t>
      </w:r>
      <w:bookmarkStart w:id="1" w:name="_Hlk158367729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PN-EN ISO 9001:2015, PN-EN ISO 14001:2015, PN-ISO 45001:2018 </w:t>
      </w:r>
      <w:bookmarkEnd w:id="1"/>
      <w:r w:rsidR="00077396" w:rsidRPr="002E0CD9">
        <w:rPr>
          <w:rFonts w:ascii="Times New Roman" w:eastAsia="SimSun" w:hAnsi="Times New Roman" w:cs="Times New Roman"/>
          <w:kern w:val="2"/>
          <w:lang w:eastAsia="zh-CN" w:bidi="hi-IN"/>
        </w:rPr>
        <w:t xml:space="preserve">lub równoważny 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(dotyczący zapewnienia jakości w zakresie projektowania, produkcji, dostarczania i serwisowania mebli i urządzeń laboratoryjnych, zapewnienia zarządzania środowiskiem oraz bezpieczeństwem i higieną pracy). Ważny certyfikat wystawiony przez niezależną akredytowaną instytucję uprawnioną do tego typu certyfikacji należy dołączyć do oferty.</w:t>
      </w:r>
    </w:p>
    <w:p w14:paraId="19BCDBD9" w14:textId="77777777" w:rsidR="006B48A0" w:rsidRPr="003F10D2" w:rsidRDefault="006B48A0" w:rsidP="000C53C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Meble i urządzenia laboratoryjne muszą posiadać Atest Higieniczny. Certyfikat wystawiony przez niezależną jednostkę badawczą, upoważnioną do tego typu badań załączyć do oferty.</w:t>
      </w:r>
    </w:p>
    <w:p w14:paraId="77615A08" w14:textId="77777777" w:rsidR="006B48A0" w:rsidRPr="003F10D2" w:rsidRDefault="006B48A0" w:rsidP="000C53C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Meble laboratoryjne muszą mieć budowę modułową, w celu ułatwienia konfiguracji pomieszczenia i potencjalnych późniejszych zmian.</w:t>
      </w:r>
    </w:p>
    <w:p w14:paraId="004CCA06" w14:textId="6B1A0F37" w:rsidR="006B48A0" w:rsidRPr="003F10D2" w:rsidRDefault="006B48A0" w:rsidP="000C53C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Wszystkie metalowe elementy wyposażenia laboratoryjnego niepalne oraz odporne na korozję i uszkodzenia powłoki lakierniczej. Odporność mebli na korozję i uszkodzenia powłoki lakierniczej musi być potwierdzona dokumentem z badania odporności korozyjnej blach ze stali konstrukcyjnej czarnej, zabezpieczonych farbą proszkową epoksydową – wg normy </w:t>
      </w:r>
      <w:bookmarkStart w:id="2" w:name="_Hlk158367971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PN-EN ISO 9227:2012 lub równoważnej, gdzie wskaźniki R</w:t>
      </w:r>
      <w:r w:rsidRPr="003F10D2">
        <w:rPr>
          <w:rFonts w:ascii="Times New Roman" w:eastAsia="SimSun" w:hAnsi="Times New Roman" w:cs="Times New Roman"/>
          <w:kern w:val="2"/>
          <w:vertAlign w:val="subscript"/>
          <w:lang w:eastAsia="zh-CN" w:bidi="hi-IN"/>
        </w:rPr>
        <w:t>P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 i R</w:t>
      </w:r>
      <w:r w:rsidRPr="003F10D2">
        <w:rPr>
          <w:rFonts w:ascii="Times New Roman" w:eastAsia="SimSun" w:hAnsi="Times New Roman" w:cs="Times New Roman"/>
          <w:kern w:val="2"/>
          <w:vertAlign w:val="subscript"/>
          <w:lang w:eastAsia="zh-CN" w:bidi="hi-IN"/>
        </w:rPr>
        <w:t>A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 wyglądu wszystkich badanych próbek, zgodnie z normą  PN-EN ISO 10289:2002 lub równoważnej mają wynosić nie mniej niż 10, zaś wskaźniki spękania, złuszczenia, zardzewienia i </w:t>
      </w:r>
      <w:proofErr w:type="spellStart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sp</w:t>
      </w:r>
      <w:r w:rsidR="00A80B3A" w:rsidRPr="003F10D2">
        <w:rPr>
          <w:rFonts w:ascii="Times New Roman" w:eastAsia="SimSun" w:hAnsi="Times New Roman" w:cs="Times New Roman"/>
          <w:kern w:val="2"/>
          <w:lang w:eastAsia="zh-CN" w:bidi="hi-IN"/>
        </w:rPr>
        <w:t>ę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cherzenia</w:t>
      </w:r>
      <w:proofErr w:type="spellEnd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, według normy PN-EN ISO 4628:2005 </w:t>
      </w:r>
      <w:bookmarkEnd w:id="2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lub równoważnej, mają wynosić nie więcej niż 0 – </w:t>
      </w:r>
      <w:bookmarkStart w:id="3" w:name="_Hlk158368110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dokument badań z w/w normami wydany przez laboratorium akredytowane należy dołączyć do oferty.</w:t>
      </w:r>
    </w:p>
    <w:p w14:paraId="210BE089" w14:textId="2B97F989" w:rsidR="006B48A0" w:rsidRPr="003F10D2" w:rsidRDefault="006B48A0" w:rsidP="000C53C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bookmarkStart w:id="4" w:name="_Hlk158368521"/>
      <w:bookmarkEnd w:id="3"/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Metalowe elementy pokryte farbą proszkową epoksydową ze względu na bezpieczeństwo pożarowe muszą być sklasyfikowane co najmniej jako prawie niezapalne - klasy A2  według normy EN 13501-1+A1:2010, należy to potwierdzić dołączonym do oferty stosownym dokumentem w zakresie reakcji na ogień, sporządzonym według w/w normy przez akredytowane laboratorium.</w:t>
      </w:r>
    </w:p>
    <w:bookmarkEnd w:id="4"/>
    <w:p w14:paraId="40C4F633" w14:textId="77777777" w:rsidR="006B48A0" w:rsidRPr="003F10D2" w:rsidRDefault="006B48A0" w:rsidP="000C53C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1B8DD7CE" w14:textId="5CCA059A" w:rsidR="006B48A0" w:rsidRPr="003F10D2" w:rsidRDefault="006B48A0" w:rsidP="000C53CD">
      <w:pPr>
        <w:pStyle w:val="Akapitzlist"/>
        <w:widowControl w:val="0"/>
        <w:numPr>
          <w:ilvl w:val="0"/>
          <w:numId w:val="13"/>
        </w:numPr>
        <w:suppressAutoHyphens/>
        <w:spacing w:after="0"/>
        <w:ind w:left="567" w:hanging="425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b/>
          <w:bCs/>
          <w:i/>
          <w:iCs/>
          <w:kern w:val="2"/>
          <w:lang w:eastAsia="zh-CN" w:bidi="hi-IN"/>
        </w:rPr>
        <w:t>Wymagania szczegółowe:</w:t>
      </w:r>
    </w:p>
    <w:p w14:paraId="2B9CAF90" w14:textId="77777777" w:rsidR="006B48A0" w:rsidRPr="003F10D2" w:rsidRDefault="006B48A0" w:rsidP="000C53C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0ABD1969" w14:textId="77777777" w:rsidR="006B48A0" w:rsidRPr="003F10D2" w:rsidRDefault="006B48A0" w:rsidP="000C53CD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b/>
          <w:kern w:val="2"/>
          <w:lang w:eastAsia="zh-CN" w:bidi="hi-IN"/>
        </w:rPr>
        <w:t>Szafki metalowe:</w:t>
      </w:r>
    </w:p>
    <w:p w14:paraId="13848440" w14:textId="77777777" w:rsidR="006B48A0" w:rsidRPr="003F10D2" w:rsidRDefault="006B48A0" w:rsidP="000C53C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14:paraId="312966BB" w14:textId="7E8F8381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Pod stelażami stołów szafki podwieszane</w:t>
      </w:r>
      <w:r w:rsidR="00B63775" w:rsidRPr="003F10D2">
        <w:rPr>
          <w:rFonts w:ascii="Times New Roman" w:eastAsia="SimSun" w:hAnsi="Times New Roman" w:cs="Times New Roman"/>
          <w:kern w:val="2"/>
          <w:lang w:eastAsia="zh-CN" w:bidi="hi-IN"/>
        </w:rPr>
        <w:t>.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 Szerokość szafek  600 mm</w:t>
      </w:r>
      <w:r w:rsidR="00E674FA" w:rsidRPr="003F10D2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14:paraId="3EB89E84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Szafki podwieszane muszą być montowane pod stelażami za pomocą śrub wkręcanych w złączki stelaża w sposób umożliwiający zmianę miejsca ich zawieszenia. Demontaż i montaż takich szafek musi przebiegać bez konieczności demontowania pozostałych elementów stanowiska 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lastRenderedPageBreak/>
        <w:t>laboratoryjnego.</w:t>
      </w:r>
    </w:p>
    <w:p w14:paraId="5D92CD8F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Głębokość korpusów szafek podwieszanych minimum 510 mm, prześwit pomiędzy dnem szafki, a podłożem minimum 150 mm (zgodnie z PN-EN13150).</w:t>
      </w:r>
    </w:p>
    <w:p w14:paraId="3C431A36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Uchwyty szafek monolityczne, wykonane z pręta ze stali nierdzewnej lub stalowe malowane proszkowo gładkimi, </w:t>
      </w:r>
      <w:r w:rsidRPr="002E0CD9">
        <w:rPr>
          <w:rFonts w:ascii="Times New Roman" w:eastAsia="SimSun" w:hAnsi="Times New Roman" w:cs="Times New Roman"/>
          <w:kern w:val="2"/>
          <w:lang w:eastAsia="zh-CN" w:bidi="hi-IN"/>
        </w:rPr>
        <w:t xml:space="preserve">łatwo zmywalnymi farbami epoksydowymi o średnicy </w:t>
      </w: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nie mniejszej niż 10 mm i długości wynoszącej 2/3 szerokości szafki (montowane w poziomie).</w:t>
      </w:r>
    </w:p>
    <w:p w14:paraId="6C9D2D09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 xml:space="preserve">Korpus szafki samonośny, umożliwiający zastosowanie jej jako szafki podwieszanej, przejezdnej lub stojącej, wszystkie szafki muszą posiadać własny sufit (szafki zlewozmywakowe z otworem w suficie na miskę zlewozmywakową). </w:t>
      </w:r>
    </w:p>
    <w:p w14:paraId="0B2AEFB6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Drzwi i szuflady wyposażone w odbojniki, zawiasy zabezpieczone przed korozją galwanicznie, prowadnice szuflad rolkowe.</w:t>
      </w:r>
    </w:p>
    <w:p w14:paraId="304AF4D8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Wysokiej jakości zawiasy puszkowe z hamulcem z szybkim montażem i demontażem o kącie otwarcia min. 94°.</w:t>
      </w:r>
    </w:p>
    <w:p w14:paraId="1FA168D8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Korpusy szafek wykonane w całości z blachy stalowej o grubości nie mniejszej niż 1 mm, malowanej proszkowo farbami epoksydowymi.</w:t>
      </w:r>
    </w:p>
    <w:p w14:paraId="31932FF1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Budowa drzwi i frontów szufladowych szafek skrzynkowa (z podwójnej blachy), nie nitowane i nie klejone, część wewnętrzna i zewnętrzna drzwiczek zespawane ze sobą przed lakierowaniem.</w:t>
      </w:r>
    </w:p>
    <w:p w14:paraId="5E3E221A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Korpusy szafek spawane lub zgrzewane przed malowaniem (nie dopuszcza się nitowania, klejenie lub skręcania elementów korpusów), boki i plecy szafek (płaszcz) wykonane z jednego U–kształtnego płata blachy, bez łączenia w pionowych narożnikach. Konstrukcja korpusów samonośna bez wewnętrznych ram i nitów. Nie dopuszcza się łączenia elementów korpusów po malowaniu.</w:t>
      </w:r>
    </w:p>
    <w:p w14:paraId="075AB28D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Sufit szafki zgrzewany/spawany z korpusem przed malowaniem, w sposób nie pozostawiający ostrej krawędzi.</w:t>
      </w:r>
    </w:p>
    <w:p w14:paraId="7451B90E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Szafki metalowe z drzwiczkami wyposażone w stalową półkę z możliwością regulacji wysokości jej zawieszenia.</w:t>
      </w:r>
    </w:p>
    <w:p w14:paraId="65C50A3E" w14:textId="77777777" w:rsidR="006B48A0" w:rsidRPr="003F10D2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W podstawie szafki przygotowane miejsca do zainstalowania przez użytkownika kółek lub nóżek w sposób nie uszkadzający powłoki lakierniczej.</w:t>
      </w:r>
    </w:p>
    <w:p w14:paraId="2511A1F4" w14:textId="1FA1AFF6" w:rsidR="006B48A0" w:rsidRPr="00F70C6A" w:rsidRDefault="006B48A0" w:rsidP="000C53CD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/>
        <w:ind w:left="851" w:hanging="567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3F10D2">
        <w:rPr>
          <w:rFonts w:ascii="Times New Roman" w:eastAsia="SimSun" w:hAnsi="Times New Roman" w:cs="Times New Roman"/>
          <w:kern w:val="2"/>
          <w:lang w:eastAsia="zh-CN" w:bidi="hi-IN"/>
        </w:rPr>
        <w:t>Szafki laboratoryjne wykonane z blachy stalowej ze względu na bezpieczeństwo pożarowe muszą być sklasyfikowane co najmniej jako prawie niezapalne - klasy A2  według normy EN 13501-1+A1:2010. Należy to potwierdzić dołączonym do oferty stosownym dokumentem w zakresie reakcji na ogień, sporządzonym według w/w normy przez akredytowane laboratorium.</w:t>
      </w:r>
    </w:p>
    <w:p w14:paraId="2EAC3E61" w14:textId="2E266F38" w:rsidR="00F70C6A" w:rsidRPr="00BB0951" w:rsidRDefault="00F70C6A" w:rsidP="000C53CD">
      <w:pPr>
        <w:pStyle w:val="pkt"/>
        <w:numPr>
          <w:ilvl w:val="0"/>
          <w:numId w:val="8"/>
        </w:numPr>
        <w:spacing w:before="240" w:after="0" w:line="276" w:lineRule="auto"/>
        <w:rPr>
          <w:sz w:val="22"/>
          <w:szCs w:val="22"/>
        </w:rPr>
      </w:pPr>
      <w:r w:rsidRPr="00BB0951">
        <w:rPr>
          <w:sz w:val="22"/>
          <w:szCs w:val="22"/>
        </w:rPr>
        <w:t>Termin realizacji zamówienia wynosi do 28 dni kalendarzowych od dnia zawarcia umowy.</w:t>
      </w:r>
    </w:p>
    <w:p w14:paraId="38D08BF6" w14:textId="43DEC108" w:rsidR="00F70C6A" w:rsidRPr="00BB0951" w:rsidRDefault="00F70C6A" w:rsidP="000C53CD">
      <w:pPr>
        <w:pStyle w:val="pkt"/>
        <w:numPr>
          <w:ilvl w:val="0"/>
          <w:numId w:val="8"/>
        </w:numPr>
        <w:spacing w:before="240" w:after="0" w:line="276" w:lineRule="auto"/>
        <w:rPr>
          <w:sz w:val="22"/>
          <w:szCs w:val="22"/>
        </w:rPr>
      </w:pPr>
      <w:r w:rsidRPr="00BB0951">
        <w:rPr>
          <w:sz w:val="22"/>
          <w:szCs w:val="22"/>
        </w:rPr>
        <w:t>Minimalny okres gwarancji wynosi 24 miesiące.</w:t>
      </w:r>
      <w:bookmarkStart w:id="5" w:name="_GoBack"/>
      <w:bookmarkEnd w:id="5"/>
    </w:p>
    <w:sectPr w:rsidR="00F70C6A" w:rsidRPr="00BB0951" w:rsidSect="003F10D2">
      <w:footerReference w:type="default" r:id="rId7"/>
      <w:pgSz w:w="11905" w:h="16837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3D24" w14:textId="77777777" w:rsidR="00E14E27" w:rsidRDefault="00E14E27" w:rsidP="003F10D2">
      <w:pPr>
        <w:spacing w:after="0" w:line="240" w:lineRule="auto"/>
      </w:pPr>
      <w:r>
        <w:separator/>
      </w:r>
    </w:p>
  </w:endnote>
  <w:endnote w:type="continuationSeparator" w:id="0">
    <w:p w14:paraId="519A9A61" w14:textId="77777777" w:rsidR="00E14E27" w:rsidRDefault="00E14E27" w:rsidP="003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1196732191"/>
      <w:docPartObj>
        <w:docPartGallery w:val="Page Numbers (Bottom of Page)"/>
        <w:docPartUnique/>
      </w:docPartObj>
    </w:sdtPr>
    <w:sdtEndPr/>
    <w:sdtContent>
      <w:p w14:paraId="524FCBEE" w14:textId="2D3349FE" w:rsidR="003F10D2" w:rsidRPr="003F10D2" w:rsidRDefault="003F10D2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3F10D2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3F10D2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3F10D2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3F10D2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BB0951" w:rsidRPr="00BB0951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3F10D2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5ABDC978" w14:textId="77777777" w:rsidR="003F10D2" w:rsidRDefault="003F1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4631" w14:textId="77777777" w:rsidR="00E14E27" w:rsidRDefault="00E14E27" w:rsidP="003F10D2">
      <w:pPr>
        <w:spacing w:after="0" w:line="240" w:lineRule="auto"/>
      </w:pPr>
      <w:r>
        <w:separator/>
      </w:r>
    </w:p>
  </w:footnote>
  <w:footnote w:type="continuationSeparator" w:id="0">
    <w:p w14:paraId="530F9319" w14:textId="77777777" w:rsidR="00E14E27" w:rsidRDefault="00E14E27" w:rsidP="003F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4FADC8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070753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05311A"/>
    <w:multiLevelType w:val="hybridMultilevel"/>
    <w:tmpl w:val="84ECDB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27789"/>
    <w:multiLevelType w:val="hybridMultilevel"/>
    <w:tmpl w:val="4CD4EC44"/>
    <w:lvl w:ilvl="0" w:tplc="CD8033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5C99"/>
    <w:multiLevelType w:val="hybridMultilevel"/>
    <w:tmpl w:val="63FE712C"/>
    <w:lvl w:ilvl="0" w:tplc="B08C9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30ADA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5F80DFE"/>
    <w:multiLevelType w:val="hybridMultilevel"/>
    <w:tmpl w:val="017EB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F200D7"/>
    <w:multiLevelType w:val="hybridMultilevel"/>
    <w:tmpl w:val="ED9E76D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76DD59B8"/>
    <w:multiLevelType w:val="hybridMultilevel"/>
    <w:tmpl w:val="4832239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793B2E"/>
    <w:multiLevelType w:val="hybridMultilevel"/>
    <w:tmpl w:val="3B30EF86"/>
    <w:name w:val="WW8Num32"/>
    <w:lvl w:ilvl="0" w:tplc="E1D08F1E">
      <w:start w:val="2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7A"/>
    <w:rsid w:val="0003567C"/>
    <w:rsid w:val="000367A5"/>
    <w:rsid w:val="000623C0"/>
    <w:rsid w:val="00077396"/>
    <w:rsid w:val="000A4A39"/>
    <w:rsid w:val="000C53CD"/>
    <w:rsid w:val="00122559"/>
    <w:rsid w:val="0018176B"/>
    <w:rsid w:val="001A7BF5"/>
    <w:rsid w:val="001D388F"/>
    <w:rsid w:val="001F446E"/>
    <w:rsid w:val="0020012F"/>
    <w:rsid w:val="00252AA7"/>
    <w:rsid w:val="002821D6"/>
    <w:rsid w:val="002A441D"/>
    <w:rsid w:val="002E0CD9"/>
    <w:rsid w:val="003220D1"/>
    <w:rsid w:val="003F10D2"/>
    <w:rsid w:val="004014DB"/>
    <w:rsid w:val="004073FB"/>
    <w:rsid w:val="004224B4"/>
    <w:rsid w:val="0043221B"/>
    <w:rsid w:val="004640CA"/>
    <w:rsid w:val="004729A7"/>
    <w:rsid w:val="004B40EB"/>
    <w:rsid w:val="00521D99"/>
    <w:rsid w:val="005448D2"/>
    <w:rsid w:val="00562180"/>
    <w:rsid w:val="00600F8C"/>
    <w:rsid w:val="0061683E"/>
    <w:rsid w:val="0062627C"/>
    <w:rsid w:val="006776AC"/>
    <w:rsid w:val="006A4E6F"/>
    <w:rsid w:val="006B48A0"/>
    <w:rsid w:val="006B4DA1"/>
    <w:rsid w:val="006D4E59"/>
    <w:rsid w:val="006E2DE4"/>
    <w:rsid w:val="0070790A"/>
    <w:rsid w:val="00723052"/>
    <w:rsid w:val="0079527A"/>
    <w:rsid w:val="00795AEC"/>
    <w:rsid w:val="007A6598"/>
    <w:rsid w:val="007D4213"/>
    <w:rsid w:val="007E7A4C"/>
    <w:rsid w:val="008031C6"/>
    <w:rsid w:val="00836279"/>
    <w:rsid w:val="008B1412"/>
    <w:rsid w:val="00904DD2"/>
    <w:rsid w:val="009713D5"/>
    <w:rsid w:val="009837B7"/>
    <w:rsid w:val="009C6A6A"/>
    <w:rsid w:val="00A6346E"/>
    <w:rsid w:val="00A80B3A"/>
    <w:rsid w:val="00A83705"/>
    <w:rsid w:val="00A902C7"/>
    <w:rsid w:val="00A9674E"/>
    <w:rsid w:val="00A97236"/>
    <w:rsid w:val="00AA7EA0"/>
    <w:rsid w:val="00AB6593"/>
    <w:rsid w:val="00AC01FF"/>
    <w:rsid w:val="00AE64D6"/>
    <w:rsid w:val="00B5406F"/>
    <w:rsid w:val="00B63775"/>
    <w:rsid w:val="00B7548B"/>
    <w:rsid w:val="00B8257E"/>
    <w:rsid w:val="00B9369B"/>
    <w:rsid w:val="00BB0951"/>
    <w:rsid w:val="00BB56C0"/>
    <w:rsid w:val="00C75F40"/>
    <w:rsid w:val="00CD1BE2"/>
    <w:rsid w:val="00CD2B63"/>
    <w:rsid w:val="00D50786"/>
    <w:rsid w:val="00D720A4"/>
    <w:rsid w:val="00DB3401"/>
    <w:rsid w:val="00DE3AFC"/>
    <w:rsid w:val="00E14E27"/>
    <w:rsid w:val="00E25925"/>
    <w:rsid w:val="00E35E83"/>
    <w:rsid w:val="00E674FA"/>
    <w:rsid w:val="00EB7352"/>
    <w:rsid w:val="00EC044B"/>
    <w:rsid w:val="00EC28A2"/>
    <w:rsid w:val="00EF78B6"/>
    <w:rsid w:val="00F16FF1"/>
    <w:rsid w:val="00F44543"/>
    <w:rsid w:val="00F62076"/>
    <w:rsid w:val="00F70C6A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499F"/>
  <w15:chartTrackingRefBased/>
  <w15:docId w15:val="{BA0A8983-3B51-46E9-BFE1-50C8993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27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527A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semiHidden/>
    <w:rsid w:val="006D4E5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9C6A6A"/>
    <w:pPr>
      <w:ind w:left="708"/>
    </w:pPr>
  </w:style>
  <w:style w:type="table" w:styleId="Tabela-Siatka">
    <w:name w:val="Table Grid"/>
    <w:basedOn w:val="Standardowy"/>
    <w:uiPriority w:val="59"/>
    <w:rsid w:val="00A837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0D2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D2"/>
    <w:rPr>
      <w:rFonts w:ascii="Calibri" w:eastAsia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F70C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70C6A"/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70C6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subject/>
  <dc:creator>net</dc:creator>
  <cp:keywords/>
  <cp:lastModifiedBy>Kamila</cp:lastModifiedBy>
  <cp:revision>10</cp:revision>
  <cp:lastPrinted>2017-07-12T10:43:00Z</cp:lastPrinted>
  <dcterms:created xsi:type="dcterms:W3CDTF">2024-02-08T12:01:00Z</dcterms:created>
  <dcterms:modified xsi:type="dcterms:W3CDTF">2024-02-13T09:23:00Z</dcterms:modified>
</cp:coreProperties>
</file>