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B5" w:rsidRDefault="00DA61B5" w:rsidP="00DA61B5">
      <w:pPr>
        <w:pStyle w:val="Standard"/>
        <w:jc w:val="right"/>
        <w:rPr>
          <w:b/>
          <w:bCs/>
          <w:lang w:val="pl-PL"/>
        </w:rPr>
      </w:pPr>
      <w:r>
        <w:rPr>
          <w:b/>
          <w:bCs/>
          <w:lang w:val="pl-PL"/>
        </w:rPr>
        <w:t>Załącznik nr 6 – Opis przedmiotu zamówienia</w:t>
      </w:r>
    </w:p>
    <w:p w:rsidR="00DA61B5" w:rsidRDefault="00DA61B5" w:rsidP="00DA61B5">
      <w:pPr>
        <w:pStyle w:val="Akapitzlist"/>
        <w:shd w:val="clear" w:color="auto" w:fill="FFFFFF"/>
        <w:spacing w:line="360" w:lineRule="auto"/>
        <w:ind w:left="357"/>
        <w:jc w:val="both"/>
        <w:rPr>
          <w:b/>
          <w:bCs/>
          <w:spacing w:val="-7"/>
          <w:lang w:val="pl-PL"/>
        </w:rPr>
      </w:pPr>
    </w:p>
    <w:p w:rsidR="00DA61B5" w:rsidRDefault="00DA61B5" w:rsidP="00DA61B5">
      <w:pPr>
        <w:pStyle w:val="Akapitzlist"/>
        <w:widowControl w:val="0"/>
        <w:numPr>
          <w:ilvl w:val="0"/>
          <w:numId w:val="5"/>
        </w:numPr>
        <w:shd w:val="clear" w:color="auto" w:fill="FFFFFF"/>
        <w:spacing w:line="360" w:lineRule="auto"/>
        <w:ind w:left="284" w:hanging="360"/>
        <w:jc w:val="both"/>
        <w:textAlignment w:val="auto"/>
        <w:rPr>
          <w:lang w:val="pl-PL"/>
        </w:rPr>
      </w:pPr>
      <w:r>
        <w:rPr>
          <w:lang w:val="pl-PL"/>
        </w:rPr>
        <w:t>Realizacja przez Wykonawcę przedmiotu Umowy będzie odbywała się w szczególności zgodnie z:</w:t>
      </w:r>
    </w:p>
    <w:p w:rsidR="00DA61B5" w:rsidRDefault="00DA61B5" w:rsidP="00DA61B5">
      <w:pPr>
        <w:pStyle w:val="Akapitzlist"/>
        <w:widowControl w:val="0"/>
        <w:numPr>
          <w:ilvl w:val="0"/>
          <w:numId w:val="2"/>
        </w:numPr>
        <w:shd w:val="clear" w:color="auto" w:fill="FFFFFF"/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 xml:space="preserve">obowiązującymi przepisami prawa, w szczególności Ustawy z dnia </w:t>
      </w:r>
      <w:r>
        <w:rPr>
          <w:lang w:val="pl-PL"/>
        </w:rPr>
        <w:br/>
        <w:t>7 lipca 1994 r. – Prawo budowlane (tj. Dz. U. z 2019 r., poz. 1186), normami techniczno-budowlanymi,</w:t>
      </w:r>
    </w:p>
    <w:p w:rsidR="00DA61B5" w:rsidRDefault="00DA61B5" w:rsidP="00DA61B5">
      <w:pPr>
        <w:pStyle w:val="Standard"/>
        <w:numPr>
          <w:ilvl w:val="0"/>
          <w:numId w:val="2"/>
        </w:numPr>
        <w:suppressAutoHyphens w:val="0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warunkami określonymi w Umowie,</w:t>
      </w:r>
    </w:p>
    <w:p w:rsidR="00DA61B5" w:rsidRDefault="00DA61B5" w:rsidP="00DA61B5">
      <w:pPr>
        <w:pStyle w:val="Standard"/>
        <w:numPr>
          <w:ilvl w:val="0"/>
          <w:numId w:val="2"/>
        </w:numPr>
        <w:suppressAutoHyphens w:val="0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Ogólnymi Warunkami Zamówienia,</w:t>
      </w:r>
    </w:p>
    <w:p w:rsidR="00DA61B5" w:rsidRDefault="00DA61B5" w:rsidP="00DA61B5">
      <w:pPr>
        <w:pStyle w:val="Standard"/>
        <w:numPr>
          <w:ilvl w:val="0"/>
          <w:numId w:val="2"/>
        </w:numPr>
        <w:suppressAutoHyphens w:val="0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wykazem budynków objętych przedmiotem Umowy – Załącznik nr 2,</w:t>
      </w:r>
    </w:p>
    <w:p w:rsidR="00DA61B5" w:rsidRDefault="00DA61B5" w:rsidP="00DA61B5">
      <w:pPr>
        <w:pStyle w:val="Standard"/>
        <w:numPr>
          <w:ilvl w:val="0"/>
          <w:numId w:val="2"/>
        </w:numPr>
        <w:suppressAutoHyphens w:val="0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złożoną ofertą stanowiącą Załącznik nr 1 do Umowy,</w:t>
      </w:r>
    </w:p>
    <w:p w:rsidR="00DA61B5" w:rsidRDefault="00DA61B5" w:rsidP="00DA61B5">
      <w:pPr>
        <w:pStyle w:val="Standard"/>
        <w:numPr>
          <w:ilvl w:val="0"/>
          <w:numId w:val="2"/>
        </w:numPr>
        <w:suppressAutoHyphens w:val="0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zasadami wiedzy technicznej oraz obowiązującymi przepisami prawa,</w:t>
      </w:r>
    </w:p>
    <w:p w:rsidR="00DA61B5" w:rsidRDefault="00DA61B5" w:rsidP="00DA61B5">
      <w:pPr>
        <w:pStyle w:val="Standard"/>
        <w:numPr>
          <w:ilvl w:val="0"/>
          <w:numId w:val="2"/>
        </w:numPr>
        <w:suppressAutoHyphens w:val="0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starannością zapewniając najwyższą jakość wykonywanej usługi.</w:t>
      </w:r>
    </w:p>
    <w:p w:rsidR="00DA61B5" w:rsidRDefault="00DA61B5" w:rsidP="00DA61B5">
      <w:pPr>
        <w:pStyle w:val="Akapitzlist"/>
        <w:widowControl w:val="0"/>
        <w:numPr>
          <w:ilvl w:val="0"/>
          <w:numId w:val="4"/>
        </w:numPr>
        <w:shd w:val="clear" w:color="auto" w:fill="FFFFFF"/>
        <w:spacing w:line="360" w:lineRule="auto"/>
        <w:ind w:left="357" w:hanging="357"/>
        <w:jc w:val="both"/>
        <w:textAlignment w:val="auto"/>
        <w:rPr>
          <w:lang w:val="pl-PL"/>
        </w:rPr>
      </w:pPr>
      <w:r>
        <w:rPr>
          <w:lang w:val="pl-PL"/>
        </w:rPr>
        <w:t>Do zadań Wykonawcy w zakresie wykonywanych usług należy: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złożenie w Punkcie Obsługi Klienta nr 3 ZKZL przy ul.. 23 Lutego 4/6a w Poznaniu, nie później niż na 5 dni przed rozpoczęciem prac, o których mowa w ust. 1, Harmonogramu prac dotyczącego pierwszego podejścia do kontroli, zawierającego adres nieruchomości, datę wraz z przedziałem godzin, w których przeprowadzany będzie przegląd. Harmonogram prac musi również zawierać imiona i nazwiska osób przeprowadzających kontrolę oraz numery telefonów komórkowych do osób wykonujących kontrolę;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 xml:space="preserve">przeprowadzenie kontroli zgodnie ze złożonym przez Wykonawcę </w:t>
      </w:r>
      <w:r>
        <w:rPr>
          <w:lang w:val="pl-PL"/>
        </w:rPr>
        <w:br/>
        <w:t>i zatwierdzonym przez ZKZL Harmonogramem prac;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</w:pPr>
      <w:r>
        <w:rPr>
          <w:bCs/>
          <w:spacing w:val="-7"/>
          <w:lang w:val="pl-PL"/>
        </w:rPr>
        <w:t xml:space="preserve">kontrolę stanowiącą przedmiot niniejszego zamówienia należy przeprowadzić </w:t>
      </w:r>
      <w:r>
        <w:rPr>
          <w:lang w:val="pl-PL"/>
        </w:rPr>
        <w:t>uwzględniając</w:t>
      </w:r>
      <w:r>
        <w:rPr>
          <w:bCs/>
          <w:spacing w:val="-7"/>
          <w:lang w:val="pl-PL"/>
        </w:rPr>
        <w:t xml:space="preserve"> czas pracy użytkowników lokali. Kontrola oprócz godzin przedpołudniowych musi uwzględniać również godziny popołudniowe (16-20);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w każdym przypadku należy sprawdzić wykonanie zaleceń z poprzedniej kontroli;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po wykonaniu przeglądu należy sporządzić protokół z okresowej kontroli stanu technicznego obiektu. Protokół należy sporządzić dla każdego obiektu wskazanego w załączniku nr 2 do Umowy. Wzory protokołów stanowią załączniki nr 4, 5 i 6 do Umowy;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 xml:space="preserve">protokoły winny być podpisane przez osobę dokonującą kontrole, posiadającą stosowne kwalifikacje i uprawnienia zawodowe i doręczone za potwierdzeniem </w:t>
      </w:r>
      <w:r>
        <w:rPr>
          <w:lang w:val="pl-PL"/>
        </w:rPr>
        <w:lastRenderedPageBreak/>
        <w:t>odbioru do siedziby ZKZL w terminie 2 dni od dnia zakończenia czynności kontrolnych;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wszystkie protokoły należy wypełnić pismem maszynowym, komputerowym lub pisemnie w sposób czytelny, aby informacje zawarte w protokole nie budziły wątpliwości czytających go osób trzecich;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dostarczone przez Wykonawcę protokoły muszą być wypełnione w 100%. Braki wpisów w protokołach będą traktowane jako niewykonanie zamówienia, za co zostaną naliczone kary umowne;</w:t>
      </w:r>
    </w:p>
    <w:p w:rsidR="00DA61B5" w:rsidRDefault="00DA61B5" w:rsidP="00DA61B5">
      <w:pPr>
        <w:pStyle w:val="Akapitzlist"/>
        <w:widowControl w:val="0"/>
        <w:numPr>
          <w:ilvl w:val="0"/>
          <w:numId w:val="3"/>
        </w:numPr>
        <w:shd w:val="clear" w:color="auto" w:fill="FFFFFF"/>
        <w:spacing w:line="360" w:lineRule="auto"/>
        <w:ind w:left="1434" w:hanging="357"/>
        <w:jc w:val="both"/>
        <w:textAlignment w:val="auto"/>
        <w:rPr>
          <w:lang w:val="pl-PL"/>
        </w:rPr>
      </w:pPr>
      <w:r>
        <w:rPr>
          <w:lang w:val="pl-PL"/>
        </w:rPr>
        <w:t>w przypadku stwierdzenia w trakcie prowadzonej kontroli nieprawidłowości mogących zagrażać zdrowiu i życiu użytkowników, Wykonawca zobowiązany jest do powiadomienia o tym Zamawiającego oraz ZKZL w terminie do 1 godziny od powzięcia informacji oraz sporządzenia dokumentacji fotograficznej stwierdzonej nieprawidłowości (dokumentację tę należy dołączyć do protokołu pokontrolnego).</w:t>
      </w:r>
    </w:p>
    <w:p w:rsidR="00DA61B5" w:rsidRDefault="00DA61B5" w:rsidP="00DA61B5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Do obowiązków Wykonawcy należy ponadto:</w:t>
      </w:r>
    </w:p>
    <w:p w:rsidR="00DA61B5" w:rsidRDefault="00DA61B5" w:rsidP="00DA61B5">
      <w:pPr>
        <w:pStyle w:val="Akapitzlist"/>
        <w:numPr>
          <w:ilvl w:val="0"/>
          <w:numId w:val="1"/>
        </w:numPr>
        <w:suppressAutoHyphens w:val="0"/>
        <w:spacing w:line="360" w:lineRule="auto"/>
        <w:ind w:left="1434" w:hanging="357"/>
        <w:jc w:val="both"/>
        <w:textAlignment w:val="auto"/>
      </w:pPr>
      <w:r>
        <w:rPr>
          <w:lang w:val="pl-PL"/>
        </w:rPr>
        <w:t>w przypadku braku możliwości dostępu do budynku w pierwszym terminie przeprowadzanej kontroli, należy wyznaczyć kolejny termin udostępnienia budynku w celu przeprowadzenia okresowej kontroli, poprzez aktualizację Harmonogramu prac – Harmonogram prac dla drugiej kontroli;</w:t>
      </w:r>
    </w:p>
    <w:p w:rsidR="00DA61B5" w:rsidRDefault="00DA61B5" w:rsidP="00DA61B5">
      <w:pPr>
        <w:pStyle w:val="Akapitzlist"/>
        <w:suppressAutoHyphens w:val="0"/>
        <w:spacing w:line="360" w:lineRule="auto"/>
        <w:ind w:left="1434"/>
        <w:jc w:val="both"/>
      </w:pPr>
      <w:r>
        <w:rPr>
          <w:b/>
          <w:u w:val="single"/>
          <w:lang w:val="pl-PL"/>
        </w:rPr>
        <w:t>UWAGA: Wykonawca przed przystąpieniem do czynności opisanych</w:t>
      </w:r>
      <w:r>
        <w:rPr>
          <w:b/>
          <w:u w:val="single"/>
          <w:lang w:val="pl-PL"/>
        </w:rPr>
        <w:br/>
        <w:t xml:space="preserve">w niniejszym pkt zobowiązany jest złożyć w </w:t>
      </w:r>
      <w:r>
        <w:rPr>
          <w:b/>
          <w:color w:val="000000"/>
          <w:u w:val="single"/>
          <w:lang w:val="pl-PL"/>
        </w:rPr>
        <w:t xml:space="preserve">Zarządzie Komunalnych Zasobów Lokalowych Sp. z o.o., Punkt Obsługi Klienta nr 3 przy ul. 23 Lutego 4/6a, Poznań harmonogram prac </w:t>
      </w:r>
      <w:r>
        <w:rPr>
          <w:b/>
          <w:u w:val="single"/>
          <w:lang w:val="pl-PL"/>
        </w:rPr>
        <w:t>dla drugiej kontroli, a po jego zatwierdzeniu przystąpić do czynności kontrolnych</w:t>
      </w:r>
      <w:r>
        <w:rPr>
          <w:u w:val="single"/>
          <w:lang w:val="pl-PL"/>
        </w:rPr>
        <w:t>;</w:t>
      </w:r>
    </w:p>
    <w:p w:rsidR="00DA61B5" w:rsidRDefault="00DA61B5" w:rsidP="00DA61B5">
      <w:pPr>
        <w:pStyle w:val="Akapitzlist"/>
        <w:numPr>
          <w:ilvl w:val="0"/>
          <w:numId w:val="1"/>
        </w:numPr>
        <w:suppressAutoHyphens w:val="0"/>
        <w:spacing w:line="360" w:lineRule="auto"/>
        <w:ind w:left="1434" w:hanging="357"/>
        <w:jc w:val="both"/>
        <w:textAlignment w:val="auto"/>
      </w:pPr>
      <w:r>
        <w:rPr>
          <w:lang w:val="pl-PL"/>
        </w:rPr>
        <w:t>w przypadku braku możliwości dostępu do budynku w drugim terminie przeprowadzanej kontroli, Wykonawca zobowiązany będzie zawiadomić o tym fakcie ZKZL (Punkt Obsługi Klientów nr 3), przedstawiając listę niezbadanych budynków, w terminie 2 dni od zakończenia czynności kontrolnych dotyczących drugiego podejścia (lista może być sukcesywnie przesyłana drogą elektroniczną).</w:t>
      </w:r>
    </w:p>
    <w:p w:rsidR="00DA61B5" w:rsidRDefault="00DA61B5" w:rsidP="00DA61B5">
      <w:pPr>
        <w:pStyle w:val="Akapitzlist"/>
        <w:numPr>
          <w:ilvl w:val="0"/>
          <w:numId w:val="1"/>
        </w:numPr>
        <w:suppressAutoHyphens w:val="0"/>
        <w:spacing w:line="360" w:lineRule="auto"/>
        <w:ind w:left="1434" w:hanging="357"/>
        <w:jc w:val="both"/>
        <w:textAlignment w:val="auto"/>
      </w:pPr>
      <w:r>
        <w:rPr>
          <w:lang w:val="pl-PL"/>
        </w:rPr>
        <w:t>Wykonawca ostateczne rozliczenie (przekazanie ostatecznych protokołów                       z przeprowadzonej kontroli przy założeniu dwukrotnego podejścia do lokali) dostarczy ZKZL w terminie 2 dni od zakończenia czynności kontrolnych (drugiego podejścia).</w:t>
      </w:r>
    </w:p>
    <w:p w:rsidR="00DA61B5" w:rsidRDefault="00DA61B5" w:rsidP="00DA61B5">
      <w:pPr>
        <w:pStyle w:val="Akapitzlist"/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lastRenderedPageBreak/>
        <w:t>W przypadku gdy brak jest bezpośredniego dojścia po powierzchni dachowej Wykonawca musi dysponować wysięgnikiem umożliwiającym dostęp do dachu.</w:t>
      </w:r>
    </w:p>
    <w:p w:rsidR="00DA61B5" w:rsidRDefault="00DA61B5" w:rsidP="00DA61B5">
      <w:pPr>
        <w:pStyle w:val="Akapitzlist"/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textAlignment w:val="auto"/>
      </w:pPr>
      <w:r>
        <w:rPr>
          <w:bCs/>
          <w:spacing w:val="-7"/>
          <w:lang w:val="pl-PL"/>
        </w:rPr>
        <w:t>Wykonawca jest zobowiązany po przeprowadzeniu kontroli w obiektach budowlanych podlegających kontroli okresowej, co najmniej dwa razy w roku, o których mowa w art. 62 ust. 1 pkt 3 Ustawy Prawo Budowlane bezzwłocznie, pisemnie zawiadomić właściwy organ Nadzoru Budowlanego o przeprowadzonej kontroli</w:t>
      </w:r>
      <w:r>
        <w:rPr>
          <w:lang w:val="pl-PL"/>
        </w:rPr>
        <w:t xml:space="preserve"> oraz dostarczyć do ZKZL ww. zawiadomienia wraz z potwierdzeniem ich doręczenia do właściwego organu Nadzoru Budowlanego.</w:t>
      </w:r>
    </w:p>
    <w:p w:rsidR="00DA61B5" w:rsidRDefault="00DA61B5" w:rsidP="00DA61B5">
      <w:pPr>
        <w:pStyle w:val="Akapitzlist"/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textAlignment w:val="auto"/>
        <w:rPr>
          <w:lang w:val="pl-PL"/>
        </w:rPr>
      </w:pPr>
      <w:r>
        <w:rPr>
          <w:lang w:val="pl-PL"/>
        </w:rPr>
        <w:t>Zamawiający zastrzega sobie możliwość zmniejszenia zakresu przedmiotu zamówienia w przypadku zbycia nieruchomości, przekazania nieruchomości innym jednostkom, czy też w przypadku konieczności zawarcia umów z podmiotami trzecimi w wyniku nie wywiązywania się Wykonawcy z przedmiotu zamówienia.</w:t>
      </w:r>
    </w:p>
    <w:p w:rsidR="00614FC1" w:rsidRDefault="00614FC1">
      <w:bookmarkStart w:id="0" w:name="_GoBack"/>
      <w:bookmarkEnd w:id="0"/>
    </w:p>
    <w:sectPr w:rsidR="0061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3CB"/>
    <w:multiLevelType w:val="multilevel"/>
    <w:tmpl w:val="4BD47CEE"/>
    <w:styleLink w:val="WW8Num3"/>
    <w:lvl w:ilvl="0">
      <w:start w:val="1"/>
      <w:numFmt w:val="decimal"/>
      <w:lvlText w:val="%1)"/>
      <w:lvlJc w:val="left"/>
      <w:rPr>
        <w:kern w:val="3"/>
        <w:lang w:val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77743BF"/>
    <w:multiLevelType w:val="multilevel"/>
    <w:tmpl w:val="621AE3F4"/>
    <w:styleLink w:val="WW8Num7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C3D38A8"/>
    <w:multiLevelType w:val="multilevel"/>
    <w:tmpl w:val="9A58CF30"/>
    <w:styleLink w:val="WW8Num10"/>
    <w:lvl w:ilvl="0">
      <w:start w:val="1"/>
      <w:numFmt w:val="decimal"/>
      <w:lvlText w:val="%1."/>
      <w:lvlJc w:val="left"/>
      <w:rPr>
        <w:b w:val="0"/>
        <w:lang w:val="pl-PL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7ADA5976"/>
    <w:multiLevelType w:val="multilevel"/>
    <w:tmpl w:val="8DDCCC5E"/>
    <w:styleLink w:val="WW8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5"/>
    <w:rsid w:val="00614FC1"/>
    <w:rsid w:val="00D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7A65-8780-4D2C-91A0-473758C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61B5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rsid w:val="00DA61B5"/>
    <w:pPr>
      <w:suppressAutoHyphens/>
      <w:autoSpaceDN w:val="0"/>
      <w:spacing w:after="0" w:line="240" w:lineRule="auto"/>
      <w:ind w:left="708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val="en-US" w:eastAsia="zh-CN" w:bidi="hi-IN"/>
    </w:rPr>
  </w:style>
  <w:style w:type="numbering" w:customStyle="1" w:styleId="WW8Num3">
    <w:name w:val="WW8Num3"/>
    <w:basedOn w:val="Bezlisty"/>
    <w:rsid w:val="00DA61B5"/>
    <w:pPr>
      <w:numPr>
        <w:numId w:val="1"/>
      </w:numPr>
    </w:pPr>
  </w:style>
  <w:style w:type="numbering" w:customStyle="1" w:styleId="WW8Num7">
    <w:name w:val="WW8Num7"/>
    <w:basedOn w:val="Bezlisty"/>
    <w:rsid w:val="00DA61B5"/>
    <w:pPr>
      <w:numPr>
        <w:numId w:val="2"/>
      </w:numPr>
    </w:pPr>
  </w:style>
  <w:style w:type="numbering" w:customStyle="1" w:styleId="WW8Num9">
    <w:name w:val="WW8Num9"/>
    <w:basedOn w:val="Bezlisty"/>
    <w:rsid w:val="00DA61B5"/>
    <w:pPr>
      <w:numPr>
        <w:numId w:val="3"/>
      </w:numPr>
    </w:pPr>
  </w:style>
  <w:style w:type="numbering" w:customStyle="1" w:styleId="WW8Num10">
    <w:name w:val="WW8Num10"/>
    <w:basedOn w:val="Bezlisty"/>
    <w:rsid w:val="00DA61B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Stachowiak</dc:creator>
  <cp:keywords/>
  <dc:description/>
  <cp:lastModifiedBy>Aleksandra Stachowiak</cp:lastModifiedBy>
  <cp:revision>1</cp:revision>
  <dcterms:created xsi:type="dcterms:W3CDTF">2022-05-11T12:10:00Z</dcterms:created>
  <dcterms:modified xsi:type="dcterms:W3CDTF">2022-05-11T12:11:00Z</dcterms:modified>
</cp:coreProperties>
</file>