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5" w:rsidRDefault="004A0A95" w:rsidP="004A0A95">
      <w:pPr>
        <w:rPr>
          <w:rFonts w:asciiTheme="minorHAnsi" w:hAnsiTheme="minorHAnsi" w:cstheme="minorHAnsi"/>
          <w:sz w:val="20"/>
          <w:szCs w:val="20"/>
        </w:rPr>
      </w:pPr>
    </w:p>
    <w:p w:rsidR="00173DF6" w:rsidRDefault="00173DF6" w:rsidP="00173DF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:rsidR="005C1B1B" w:rsidRPr="005C1B1B" w:rsidRDefault="005C1B1B" w:rsidP="00173DF6">
      <w:pPr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  <w:bookmarkStart w:id="0" w:name="_GoBack"/>
      <w:r w:rsidRPr="005C1B1B">
        <w:rPr>
          <w:rFonts w:ascii="Calibri" w:hAnsi="Calibri" w:cs="Calibri"/>
          <w:b/>
          <w:bCs/>
          <w:color w:val="FF0000"/>
          <w:sz w:val="22"/>
          <w:szCs w:val="22"/>
        </w:rPr>
        <w:t>Modyfikacja 09.05.2024 r.</w:t>
      </w:r>
    </w:p>
    <w:bookmarkEnd w:id="0"/>
    <w:p w:rsidR="00F03F8A" w:rsidRPr="00F03F8A" w:rsidRDefault="00F03F8A" w:rsidP="00173DF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73DF6" w:rsidRPr="00F03F8A" w:rsidRDefault="00F03F8A" w:rsidP="00173D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ZESTAWIENIE PARAMETRÓW WYMAGANYCH</w:t>
      </w:r>
    </w:p>
    <w:p w:rsidR="0022417B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1</w:t>
      </w: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879"/>
        <w:gridCol w:w="2700"/>
      </w:tblGrid>
      <w:tr w:rsidR="00F03F8A" w:rsidRPr="00AB2EA2" w:rsidTr="00E414E0">
        <w:trPr>
          <w:trHeight w:val="525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8A" w:rsidRPr="005B0954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Wideogastroskop</w:t>
            </w:r>
            <w:proofErr w:type="spellEnd"/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ultrasonograficzny (EUS) wraz z ultrasonografem –</w:t>
            </w:r>
          </w:p>
          <w:p w:rsidR="00F03F8A" w:rsidRPr="00AB2EA2" w:rsidRDefault="00F03F8A" w:rsidP="00F03F8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F03F8A" w:rsidRPr="00AB2EA2" w:rsidRDefault="00F03F8A" w:rsidP="00F03F8A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F03F8A" w:rsidRPr="00AB2EA2" w:rsidRDefault="00F03F8A" w:rsidP="00F03F8A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F03F8A" w:rsidRPr="00AB2EA2" w:rsidRDefault="00F03F8A" w:rsidP="00F03F8A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F03F8A" w:rsidRPr="00AB2EA2" w:rsidRDefault="00F03F8A" w:rsidP="00F03F8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391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WIDEOGASTROSKOP ULTRASONOGRAFICZNY (EUS) –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Obrazowanie w standardzie HDTV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kompatybilność z posiadanymi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przez Zamawiającego </w:t>
            </w:r>
            <w:r w:rsidRPr="00AB2EA2">
              <w:rPr>
                <w:rFonts w:ascii="Calibri" w:hAnsi="Calibri" w:cs="Calibri"/>
                <w:sz w:val="18"/>
                <w:szCs w:val="18"/>
              </w:rPr>
              <w:t>procesorami wizyjnymi serii EPK-i5000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Chip CCD wbudowany w końcówkę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kanału roboczego 4,0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tuby wziernika 12,8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odcinka sztywnego na końcu dystalnym –optyka:14,3mm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Kąt widzenia 120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Głębia ostrego widzenia 3-100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Funkcja rotacji (180 stopni) konektora z procesem wizyjnym zmniejszającym ryzyko uszkodzenia endoskopu podczas zabiegu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Podłączenie do procesora wizyjnego i źródła światła za pomocą jednego konektora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4 dowolne programowalne przyciski rękojeści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Tahoma" w:hAnsi="Calibri" w:cs="Calibri"/>
                <w:sz w:val="18"/>
                <w:szCs w:val="18"/>
              </w:rPr>
              <w:t xml:space="preserve"> Kąt obserwacji elementu wizyjnego 45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pStyle w:val="Normalny1"/>
              <w:widowControl w:val="0"/>
              <w:snapToGrid w:val="0"/>
              <w:spacing w:after="0" w:line="240" w:lineRule="auto"/>
              <w:rPr>
                <w:rStyle w:val="Domylnaczcionkaakapitu1"/>
                <w:rFonts w:eastAsia="Tahoma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eastAsia="Tahoma" w:cs="Calibri"/>
                <w:sz w:val="18"/>
                <w:szCs w:val="18"/>
              </w:rPr>
              <w:t>Zagięcia końcówki:</w:t>
            </w:r>
          </w:p>
          <w:p w:rsidR="00F03F8A" w:rsidRPr="00AB2EA2" w:rsidRDefault="00F03F8A" w:rsidP="00F03F8A">
            <w:pPr>
              <w:pStyle w:val="Normalny1"/>
              <w:widowControl w:val="0"/>
              <w:numPr>
                <w:ilvl w:val="0"/>
                <w:numId w:val="7"/>
              </w:numPr>
              <w:tabs>
                <w:tab w:val="left" w:pos="230"/>
              </w:tabs>
              <w:snapToGrid w:val="0"/>
              <w:spacing w:after="0" w:line="240" w:lineRule="auto"/>
              <w:ind w:left="0" w:firstLine="0"/>
              <w:rPr>
                <w:rStyle w:val="Domylnaczcionkaakapitu1"/>
                <w:rFonts w:eastAsia="Tahoma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eastAsia="Tahoma" w:cs="Calibri"/>
                <w:sz w:val="18"/>
                <w:szCs w:val="18"/>
              </w:rPr>
              <w:t>góra /dół: 160/130 stopni</w:t>
            </w:r>
          </w:p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>lewo/prawo: 120/120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 xml:space="preserve">Światłowód łączący konektor procesu wizyjnego oraz USG z rękojeścią wyposażony w gumowy kompensator </w:t>
            </w: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>naprężeń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Kąt skanowania wiązki USG 150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Tahoma" w:hAnsi="Calibri" w:cs="Calibri"/>
                <w:sz w:val="18"/>
                <w:szCs w:val="18"/>
              </w:rPr>
              <w:t xml:space="preserve">Funkcja </w:t>
            </w:r>
            <w:proofErr w:type="spellStart"/>
            <w:r w:rsidRPr="00AB2EA2">
              <w:rPr>
                <w:rFonts w:ascii="Calibri" w:eastAsia="Tahoma" w:hAnsi="Calibri" w:cs="Calibri"/>
                <w:sz w:val="18"/>
                <w:szCs w:val="18"/>
              </w:rPr>
              <w:t>elastografii</w:t>
            </w:r>
            <w:proofErr w:type="spellEnd"/>
            <w:r w:rsidRPr="00AB2EA2">
              <w:rPr>
                <w:rFonts w:ascii="Calibri" w:eastAsia="Tahoma" w:hAnsi="Calibri" w:cs="Calibri"/>
                <w:sz w:val="18"/>
                <w:szCs w:val="18"/>
              </w:rPr>
              <w:t xml:space="preserve"> tkankowej w czasie rzeczywistym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 xml:space="preserve">Częstotliwość akustyczna 5-13 </w:t>
            </w: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>Obrazowanie</w:t>
            </w:r>
            <w:proofErr w:type="spellEnd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>: B mode/</w:t>
            </w: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>colour</w:t>
            </w:r>
            <w:proofErr w:type="spellEnd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 xml:space="preserve"> Doppler/pulse </w:t>
            </w: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>doppler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Długość robocza 1250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Tahoma" w:hAnsi="Calibri" w:cs="Calibri"/>
                <w:sz w:val="18"/>
                <w:szCs w:val="18"/>
              </w:rPr>
              <w:t>Długość całkowita do 1566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Batang" w:hAnsi="Calibri" w:cs="Calibri"/>
                <w:color w:val="000000"/>
                <w:sz w:val="18"/>
                <w:szCs w:val="18"/>
              </w:rPr>
              <w:t>Możliwość obrazowania w wąskich pasmach światła w filtracji min 3 zakresów widma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Batang" w:hAnsi="Calibri" w:cs="Calibri"/>
                <w:color w:val="000000"/>
                <w:sz w:val="18"/>
                <w:szCs w:val="18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Batang" w:hAnsi="Calibri" w:cs="Calibri"/>
                <w:color w:val="000000"/>
                <w:sz w:val="18"/>
                <w:szCs w:val="18"/>
              </w:rPr>
              <w:t xml:space="preserve">Możliwość mycia i dezynfekcji automatycznie w środkach chemicznych różnych producentów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kompatybilność z posiadanymi </w:t>
            </w:r>
            <w:r w:rsidR="00E414E0">
              <w:rPr>
                <w:rFonts w:ascii="Calibri" w:hAnsi="Calibri" w:cs="Calibri"/>
                <w:sz w:val="18"/>
                <w:szCs w:val="18"/>
              </w:rPr>
              <w:t xml:space="preserve">przez Zamawiającego </w:t>
            </w:r>
            <w:r w:rsidRPr="00AB2EA2">
              <w:rPr>
                <w:rFonts w:ascii="Calibri" w:hAnsi="Calibri" w:cs="Calibri"/>
                <w:sz w:val="18"/>
                <w:szCs w:val="18"/>
              </w:rPr>
              <w:t xml:space="preserve">myjniami dezynfektorami serii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EndoCleaner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kompatybilność z posiadanym </w:t>
            </w:r>
            <w:r w:rsidR="00E414E0">
              <w:rPr>
                <w:rFonts w:ascii="Calibri" w:hAnsi="Calibri" w:cs="Calibri"/>
                <w:sz w:val="18"/>
                <w:szCs w:val="18"/>
              </w:rPr>
              <w:t xml:space="preserve">przez Zamawiającego </w:t>
            </w:r>
            <w:r w:rsidRPr="00AB2EA2">
              <w:rPr>
                <w:rFonts w:ascii="Calibri" w:hAnsi="Calibri" w:cs="Calibri"/>
                <w:sz w:val="18"/>
                <w:szCs w:val="18"/>
              </w:rPr>
              <w:t xml:space="preserve">systemem archiwizacji badań endoskopowych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EndoBox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kompatybilność z posiadanym </w:t>
            </w:r>
            <w:r w:rsidR="00E414E0">
              <w:rPr>
                <w:rFonts w:ascii="Calibri" w:hAnsi="Calibri" w:cs="Calibri"/>
                <w:sz w:val="18"/>
                <w:szCs w:val="18"/>
              </w:rPr>
              <w:t xml:space="preserve">przez Zamawiającego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insuflatorem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CO2 bez konieczności adaptacji przyłączy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CENTRALA ULTRASONOGRAFICZNA USG KLASY KLINICZNEJ –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Kliniczny, cyfrowy, aparat ultrasonograficzny klasy Premium z kolorowym Dopplerem.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Przetwornik cyfrowy min. 12-bitowy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niezależnych aktywnych kanałów przetwarzania min. 4 000 000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aktywnych gniazd głowic obrazowych min. 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Dynamika systemu min. 290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Monitor LCD o wysokiej rozdzielczości bez przeplotu. Przekątna ekranu min. 21 cali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Konsola aparatu ruchoma w dwóch płaszczyznach: 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Dotykowy, programowalny panel sterujący LCD wbudowany w konsolę. Przekątna min. 10 cali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pracy min. od 2 MHz do 20 MHz.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) min. 19 000 obrazów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regulacji prędkości odtwarzania w pętli pamięci dynamicznej obrazów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uzyskania sekwencji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tybie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4B tj. 4 niezależnych sekwencji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Pamięć dynamiczna dla trybu M-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lub D-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min. 200 s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Regulacja głębokości pola obrazowania min. 1 - 35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Ilość ustawień wstępnych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Presetów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) programowanych przez użytkownika min. 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Kombinacje prezentowanych jednocześnie obrazów. Min.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B, </w:t>
            </w: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B, 4 B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M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D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C (Color Doppler)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PD (Power Doppler)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4 B (Color Doppler)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4 B (Power Doppler)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B +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+ 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Odświeżanie obrazu dla trybu B min. 1100 obrazów/s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Odświeżanie obrazu B + kolor (CD) min. 300 obrazów/s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eastAsia="ar-SA"/>
              </w:rPr>
              <w:t>Obrazowanie harmoniczne min. 8 pasm częstotliwości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Doppler Kolorowy (CD)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prędkości Dopplera Kolorowego (CD) min.: +/- 4,0 m/s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Obrazowanie w rozszerzonym trybie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prędkości Dopplera pulsacyjnego (PWD)</w:t>
            </w:r>
          </w:p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 (przy zerowym kącie bramki) min.: +/- 10,0 m/s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Regulacja bramki dopplerowskiej min. 0,5 mm do 20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odchylenia wiązki Dopplerowskiej min. +/- 30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korekcji kąta bramki dopplerowskiej min. +/- 80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Automatyczna korekcja kąta bramki dopplerowskiej za pomocą jednego przycisku w zakresie min. +/- 80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jednoczesnego (w czasie rzeczywistym) uzyskania dwóch spectrów przepływu z dwóch niezależnych bramek dopplerowskich (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tzw.dual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doppler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typu „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” min. 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Obrazowanie w trybie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Triplex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– (B+CD/PD +PWD)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Jednoczesne obrazowanie B + B/CD (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/Power Doppler) w czasie rzeczywistym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Dopplerze</w:t>
            </w: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 min. 30 map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Obrazowanie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elastograficzne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w czasie rzeczywistym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kontrastowe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Elastografia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Shear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Wave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dostępna dla głowicy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Wewnętrzny system archiwizacji danych (dane pacjenta, obrazy, sekwencje)z dyskiem HDD o pojemności min. 500 GB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Zainstalowany moduł DICOM 3.0 umożliwiający zapis i przesyłanie obrazów w standardzie DICOM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PenDrvie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lub płyty CD/DVD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PenDrive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oraz wydruku obrazu na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printerze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Videoprinter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czarno-biały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Funkcje użytkowe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Powiększenie obrazu w czasie rzeczywistym min. x8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Powiększenie obrazu po zamrożeniu min. x8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pomiarów możliwych na jednym obrazie min. 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Pełne oprogramowanie do badań: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Brzusznych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Ginekologiczno-położniczych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Małych narządów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Naczyniowych 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Śródoperacyjnych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Mięśniowo-szkieletowych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Ortopedycznych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Kardiologicznych</w:t>
            </w:r>
          </w:p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Pediatrycznych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Współpraca z oferowanym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wideogastroskopem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ultrasonograficznym EUS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współpraca z posiadanym systemem archiwizacji badań endoskopowych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EndoBox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Wyposażenie dodatkowe</w:t>
            </w:r>
            <w:r w:rsidR="00E414E0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MHz min. 1,0-5,0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Kąt skanowania min. 70°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Szerokość skanu/promień min.50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Głowica liniowa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MHz min. 2,0-12,0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5B0954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Szerokość skanu/promień min.38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223170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5B0954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F03F8A" w:rsidTr="00F03F8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03F8A" w:rsidTr="00F03F8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2</w:t>
      </w:r>
    </w:p>
    <w:p w:rsidR="00865265" w:rsidRDefault="00865265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1312"/>
        <w:gridCol w:w="2700"/>
      </w:tblGrid>
      <w:tr w:rsidR="00865265" w:rsidTr="0086526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Aparat USG  </w:t>
            </w:r>
          </w:p>
          <w:p w:rsidR="00865265" w:rsidRDefault="00865265">
            <w:pPr>
              <w:spacing w:line="256" w:lineRule="auto"/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 xml:space="preserve">PRODUCENT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ab/>
              <w:t>- …………………………………….……….….</w:t>
            </w:r>
          </w:p>
          <w:p w:rsidR="00865265" w:rsidRDefault="00865265">
            <w:pPr>
              <w:spacing w:line="256" w:lineRule="auto"/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 xml:space="preserve">MODEL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ab/>
              <w:t>- …………………………………….…………..</w:t>
            </w:r>
          </w:p>
          <w:p w:rsidR="00865265" w:rsidRDefault="00865265">
            <w:pPr>
              <w:tabs>
                <w:tab w:val="left" w:pos="142"/>
              </w:tabs>
              <w:spacing w:line="256" w:lineRule="auto"/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  <w:t xml:space="preserve">KRAJ POCHODZENIA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  <w:tab/>
              <w:t>- ………………………….…………………......</w:t>
            </w:r>
          </w:p>
          <w:p w:rsidR="00865265" w:rsidRDefault="00865265">
            <w:pPr>
              <w:tabs>
                <w:tab w:val="left" w:pos="142"/>
              </w:tabs>
              <w:spacing w:line="256" w:lineRule="auto"/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  <w:t xml:space="preserve">NAZWA KATALOGOWA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  <w:tab/>
              <w:t>- ………………………….…………………......</w:t>
            </w:r>
          </w:p>
          <w:p w:rsidR="00865265" w:rsidRDefault="00865265">
            <w:pPr>
              <w:spacing w:line="256" w:lineRule="auto"/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ROK PRODUKCJI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ab/>
              <w:t>- ………………. nie wcześniej niż 2024 r. (fabrycznie nowy)</w:t>
            </w:r>
          </w:p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86526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PARAMETRY TECHNICZNE I INNE WARUNKI</w:t>
            </w: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Parametr/Warunek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OPISAĆ PARAMETR TECHNICZNY W OFEROWANYM PRZEDMIOCIE ZAMÓWIENIA</w:t>
            </w:r>
          </w:p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UWAGA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– W przypadku określenia przez Zamawiającego parametru granicznego (np. min/max) Wykonawca wpisuje konkretną liczbę w oferowanym przedmiocie zamówienia.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Poziom hałasu emitowanego przez ultrasonograf poniżej 35dB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Min. 12- bitowy przetwornik z systemem cyfrowego formow</w:t>
            </w:r>
            <w:r w:rsidR="00241A6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nia wiązki ultradźwiękowej min 12 wiązek jednocześnie. Ponad 121 kanałów 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Tx</w:t>
            </w:r>
            <w:proofErr w:type="spellEnd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Rx</w:t>
            </w:r>
            <w:proofErr w:type="spellEnd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, 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czba kanałów cyfrowych ponad </w:t>
            </w: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8 250 000,</w:t>
            </w:r>
          </w:p>
          <w:p w:rsidR="00865265" w:rsidRPr="00F056CD" w:rsidRDefault="00865265" w:rsidP="00F056CD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procesor</w:t>
            </w:r>
            <w:r w:rsidR="00241A6E" w:rsidRP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, karta graficzna, </w:t>
            </w:r>
            <w:r w:rsid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</w:t>
            </w:r>
            <w:r w:rsidRP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amięć RAM 16 GB DDR4 SDRAM, 1x HDMI o rozdzielczości min 1920x1080 </w:t>
            </w:r>
            <w:proofErr w:type="spellStart"/>
            <w:r w:rsidRP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Aparat wypos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ażony w min 4 porty USB (min 2 </w:t>
            </w: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w technologii 3.0), min 2 umiejscowione na pulpicie aparatu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Regulowany pulpit aparatu góra/dół w zakresie min 18cm i obrót lewo/prawo min 30°.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Klawiatura alfanumeryczna wysuwana z pod panelu sterowania oraz dostępna na ekranie dotykowym w wersji cyfrowej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Dynamika systemu min 370 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Aparat wyposażony w min 3 jednakowe gniazda do podłączenia głowic obrazowych (gniazda i konektory głowic-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bezpinowe</w:t>
            </w:r>
            <w:proofErr w:type="spellEnd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Monitor kolorowy LED o przekątnej ekranu min 21,5” i rozdzielczości min. 1920 x1080 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px</w:t>
            </w:r>
            <w:proofErr w:type="spellEnd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,  panel dotykowy pojemnościowy o przekątnej min 14”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osobnej regulacji obrazowania monitora (jasność/kontrast) bez wchodzenia w ustawienia systemowe ultrasonografu przy pomocy fizycznego joysticka umiejscowionego z tyłu monitora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B13A0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Cyfrowe TGC min 9 stref, dostępne z poziomu panelu dotykowego (brak fizycznych suwaków) z możliwością zapamiętywania min 5 ustawień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Aparat wyposażony w fabrycznie wbudowany dysk SSD na system i bazę danych o pojemności powyżej 500 GB z możliwością rozbudowy o dodatkowy dysk SSD o pojemności powyżej 500 GB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częstotliwości pracy ultrasonografu min 1-22 MHz (wyznaczony możliwymi do podłączenia głowicami dostępnymi w dniu składania oferty)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241A6E" w:rsidRDefault="00241A6E" w:rsidP="00241A6E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zaprogramowania min. 3 funkcji (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np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print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/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send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/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saved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) pod jednym wybranym klawiszem funkcyjnym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241A6E" w:rsidTr="00157E2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E" w:rsidRDefault="00241A6E" w:rsidP="00241A6E">
            <w:pPr>
              <w:pStyle w:val="Akapitzlist"/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E" w:rsidRPr="00241A6E" w:rsidRDefault="00241A6E" w:rsidP="00241A6E">
            <w:pPr>
              <w:spacing w:line="256" w:lineRule="auto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Tryby Obrazowania</w:t>
            </w: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Technologia obrazowania wieloczęstotliwościowego wykorzystująca sposób obrazowania na kilku częstotliwościach  jednocześnie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pozwalająca na powiększenie obrazu USG na cały ekran dla trybów 2D, CW, PD oraz CD tak, aby obraz USG wypełniał więcej niż 80% powierzchni ekranu.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Tryby obrazowania:</w:t>
            </w:r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- 2D</w:t>
            </w:r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M-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Mode</w:t>
            </w:r>
            <w:proofErr w:type="spellEnd"/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Kolor M-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mode</w:t>
            </w:r>
            <w:proofErr w:type="spellEnd"/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Doppler pulsacyjny i HPRF</w:t>
            </w:r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Doppler kolorowy CD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Kombinacje prezentowanych jednocześnie obrazów. Min.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B, 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B, 4 B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M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D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C (Color Doppler)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PD (Power Doppler)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 B (Color Doppler)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 B (Power Doppler)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 +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Color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+ 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Oprogramowanie służące do szczegółowego obrazowania drobnych struktur (różniących się w niewielkim stopniu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echogenicznością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od otaczających tkanek), dający możliwość dokładnej wizualizacji włókien mięśniowych, przyczepów, ścięgien lub innych struktur anatomicznych. Dostępny na głowicach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convex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oraz linia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Funkcja obrazowania wykorzystująca pełne pasmo częstotliwości pracy głowicy (równoczesna praca na niskich, średnich jak i wysokich częstotliwościach)-możliwość włączenia i wyłączenia funkcji przy pomocy jednego przycisku. Technologia analogiczna do technologii HDR znanej z fotografii cyfrowej, służąca do znaczącej poprawy wizualizacji obszarów cienistych, badanych struktur takich jak głowa płodu (w 3 trymestrze) lub kręgosłup.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Wysokoczuły dwukierunkowy Power Doppler- przepływ</w:t>
            </w:r>
            <w:r w:rsidR="00241A6E">
              <w:rPr>
                <w:rFonts w:asciiTheme="minorHAnsi" w:hAnsiTheme="minorHAnsi" w:cstheme="minorHAnsi"/>
                <w:sz w:val="18"/>
                <w:szCs w:val="18"/>
              </w:rPr>
              <w:t>ow</w:t>
            </w: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y oznaczone dwoma kolorami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Wielkość bramki Dopplerowskiej [mm] – min. 0,5 - 25,0 mm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>Automatyczna korekcja kąta bramki dopplerowskiej za pomocą jednego przycisku w zakresie min +/-80°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korekcji kąta bramki dopplerowskiej min +/-80°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odchylenia wiązki Dopplerowskiej min +/-30°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częstotliwość PRF dla Dopplera pulsacyjnego min 1,05 – 35 KHz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prędkości Dopplera Pulsacyjnego  dla zerowego kąta min +/- 14m/s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Prędkość odświeżania dla CD min.  620 klatek/sek.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Częstotliwość odświeżania obrazu (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Frame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rate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 xml:space="preserve">) w 2D </w:t>
            </w: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min 4900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Jednoczesna prezentacja 2D/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Color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Doppler i 2D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Jednoczesna prezentacja 2D i M-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Mode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w różnych proporcjach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Głębokość obrazowania  aparatu regulowana w zakresie min od 2 cm do 50 cm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regulacji wielkości wyświetlanego obrazu diagnostycznego w czasie rzeczywistym bez użycia funkcji Zoom, m</w:t>
            </w: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>ożliwość regulacji wzmocnienia obrazu w czasie rzeczywistym i po zamrożeniu min 29x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Ultrasonograf wyposażony w sztuczną inteligencję, uczący się poprawności wykonywania automatycznych obrysów narządów względem użytkownika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Automatyczne dopasowanie obrazu dla trybu 2D,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Doppler,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Pulse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Wave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Doppler (m.in. optymalizacja wzmocnienia na poszczególnych głębokościach, automatyczne ustawienie bramki Dopplera Kolorowego, Automatycznego pochylenia bramki Dopplera Kolorowego, Automatyczne ustawienie położenia i wielkości bramki Dopplera Pulsacyjnego – SV, automatyczne dopasowanie spektrum, korekcja kąta w Kolorowym Dopplerze) uruchamiana za pomocą jednego przycisku.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Obrazowanie</w:t>
            </w: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układzie wiązek ultradźwięków wysyłanych pod wieloma kątami i z różnymi częstotliwościami (tzw. skrzyżowane ultradźwięki) – min 7 kątów i 6 ustawień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przestrzennej lokalizacji toru biopsyjnego, dla najdokładniejszej metody wykonywania biopsji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badań min: brzusznych, ginekologicznych,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mięśniowoszkieletowe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położnicze, pediatrycznych, małych narządów w tym piersi,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transkranialne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urologicznych, naczyniowych,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Automatyczne pomiary płodu min BPD, HC, AC, FL, NT, AFI, HUM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Pseudotrójwymiarowy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tryb wizualizacji przepływu krwi, służący do intuicyjnej pomocy zrozumienia struktury przepływu krwi i małych naczyń krwionośnych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stworzenia własnej formuły obliczeniowej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Oprogramowaie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do wizualizacji bardzo wolnych i mikro przepływów, inny niż Power Doppler i Power Doppler kierunkowy, metoda dopplerowska - dostępna na zaoferowanej głowicy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oraz liniowej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Funkcja powiększenia kursora pomiarowego na osobnym obrazie (wyświetlanym jednocześnie z obrazem emitowanym przez głowicę)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Pamięć dynamiczna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cine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min 85 000 obrazów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FC2DA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Pr="00554B5A" w:rsidRDefault="00554B5A" w:rsidP="00554B5A">
            <w:pPr>
              <w:spacing w:after="58"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554B5A">
              <w:rPr>
                <w:rFonts w:ascii="Calibri" w:hAnsi="Calibri" w:cs="Calibri"/>
                <w:sz w:val="18"/>
                <w:szCs w:val="18"/>
                <w:lang w:eastAsia="en-US"/>
              </w:rPr>
              <w:t>43a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A" w:rsidRPr="00554B5A" w:rsidRDefault="00554B5A" w:rsidP="00554B5A">
            <w:pPr>
              <w:spacing w:line="256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554B5A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 Moduł </w:t>
            </w:r>
            <w:proofErr w:type="spellStart"/>
            <w:r w:rsidRPr="00554B5A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>Elastografii</w:t>
            </w:r>
            <w:proofErr w:type="spellEnd"/>
            <w:r w:rsidRPr="00554B5A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 uciskowej (typu </w:t>
            </w:r>
            <w:proofErr w:type="spellStart"/>
            <w:r w:rsidRPr="00554B5A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>strain</w:t>
            </w:r>
            <w:proofErr w:type="spellEnd"/>
            <w:r w:rsidRPr="00554B5A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) obliczający i wyświetlający sztywność względną tkanki w czasie rzeczywistym. Funkcja posiadająca wskaźnik prawidłowej siły ucisku wyświetlany na ekranie. Możliwość wykonywania obliczeń odległości i powierzchni oraz oprogramowanie umożliwiające porównywanie elastyczności min. 2 miejsc – wyliczające parametr </w:t>
            </w:r>
            <w:proofErr w:type="spellStart"/>
            <w:r w:rsidRPr="00554B5A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>strain</w:t>
            </w:r>
            <w:proofErr w:type="spellEnd"/>
            <w:r w:rsidRPr="00554B5A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 ratio.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A" w:rsidRP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Archiwizacja obrazów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Pr="00241A6E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Videoprinter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czarno biały do zdjęć i raportów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Możliwość ukrycia danych pacjenta przy archiwizacji na zewnętrzne nośniki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Otwarty moduł komunikacji DICOM 3,0 do przesyłania obrazów i danych, min. klasy DICOM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print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store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worklist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Rejestracja „klipów” sekwencji obrazów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Zapis obrazów w formatach: DICOM, JPG, BMP i TIFF oraz pętli obrazowych (AVI) w systemie aparatu z możliwością ekspo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rtu na zewnętrzne nośniki typu pend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rive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Wbudowana karta sieciowa Ethernet 10/100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Mbps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121FA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Default="00554B5A" w:rsidP="00554B5A">
            <w:pPr>
              <w:spacing w:line="256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Głowice </w:t>
            </w: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Głowica Liniowa, </w:t>
            </w: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szerokopasmowa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częstotliwości pracy 3-14 MHz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Liczba elementów 256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Pole skanowania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41A6E">
                <w:rPr>
                  <w:rFonts w:asciiTheme="minorHAnsi" w:hAnsiTheme="minorHAnsi" w:cstheme="minorHAnsi"/>
                  <w:sz w:val="18"/>
                  <w:szCs w:val="18"/>
                </w:rPr>
                <w:t>50 mm</w:t>
              </w:r>
            </w:smartTag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Obrazowanie harmoniczne min 6 częstotliwości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zastosowania przystawki biopsyjnej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</w:t>
            </w: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onvex</w:t>
            </w:r>
            <w:proofErr w:type="spellEnd"/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szerokopasmowa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1-7 MHz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192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min 90 stopni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Obrazowanie harmoniczne min 6 częstotliwości 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Możliwość zastosowania przystawki biopsyjnej (wielokrotnego użytku) 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Możliwość pracy z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elastografią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typu SWE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Głowica liniowa</w:t>
            </w:r>
          </w:p>
          <w:p w:rsidR="00554B5A" w:rsidRPr="00241A6E" w:rsidRDefault="00554B5A" w:rsidP="00554B5A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>Zakres częstotliwości pracy 2-9 MHz</w:t>
            </w:r>
          </w:p>
          <w:p w:rsidR="00554B5A" w:rsidRPr="00241A6E" w:rsidRDefault="00554B5A" w:rsidP="00554B5A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 xml:space="preserve"> Liczba elementów 192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Pole skanowania 44 mm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5763E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Default="00554B5A" w:rsidP="00554B5A">
            <w:pPr>
              <w:spacing w:line="256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Możliwości  rozbudowy </w:t>
            </w: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Opcja rozbudowy o funkcję informującą o postępie porodu dzięki automatycznemu pomiarowi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Aop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(kąt progresji) i kierunku głowy płodu.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Elastografia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akustyczna (typu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Shear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Wave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), moduł określający sztywność tkanek na podstawie analizy prędkości fali poprzecznej </w:t>
            </w:r>
            <w:r w:rsidRPr="00241A6E">
              <w:rPr>
                <w:rFonts w:asciiTheme="minorHAnsi" w:hAnsiTheme="minorHAnsi" w:cstheme="minorHAnsi"/>
                <w:spacing w:val="-1"/>
                <w:sz w:val="18"/>
                <w:szCs w:val="18"/>
                <w:lang w:eastAsia="en-US"/>
              </w:rPr>
              <w:t xml:space="preserve">z 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regulacją pola analizy oraz prezentacją elastyczności tkanek za pomocą kolorów w czasie rzeczywistym - dostępne na sondach: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linia. Możliwość uzyskania wyników </w:t>
            </w:r>
            <w:r w:rsidRPr="00241A6E">
              <w:rPr>
                <w:rFonts w:asciiTheme="minorHAnsi" w:hAnsiTheme="minorHAnsi" w:cstheme="minorHAnsi"/>
                <w:spacing w:val="-1"/>
                <w:sz w:val="18"/>
                <w:szCs w:val="18"/>
                <w:lang w:eastAsia="en-US"/>
              </w:rPr>
              <w:t xml:space="preserve">pomiarowych wyrażonych w </w:t>
            </w:r>
            <w:proofErr w:type="spellStart"/>
            <w:r w:rsidRPr="00241A6E">
              <w:rPr>
                <w:rFonts w:asciiTheme="minorHAnsi" w:hAnsiTheme="minorHAnsi" w:cstheme="minorHAnsi"/>
                <w:spacing w:val="-1"/>
                <w:sz w:val="18"/>
                <w:szCs w:val="18"/>
                <w:lang w:eastAsia="en-US"/>
              </w:rPr>
              <w:t>kPa</w:t>
            </w:r>
            <w:proofErr w:type="spellEnd"/>
            <w:r w:rsidRPr="00241A6E">
              <w:rPr>
                <w:rFonts w:asciiTheme="minorHAns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41A6E">
              <w:rPr>
                <w:rFonts w:asciiTheme="minorHAnsi" w:hAnsiTheme="minorHAnsi" w:cstheme="minorHAnsi"/>
                <w:spacing w:val="-3"/>
                <w:sz w:val="18"/>
                <w:szCs w:val="18"/>
                <w:lang w:eastAsia="en-US"/>
              </w:rPr>
              <w:t>lub m/</w:t>
            </w:r>
            <w:proofErr w:type="spellStart"/>
            <w:r w:rsidRPr="00241A6E">
              <w:rPr>
                <w:rFonts w:asciiTheme="minorHAnsi" w:hAnsiTheme="minorHAnsi" w:cstheme="minorHAnsi"/>
                <w:spacing w:val="-3"/>
                <w:sz w:val="18"/>
                <w:szCs w:val="18"/>
                <w:lang w:eastAsia="en-US"/>
              </w:rPr>
              <w:t>sek</w:t>
            </w:r>
            <w:proofErr w:type="spellEnd"/>
            <w:r w:rsidRPr="00241A6E">
              <w:rPr>
                <w:rFonts w:asciiTheme="minorHAnsi" w:hAnsiTheme="minorHAnsi" w:cstheme="minorHAnsi"/>
                <w:spacing w:val="-3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Oprogramowanie do badania piersi w trybie B-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Mode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dające możliwość wykonania analizy morfologicznej z automatycznym oraz półautomatycznym obrysem ewentualnych zmian nowotworowych, możliwość klasyfikacji nowotworowej ze skalą BI-RADS (piersi) oraz szereg funkcjonalności m.in. do kilku proponowanych obrysów zmiany nowotworowej, uwidocznionych na panelu dotykowym oraz dedykowany raport z badania piersi dostępne 2 metody klasyfikacji piersi BI-RADS 2003/ BI-RADS 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Pomiary Z-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score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RP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P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trike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554B5A" w:rsidRDefault="00554B5A" w:rsidP="00554B5A">
            <w:pPr>
              <w:spacing w:line="256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</w:pPr>
            <w:r w:rsidRPr="00554B5A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  <w:t xml:space="preserve"> Moduł </w:t>
            </w:r>
            <w:proofErr w:type="spellStart"/>
            <w:r w:rsidRPr="00554B5A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  <w:t>Elastografii</w:t>
            </w:r>
            <w:proofErr w:type="spellEnd"/>
            <w:r w:rsidRPr="00554B5A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  <w:t xml:space="preserve"> uciskowej (typu </w:t>
            </w:r>
            <w:proofErr w:type="spellStart"/>
            <w:r w:rsidRPr="00554B5A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  <w:t>strain</w:t>
            </w:r>
            <w:proofErr w:type="spellEnd"/>
            <w:r w:rsidRPr="00554B5A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  <w:t xml:space="preserve">) obliczający i wyświetlający sztywność względną tkanki w czasie rzeczywistym. Funkcja posiadająca wskaźnik prawidłowej siły ucisku wyświetlany na ekranie. Możliwość wykonywania obliczeń odległości i powierzchni oraz oprogramowanie umożliwiające porównywanie elastyczności min. 2 miejsc – wyliczające parametr </w:t>
            </w:r>
            <w:proofErr w:type="spellStart"/>
            <w:r w:rsidRPr="00554B5A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  <w:t>strain</w:t>
            </w:r>
            <w:proofErr w:type="spellEnd"/>
            <w:r w:rsidRPr="00554B5A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  <w:t xml:space="preserve"> ratio.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554B5A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</w:pPr>
            <w:r w:rsidRPr="00554B5A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P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Aplikacja dedykowana do analizy stopnia stłuszczenia wątroby metodą pomiaru 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atenuacji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fali ultradźwiękowej oraz aplikacja dedykowana do pomiaru stopnia 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stłusczenia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wątroby poprzez analizę stopnia rozproszenia wstecznego fali ultradźwiękowej przechodzącej przez badany obszar tkanki.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Aplikacja do automatycznego  wyliczania indexu wątrobowo-nerkowego do ilościowej oceny stłuszczenia wątroby poprzez porównanie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echogeniczności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miąższu wątroby z korą nerki (aparat w sposób automatyczny dokonuje analizy obrazu i wstawia markery pomiarowe w strukturę wątroby oraz nerki).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funkcję do pół automatycznego pomiaru objętości kości ramienia lub uda z 3 punktów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oprogramowanie umożliwiające strumieniowe i sieciowe przesyłanie obrazów diagnostycznych wraz z dźwiękiem na komputery, tablety znajdujące się w innych placówkach w celu współpracy/konsultacji online.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moduł umożliwiający bezprzewodowe przesyłanie obrazów na telefony i tablety za pomocą sieci WIFI z wykorzystaniem kodu QR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funkcję automatycznego pomiaru kompleksu IMT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funkcję oprogramowania do badania tarczycy w trybie B-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dającą możliwość wykonania analizy morfologicznej z automatycznym oraz półautomatycznym obrysem ewentualnych zmian nowotworowych, możliwością klasyfikacji nowotworowej ze skalą TI-RADS (Tarczyca) oraz szereg funkcjonalności m.in. do kilku proponowanych obrysów zmiany nowotworowej, uwidocznionych na panelu dotykowym oraz dedykowany raport z tarczycy min 3 metody klasyfikacji tarczyc K-TIRADS, ATA, EU-TIRADS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oprogramowanie służące do wykonywania w sposób w pełni automatyczny pomiarów mięśnia sercowego w trybach 2D/ M-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/ PW/ CW oraz Dopplera tkankowego z użyciem EKG lub bez zapisu EKG, automatycznie wykrywającego fazę skurczu oraz rozkurczu. Oprogramowanie te ma w sposób automatyczny wykrywać przekrój anatomiczny serca i wybierać właściwy pomiar dla danego trybu pracy. Pomiary minimum: tryb B (LAX):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IVSd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LVIDd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LVPWd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IVSs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LVIDs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LVPWs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RVIDd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Ao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LA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; (A4C / A2C): LA Volume, LV Volume wraz z wyliczeniem frakcji wyrzutowej, dla trybu M: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IVSd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LVIDd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LVPWd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IVSs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LVIDs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LVPWs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Ao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LA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; dla trybów Dopplerowskich (CW/PW): RVOT, LVOT, MV, MR, AV, AR, PV, PR, dla Dopplera tkankowego E’, A’, S’.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Opcja rozbudowy o oprogramowanie do automatycznego wyznaczania frakcji wyrzutowej lewej komory z projekcji A2C oraz A4C, automatyczne rozpoznanie   projekcji i wyznaczenie objętości LV dla skurczu i rozkurczu za pomocą jednego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klikniecia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. Analiza możliwa z sygnałem EKG oraz bez sygnału EKG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Opcja rozbudowy o software do automatycznej detekcji nerwów, kości, mięśni i naczyń w czasie rzeczywistym, każda ze struktur obrysowywana innym kolorem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Opcja rozbudowy o obrazowanie panoramiczne z możliwością wykonania pomiarów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RPr="00F84F8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Pr="00F84F8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F84F8A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4F8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Opcja rozbudowy o oprogramowanie do kontrastów (CEUS)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F84F8A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84F8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Pr="00F84F8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rozbudowy o automatyczne badanie według   IOTA ADNEX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5111BC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Default="00554B5A" w:rsidP="00554B5A">
            <w:pPr>
              <w:spacing w:line="256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Możliwe do podłączenia głowice</w:t>
            </w: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Głowica liniowa, szerokopasmowa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3-22MHz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min 192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Pole skanowania max 26mm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Obrazowanie harmoniczne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microconvex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szerokopasmowa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3-12 MHz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128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93 stopni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Obrazowanie harmoniczne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 xml:space="preserve">Głowica Liniowa, </w:t>
            </w:r>
          </w:p>
          <w:p w:rsidR="00554B5A" w:rsidRPr="00241A6E" w:rsidRDefault="00554B5A" w:rsidP="00554B5A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>Zakres częstotliwości pracy 2-9MHz</w:t>
            </w:r>
          </w:p>
          <w:p w:rsidR="00554B5A" w:rsidRPr="00241A6E" w:rsidRDefault="00554B5A" w:rsidP="00554B5A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>Liczba elementów 192</w:t>
            </w:r>
          </w:p>
          <w:p w:rsidR="00554B5A" w:rsidRPr="00241A6E" w:rsidRDefault="00554B5A" w:rsidP="00554B5A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>Pole skanowania 44</w:t>
            </w:r>
          </w:p>
          <w:p w:rsidR="00554B5A" w:rsidRPr="00241A6E" w:rsidRDefault="00554B5A" w:rsidP="00554B5A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 xml:space="preserve">Obrazowanie harmoniczne 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Głowica kardiologiczna pediatryczna, szerokopasmowa 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3-8 MHz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min 96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min 90°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Głowica kardiologiczna neonatologiczna, szerokopasmowa 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4-12 MHz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min 96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min 90°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Głowica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endowaginalna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szerokopasmowa 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częstotliwości pracy 2-11 MHz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Liczba elementów min 192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Kąt skanowania min 200 stopni</w:t>
            </w:r>
          </w:p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554B5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Pr="00241A6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szerokopasmowa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1-8 MHz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192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70 stopni</w:t>
            </w:r>
          </w:p>
          <w:p w:rsidR="00554B5A" w:rsidRPr="00241A6E" w:rsidRDefault="00554B5A" w:rsidP="00554B5A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Możliwość rozbudowy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A" w:rsidRPr="00241A6E" w:rsidRDefault="00554B5A" w:rsidP="00554B5A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A" w:rsidRDefault="00554B5A" w:rsidP="00554B5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</w:tbl>
    <w:p w:rsidR="00865265" w:rsidRDefault="00865265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F03F8A" w:rsidTr="00F03F8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03F8A" w:rsidTr="00F03F8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3</w:t>
      </w:r>
    </w:p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879"/>
        <w:gridCol w:w="2700"/>
      </w:tblGrid>
      <w:tr w:rsidR="00F03F8A" w:rsidRPr="00F03F8A" w:rsidTr="00F03F8A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Napęd ortopedyczny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:rsidR="00F03F8A" w:rsidRPr="00F03F8A" w:rsidRDefault="00F03F8A" w:rsidP="00F03F8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F03F8A" w:rsidRPr="00F03F8A" w:rsidRDefault="00F03F8A" w:rsidP="00F03F8A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F03F8A" w:rsidRPr="00F03F8A" w:rsidRDefault="00F03F8A" w:rsidP="00F03F8A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03F8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F03F8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F03F8A" w:rsidRPr="00F03F8A" w:rsidRDefault="00F03F8A" w:rsidP="00F03F8A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03F8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F03F8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F03F8A" w:rsidRPr="00F03F8A" w:rsidRDefault="00F03F8A" w:rsidP="00F03F8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F03F8A" w:rsidTr="00F03F8A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F03F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Wiertarka ortopedyczna do dużych kości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Wiertarka ortopedyczna dwuprzyciskowa z funkcją oscylacji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Metalowa obudowa wiertarki w postaci rękojeści pistoletowej ze stopów metali nierdzewnych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napędu przed przypadkowym uruchomieniem (przycisk blokady na obudowie)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Obroty wiercenia: lewo, prawo i oscylacja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Funkcja blokowania przycisku uruchamiania obrotów w lewą stronę realizowana przełącznikiem w napędzie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Płynna regulacja ruchu obrotowego i oscylacyjnego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Napęd z wbudowaną przekładnią do zwiększania momentu obrotowego napędu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Wybór między trybami pracy napędu: wiercenia i rozwiercania (frezowania) - realizowany przełącznikiem w napędzie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Zakres obrotów wiercenia 0-1200 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obr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/min na wszystkich nasadkach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Maksymalny moment obrotowy w trybie wiercenia 4.8 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Zakres obrotów rozwiercania (frezowania) 0-270 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obr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/min na wszystkich nasadkach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Maksymalny moment obrotowy w trybie rozwiercania (frezowania) 18.5 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Napęd wyposażony w silnik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bezszczotkowy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Napęd niewymagający konserwacji i smarowania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silnika napędu przed przeciążeniem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Kaniulacja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wzdłuż osi napędu: 4.2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Zatrzaskowy montaż nasadek, akumulatorów, adapterów i ostrzy - bez użycia dodatkowych narzędzi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Możliwość zasilania napędu akumulatorami sterylnymi i niesterylnymi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Zestawy akumulatorowe dołączane od dołu rękojeści napędu - system zatrzaskowy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Napięcie zasilania napędu: 9.6 lub 9.9 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Metody sterylizacji – parowa, gazem plazmowym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Sterrad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(technologia posiadana przez Zamawiającego)</w:t>
            </w: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, nadtlenkiem wodoru w postaci gazowej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Steris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(technologia posiadana przez Zamawiającego)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Nasadki do wiertarki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do drutów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Kirschnera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z zakresem roboczym średnic 0.7-2.0 mm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do drutów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Kirschnera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z zakresem roboczym średnic 2.0-3.2 mm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Wszystkie nasadki do drutów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Kirschnera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posiadają zintegrowany trójzakresowy mechanizm optymalizacji aktywnej średnicy roboczej nasadki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Wszystkie nasadki do drutów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Kirschnera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posiadają mechanizm wstępnie przytrzymujący drut (zapobiega swobodnemu wysunięciu się drutów/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pinów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z nasadki)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wiertarsko-frezerska trójszczękowa kluczykowa Jacobs z zakresem roboczym średnic 0.0-6.4 mm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wiertarsko-frezerska typu Hudson zmodyfikowany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wiertarsko-frezerska z gniazdem zatrzaskowym typu duży AO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Wszystkie nasadki do wiertarki ortopedycznej pracują zarówno w trybie wiercenia jak i rozwiercania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Piła oscylacyjna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Metalowa obudowa napędu w postaci rękojeści pistoletowej ze stopów metali nierdzewnych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napędu przed przypadkowym uruchomieniem (przycisk blokady na obudowie)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Płynna regulacja ruchu oscylacyjnego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Zakres ruchu oscylacyjnego 0-12 000 cykli/min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Możliwość ustawienia dwóch zakresów prędkości ruchu oscylacyjnego: 0-10 000 i 0-12 000 cykli/min - uruchamiane wbudowanym w napęd przełącznikiem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Skok ostrza (wychylenie kątowe) - 5°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Napęd niewymagający konserwacji i smarowania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silnika napędu przed przeciążeniem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Możliwość zasilania napędu akumulatorami sterylnymi i niesterylnymi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Klasa ochronna obudowy piły IPX9 - ochrona przed zalaniem strugą wody pod ciśnieniem 80-100 barów o temperaturze do +80 °C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Piła posuwisto-zwrotna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Dwa biegi pracy: standard: 0-10 000 cykli/min; szybki 0-13 000 cykli/min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Skok ostrza (wychylenie liniowe) 3.9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Możliwość ustawienia linii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tnacej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ostrza w 4 pozycjach (2 płaszczyzny)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silniki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bezszczotkowe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- nie wymagają konserwacji i smarowania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przed przypadkowym uruchomieniem,( przycisk blokady na rękojeści)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akumulatory dołączane od dołu rękojeści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Klasa ochronna obudowy napędów IPX9 - przed zalaniem strugą wody pod ciśnieniem 80-100 barów o temperaturze do +80 °C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Kontener do automatycznego mycia i sterylizacji zestawu napędów ortopedycznych do dużych kości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Dedykowany kontener do sterylizacji napędów i nasadek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Taca sterylizacyjna wyposażona w dedykowane uchwyty (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organizery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) z elastomeru termoplastycznego dopasowane do stabilnego umiejscowienia każdego z elementów zestawu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Wszystkie narożniki tacy usztywnione i zabezpieczone elementami z tworzywa PEEK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Akumulatory niesterylne i pojemniki sterylne do akumulatorów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 niesterylny duży  4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Typ ogniw akumulatora: Li-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Napięcie wyjściowe akumulatora: 9.9V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Pojemność dużego akumulatora niesterylnego min.: 2.2 Ah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Wbudowana w akumulatory kontrolka LED informująca o krytycznym poziomie energii akumulatora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Akumulatory wyposażone w technologię aktywnej ochrony ogniw - zabezpieczenie przed przypadkowym rozładowaniem (np. zwarcie styków podczas zanurzania akumulatora)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Akumulatory wyposażone w elektroniczny moduł pamięci do rejestracji min. liczby cykli ładowania akumulatora, rzeczywistej pojemności kumulowanej przez ogniwa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Akumulatory wyposażone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Akumulatory kompatybilne z posiadaną ładowarką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Dedykowana obudowa sterylna do dużego akumulatora niesterylnego 4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Dedykowane obudowy sterylne wyposażone w szczelny mechanizm blokujący zabezpieczający pojemnik przed przypadkowym otwarciem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Dedykowana osłona do  sterylnego zakładania akumulatora  4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</w:tbl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22417B" w:rsidRPr="00173DF6" w:rsidRDefault="0022417B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22417B" w:rsidTr="0022417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22417B" w:rsidTr="0022417B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22417B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2417B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2417B" w:rsidRPr="005B0954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sectPr w:rsidR="0022417B" w:rsidRPr="005B0954" w:rsidSect="00E414E0">
      <w:headerReference w:type="default" r:id="rId8"/>
      <w:footerReference w:type="default" r:id="rId9"/>
      <w:pgSz w:w="11906" w:h="16838"/>
      <w:pgMar w:top="1417" w:right="1417" w:bottom="1276" w:left="1417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65" w:rsidRDefault="00865265" w:rsidP="0022417B">
      <w:r>
        <w:separator/>
      </w:r>
    </w:p>
  </w:endnote>
  <w:endnote w:type="continuationSeparator" w:id="0">
    <w:p w:rsidR="00865265" w:rsidRDefault="00865265" w:rsidP="002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65" w:rsidRPr="00F03F8A" w:rsidRDefault="00865265">
    <w:pPr>
      <w:pStyle w:val="Stopka"/>
      <w:rPr>
        <w:rFonts w:asciiTheme="minorHAnsi" w:hAnsiTheme="minorHAnsi" w:cstheme="minorHAnsi"/>
        <w:b/>
        <w:sz w:val="20"/>
        <w:szCs w:val="20"/>
      </w:rPr>
    </w:pPr>
    <w:r w:rsidRPr="00F03F8A">
      <w:rPr>
        <w:rFonts w:asciiTheme="minorHAnsi" w:hAnsiTheme="minorHAnsi" w:cstheme="minorHAnsi"/>
        <w:b/>
        <w:sz w:val="20"/>
        <w:szCs w:val="20"/>
      </w:rPr>
      <w:t>D25M/251/N/15-34rj/24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65" w:rsidRDefault="00865265" w:rsidP="0022417B">
      <w:r>
        <w:separator/>
      </w:r>
    </w:p>
  </w:footnote>
  <w:footnote w:type="continuationSeparator" w:id="0">
    <w:p w:rsidR="00865265" w:rsidRDefault="00865265" w:rsidP="0022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8A" w:rsidRDefault="00865265" w:rsidP="00F84F8A">
    <w:pPr>
      <w:pStyle w:val="Nagwek"/>
      <w:jc w:val="center"/>
    </w:pPr>
    <w:r>
      <w:rPr>
        <w:noProof/>
      </w:rPr>
      <w:drawing>
        <wp:inline distT="0" distB="0" distL="0" distR="0">
          <wp:extent cx="2730500" cy="3556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65" w:rsidRPr="00D05D1C" w:rsidRDefault="00865265" w:rsidP="00F84F8A">
    <w:pPr>
      <w:pStyle w:val="Nagwek"/>
      <w:jc w:val="center"/>
      <w:rPr>
        <w:noProof/>
      </w:rPr>
    </w:pPr>
    <w:r>
      <w:rPr>
        <w:noProof/>
      </w:rPr>
      <w:t>____________________________________________</w:t>
    </w:r>
    <w:r w:rsidR="00F84F8A">
      <w:rPr>
        <w:noProof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CD6"/>
    <w:multiLevelType w:val="hybridMultilevel"/>
    <w:tmpl w:val="56AE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7BC6"/>
    <w:multiLevelType w:val="hybridMultilevel"/>
    <w:tmpl w:val="685275FE"/>
    <w:lvl w:ilvl="0" w:tplc="2312E2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6193C"/>
    <w:multiLevelType w:val="hybridMultilevel"/>
    <w:tmpl w:val="3216E3AA"/>
    <w:lvl w:ilvl="0" w:tplc="B6346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E18B8"/>
    <w:multiLevelType w:val="hybridMultilevel"/>
    <w:tmpl w:val="F55A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2A96"/>
    <w:multiLevelType w:val="hybridMultilevel"/>
    <w:tmpl w:val="CABC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6580"/>
    <w:multiLevelType w:val="hybridMultilevel"/>
    <w:tmpl w:val="71B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5726F"/>
    <w:rsid w:val="00071952"/>
    <w:rsid w:val="0008628D"/>
    <w:rsid w:val="000B45A9"/>
    <w:rsid w:val="000E0AA3"/>
    <w:rsid w:val="0012647C"/>
    <w:rsid w:val="00173867"/>
    <w:rsid w:val="00173DF6"/>
    <w:rsid w:val="0017503F"/>
    <w:rsid w:val="001E710A"/>
    <w:rsid w:val="0020797D"/>
    <w:rsid w:val="0022417B"/>
    <w:rsid w:val="00241A6E"/>
    <w:rsid w:val="002716E8"/>
    <w:rsid w:val="00272B05"/>
    <w:rsid w:val="00332E21"/>
    <w:rsid w:val="0035205E"/>
    <w:rsid w:val="0038209F"/>
    <w:rsid w:val="003B6423"/>
    <w:rsid w:val="003D1F6D"/>
    <w:rsid w:val="00407A9F"/>
    <w:rsid w:val="0044062F"/>
    <w:rsid w:val="00464CDD"/>
    <w:rsid w:val="004A0A95"/>
    <w:rsid w:val="004A5473"/>
    <w:rsid w:val="004C3E1F"/>
    <w:rsid w:val="0052532C"/>
    <w:rsid w:val="0053735E"/>
    <w:rsid w:val="00554B5A"/>
    <w:rsid w:val="00563262"/>
    <w:rsid w:val="005A7B69"/>
    <w:rsid w:val="005B0954"/>
    <w:rsid w:val="005C1B1B"/>
    <w:rsid w:val="005D5C7C"/>
    <w:rsid w:val="00611744"/>
    <w:rsid w:val="006117FA"/>
    <w:rsid w:val="0065373E"/>
    <w:rsid w:val="006F1A5D"/>
    <w:rsid w:val="00750850"/>
    <w:rsid w:val="00776D8B"/>
    <w:rsid w:val="007E09A2"/>
    <w:rsid w:val="007E3656"/>
    <w:rsid w:val="0081075C"/>
    <w:rsid w:val="00832D81"/>
    <w:rsid w:val="00865265"/>
    <w:rsid w:val="0089708F"/>
    <w:rsid w:val="008A6C1B"/>
    <w:rsid w:val="008B08BD"/>
    <w:rsid w:val="00907513"/>
    <w:rsid w:val="00913A43"/>
    <w:rsid w:val="00920B9C"/>
    <w:rsid w:val="00944342"/>
    <w:rsid w:val="00954DAF"/>
    <w:rsid w:val="009E3956"/>
    <w:rsid w:val="009E4DB4"/>
    <w:rsid w:val="009E78E6"/>
    <w:rsid w:val="00A20960"/>
    <w:rsid w:val="00A57F0F"/>
    <w:rsid w:val="00A900BF"/>
    <w:rsid w:val="00AA3C18"/>
    <w:rsid w:val="00AD06CF"/>
    <w:rsid w:val="00AD2740"/>
    <w:rsid w:val="00AE7FFB"/>
    <w:rsid w:val="00B13A05"/>
    <w:rsid w:val="00B8199C"/>
    <w:rsid w:val="00C551F5"/>
    <w:rsid w:val="00C56B70"/>
    <w:rsid w:val="00C76758"/>
    <w:rsid w:val="00C8565C"/>
    <w:rsid w:val="00C91E34"/>
    <w:rsid w:val="00D05D1C"/>
    <w:rsid w:val="00D5525B"/>
    <w:rsid w:val="00DB7E23"/>
    <w:rsid w:val="00DD2496"/>
    <w:rsid w:val="00E34997"/>
    <w:rsid w:val="00E414E0"/>
    <w:rsid w:val="00E523EC"/>
    <w:rsid w:val="00E75DAC"/>
    <w:rsid w:val="00EA2600"/>
    <w:rsid w:val="00EC2BB5"/>
    <w:rsid w:val="00EC4805"/>
    <w:rsid w:val="00F03F8A"/>
    <w:rsid w:val="00F056CD"/>
    <w:rsid w:val="00F26F52"/>
    <w:rsid w:val="00F5137C"/>
    <w:rsid w:val="00F71957"/>
    <w:rsid w:val="00F84F8A"/>
    <w:rsid w:val="00F85767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449A10E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03F8A"/>
  </w:style>
  <w:style w:type="paragraph" w:customStyle="1" w:styleId="Normalny1">
    <w:name w:val="Normalny1"/>
    <w:rsid w:val="00F03F8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65265"/>
    <w:pPr>
      <w:spacing w:after="0" w:line="240" w:lineRule="auto"/>
    </w:pPr>
  </w:style>
  <w:style w:type="paragraph" w:customStyle="1" w:styleId="Bezodstpw1">
    <w:name w:val="Bez odstępów1"/>
    <w:rsid w:val="008652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C8C5-8516-46A5-9F97-FB351619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4144</Words>
  <Characters>24870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Beata Martyn-Mrozowska</cp:lastModifiedBy>
  <cp:revision>3</cp:revision>
  <dcterms:created xsi:type="dcterms:W3CDTF">2024-05-08T07:18:00Z</dcterms:created>
  <dcterms:modified xsi:type="dcterms:W3CDTF">2024-05-08T07:18:00Z</dcterms:modified>
</cp:coreProperties>
</file>