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97F924" w14:textId="336F74F4" w:rsidR="00FF4CC4" w:rsidRPr="00FF4CC4" w:rsidRDefault="00FF4CC4" w:rsidP="00FF4CC4">
      <w:pPr>
        <w:spacing w:after="0" w:line="240" w:lineRule="auto"/>
        <w:jc w:val="center"/>
        <w:rPr>
          <w:rFonts w:cstheme="minorHAnsi"/>
          <w:b/>
          <w:bCs/>
          <w:u w:val="single"/>
        </w:rPr>
      </w:pPr>
      <w:r w:rsidRPr="00FF4CC4">
        <w:rPr>
          <w:rFonts w:cstheme="minorHAnsi"/>
          <w:b/>
          <w:bCs/>
          <w:u w:val="single"/>
        </w:rPr>
        <w:t>Część 9</w:t>
      </w:r>
    </w:p>
    <w:p w14:paraId="7BB14FE5" w14:textId="40F7D44A" w:rsidR="00B944CF" w:rsidRPr="00FF4CC4" w:rsidRDefault="00682E48" w:rsidP="00FF4CC4">
      <w:pPr>
        <w:spacing w:after="0" w:line="240" w:lineRule="auto"/>
        <w:rPr>
          <w:rFonts w:cstheme="minorHAnsi"/>
          <w:b/>
          <w:bCs/>
        </w:rPr>
      </w:pPr>
      <w:r w:rsidRPr="00FF4CC4">
        <w:rPr>
          <w:rFonts w:cstheme="minorHAnsi"/>
          <w:b/>
          <w:bCs/>
        </w:rPr>
        <w:t>OPZ SZKOLENIA/KURSU</w:t>
      </w:r>
    </w:p>
    <w:p w14:paraId="07E6E7D5" w14:textId="01A4EAB3" w:rsidR="00682E48" w:rsidRPr="00FF4CC4" w:rsidRDefault="00682E48" w:rsidP="00FF4CC4">
      <w:pPr>
        <w:spacing w:after="0" w:line="240" w:lineRule="auto"/>
        <w:rPr>
          <w:rFonts w:cstheme="minorHAnsi"/>
        </w:rPr>
      </w:pPr>
      <w:r w:rsidRPr="00FF4CC4">
        <w:rPr>
          <w:rFonts w:cstheme="minorHAnsi"/>
          <w:b/>
          <w:bCs/>
        </w:rPr>
        <w:t>Rodzaj usługi:</w:t>
      </w:r>
      <w:r w:rsidRPr="00FF4CC4">
        <w:rPr>
          <w:rFonts w:cstheme="minorHAnsi"/>
        </w:rPr>
        <w:t xml:space="preserve"> </w:t>
      </w:r>
      <w:r w:rsidR="00293081" w:rsidRPr="00FF4CC4">
        <w:rPr>
          <w:rFonts w:cstheme="minorHAnsi"/>
        </w:rPr>
        <w:t>Cukiernik</w:t>
      </w:r>
    </w:p>
    <w:p w14:paraId="10816939" w14:textId="77777777" w:rsidR="00682E48" w:rsidRPr="00FF4CC4" w:rsidRDefault="00682E48" w:rsidP="00FF4CC4">
      <w:pPr>
        <w:spacing w:after="0" w:line="240" w:lineRule="auto"/>
        <w:rPr>
          <w:rFonts w:cstheme="minorHAnsi"/>
          <w:b/>
          <w:bCs/>
        </w:rPr>
      </w:pPr>
    </w:p>
    <w:p w14:paraId="057F8E73" w14:textId="77777777" w:rsidR="00FF4CC4" w:rsidRPr="00FF4CC4" w:rsidRDefault="00682E48" w:rsidP="00FF4CC4">
      <w:pPr>
        <w:spacing w:after="0" w:line="240" w:lineRule="auto"/>
        <w:rPr>
          <w:rFonts w:cstheme="minorHAnsi"/>
        </w:rPr>
      </w:pPr>
      <w:r w:rsidRPr="00FF4CC4">
        <w:rPr>
          <w:rFonts w:cstheme="minorHAnsi"/>
          <w:b/>
          <w:bCs/>
        </w:rPr>
        <w:t>Wymiar:</w:t>
      </w:r>
      <w:r w:rsidRPr="00FF4CC4">
        <w:rPr>
          <w:rFonts w:cstheme="minorHAnsi"/>
        </w:rPr>
        <w:t xml:space="preserve"> </w:t>
      </w:r>
      <w:r w:rsidR="00FF4CC4" w:rsidRPr="00FF4CC4">
        <w:rPr>
          <w:rFonts w:cstheme="minorHAnsi"/>
        </w:rPr>
        <w:t>5</w:t>
      </w:r>
      <w:r w:rsidR="00C15222" w:rsidRPr="00FF4CC4">
        <w:rPr>
          <w:rFonts w:cstheme="minorHAnsi"/>
        </w:rPr>
        <w:t>0</w:t>
      </w:r>
      <w:r w:rsidRPr="00FF4CC4">
        <w:rPr>
          <w:rFonts w:cstheme="minorHAnsi"/>
        </w:rPr>
        <w:t>h</w:t>
      </w:r>
      <w:r w:rsidR="005E55BA" w:rsidRPr="00FF4CC4">
        <w:rPr>
          <w:rFonts w:cstheme="minorHAnsi"/>
        </w:rPr>
        <w:t xml:space="preserve"> </w:t>
      </w:r>
      <w:r w:rsidR="00FF4CC4" w:rsidRPr="00FF4CC4">
        <w:rPr>
          <w:rFonts w:cstheme="minorHAnsi"/>
        </w:rPr>
        <w:t xml:space="preserve">x 1 grupa </w:t>
      </w:r>
    </w:p>
    <w:p w14:paraId="53B68D8E" w14:textId="2F8E687B" w:rsidR="00682E48" w:rsidRPr="00FF4CC4" w:rsidRDefault="00682E48" w:rsidP="00FF4CC4">
      <w:pPr>
        <w:spacing w:after="0" w:line="240" w:lineRule="auto"/>
        <w:rPr>
          <w:rFonts w:cstheme="minorHAnsi"/>
        </w:rPr>
      </w:pPr>
    </w:p>
    <w:p w14:paraId="15B827D6" w14:textId="5A2F036E" w:rsidR="00682E48" w:rsidRPr="00FF4CC4" w:rsidRDefault="00682E48" w:rsidP="00FF4CC4">
      <w:pPr>
        <w:spacing w:after="0" w:line="240" w:lineRule="auto"/>
        <w:rPr>
          <w:rFonts w:cstheme="minorHAnsi"/>
        </w:rPr>
      </w:pPr>
      <w:r w:rsidRPr="00FF4CC4">
        <w:rPr>
          <w:rFonts w:cstheme="minorHAnsi"/>
          <w:b/>
          <w:bCs/>
        </w:rPr>
        <w:t>Ilość osób:</w:t>
      </w:r>
      <w:r w:rsidRPr="00FF4CC4">
        <w:rPr>
          <w:rFonts w:cstheme="minorHAnsi"/>
        </w:rPr>
        <w:t xml:space="preserve"> </w:t>
      </w:r>
      <w:r w:rsidR="00E632A6" w:rsidRPr="00FF4CC4">
        <w:rPr>
          <w:rFonts w:cstheme="minorHAnsi"/>
        </w:rPr>
        <w:t>1</w:t>
      </w:r>
      <w:r w:rsidRPr="00FF4CC4">
        <w:rPr>
          <w:rFonts w:cstheme="minorHAnsi"/>
        </w:rPr>
        <w:t xml:space="preserve">0 </w:t>
      </w:r>
    </w:p>
    <w:p w14:paraId="453BB63F" w14:textId="70F56543" w:rsidR="00682E48" w:rsidRPr="00FF4CC4" w:rsidRDefault="00682E48" w:rsidP="00FF4CC4">
      <w:pPr>
        <w:spacing w:after="0" w:line="240" w:lineRule="auto"/>
        <w:rPr>
          <w:rFonts w:cstheme="minorHAnsi"/>
        </w:rPr>
      </w:pPr>
    </w:p>
    <w:p w14:paraId="6B434435" w14:textId="5CADC1FC" w:rsidR="00FB6AFB" w:rsidRPr="00FF4CC4" w:rsidRDefault="00FB6AFB" w:rsidP="00FF4CC4">
      <w:pPr>
        <w:spacing w:after="0" w:line="240" w:lineRule="auto"/>
        <w:jc w:val="both"/>
        <w:rPr>
          <w:rFonts w:cstheme="minorHAnsi"/>
        </w:rPr>
      </w:pPr>
      <w:r w:rsidRPr="00FF4CC4">
        <w:rPr>
          <w:rFonts w:cstheme="minorHAnsi"/>
        </w:rPr>
        <w:t xml:space="preserve">Wykonawca zrealizuje szkolenie dla </w:t>
      </w:r>
      <w:r w:rsidR="00E73027" w:rsidRPr="00FF4CC4">
        <w:rPr>
          <w:rFonts w:cstheme="minorHAnsi"/>
        </w:rPr>
        <w:t>1</w:t>
      </w:r>
      <w:r w:rsidRPr="00FF4CC4">
        <w:rPr>
          <w:rFonts w:cstheme="minorHAnsi"/>
        </w:rPr>
        <w:t>0 UP (</w:t>
      </w:r>
      <w:r w:rsidR="00E73027" w:rsidRPr="00FF4CC4">
        <w:rPr>
          <w:rFonts w:cstheme="minorHAnsi"/>
        </w:rPr>
        <w:t>1</w:t>
      </w:r>
      <w:r w:rsidRPr="00FF4CC4">
        <w:rPr>
          <w:rFonts w:cstheme="minorHAnsi"/>
        </w:rPr>
        <w:t xml:space="preserve"> grup</w:t>
      </w:r>
      <w:r w:rsidR="007233E8" w:rsidRPr="00FF4CC4">
        <w:rPr>
          <w:rFonts w:cstheme="minorHAnsi"/>
        </w:rPr>
        <w:t>a</w:t>
      </w:r>
      <w:r w:rsidRPr="00FF4CC4">
        <w:rPr>
          <w:rFonts w:cstheme="minorHAnsi"/>
        </w:rPr>
        <w:t xml:space="preserve"> x 10 UP), w wymiarze 50 godzin dydaktycznych dla jednej grupy w roku szkolnym 2024/2025</w:t>
      </w:r>
      <w:r w:rsidR="00E73027" w:rsidRPr="00FF4CC4">
        <w:rPr>
          <w:rFonts w:cstheme="minorHAnsi"/>
        </w:rPr>
        <w:t>.</w:t>
      </w:r>
    </w:p>
    <w:p w14:paraId="1046500F" w14:textId="77777777" w:rsidR="008D0E5F" w:rsidRPr="00FF4CC4" w:rsidRDefault="008D0E5F" w:rsidP="00FF4CC4">
      <w:pPr>
        <w:spacing w:after="0" w:line="240" w:lineRule="auto"/>
        <w:rPr>
          <w:rFonts w:cstheme="minorHAnsi"/>
          <w:b/>
          <w:bCs/>
        </w:rPr>
      </w:pPr>
    </w:p>
    <w:p w14:paraId="0BD77ADF" w14:textId="31592DB8" w:rsidR="00682E48" w:rsidRPr="00FF4CC4" w:rsidRDefault="00682E48" w:rsidP="00FF4CC4">
      <w:pPr>
        <w:spacing w:after="0" w:line="240" w:lineRule="auto"/>
        <w:rPr>
          <w:rFonts w:cstheme="minorHAnsi"/>
          <w:b/>
          <w:bCs/>
        </w:rPr>
      </w:pPr>
      <w:r w:rsidRPr="00FF4CC4">
        <w:rPr>
          <w:rFonts w:cstheme="minorHAnsi"/>
          <w:b/>
          <w:bCs/>
        </w:rPr>
        <w:t>Opis (pokrywający się z programem szkolenia):</w:t>
      </w:r>
    </w:p>
    <w:p w14:paraId="37C00F74" w14:textId="77777777" w:rsidR="00904087" w:rsidRPr="00FF4CC4" w:rsidRDefault="00904087" w:rsidP="00FF4CC4">
      <w:pPr>
        <w:numPr>
          <w:ilvl w:val="0"/>
          <w:numId w:val="9"/>
        </w:numPr>
        <w:spacing w:after="0" w:line="240" w:lineRule="auto"/>
        <w:rPr>
          <w:rFonts w:cstheme="minorHAnsi"/>
        </w:rPr>
      </w:pPr>
      <w:r w:rsidRPr="00FF4CC4">
        <w:rPr>
          <w:rFonts w:cstheme="minorHAnsi"/>
          <w:b/>
          <w:bCs/>
        </w:rPr>
        <w:t>Wprowadzenie do zawodu cukiernika</w:t>
      </w:r>
    </w:p>
    <w:p w14:paraId="5E1DAFCD" w14:textId="77777777" w:rsidR="00904087" w:rsidRPr="00FF4CC4" w:rsidRDefault="00904087" w:rsidP="00FF4CC4">
      <w:pPr>
        <w:numPr>
          <w:ilvl w:val="1"/>
          <w:numId w:val="9"/>
        </w:numPr>
        <w:spacing w:after="0" w:line="240" w:lineRule="auto"/>
        <w:rPr>
          <w:rFonts w:cstheme="minorHAnsi"/>
        </w:rPr>
      </w:pPr>
      <w:r w:rsidRPr="00FF4CC4">
        <w:rPr>
          <w:rFonts w:cstheme="minorHAnsi"/>
        </w:rPr>
        <w:t>Historia i rola cukiernictwa</w:t>
      </w:r>
    </w:p>
    <w:p w14:paraId="33EE436F" w14:textId="77777777" w:rsidR="00904087" w:rsidRPr="00FF4CC4" w:rsidRDefault="00904087" w:rsidP="00FF4CC4">
      <w:pPr>
        <w:numPr>
          <w:ilvl w:val="1"/>
          <w:numId w:val="9"/>
        </w:numPr>
        <w:spacing w:after="0" w:line="240" w:lineRule="auto"/>
        <w:rPr>
          <w:rFonts w:cstheme="minorHAnsi"/>
        </w:rPr>
      </w:pPr>
      <w:r w:rsidRPr="00FF4CC4">
        <w:rPr>
          <w:rFonts w:cstheme="minorHAnsi"/>
        </w:rPr>
        <w:t>Charakterystyka pracy cukiernika</w:t>
      </w:r>
    </w:p>
    <w:p w14:paraId="569DCBBF" w14:textId="77777777" w:rsidR="00904087" w:rsidRPr="00FF4CC4" w:rsidRDefault="00904087" w:rsidP="00FF4CC4">
      <w:pPr>
        <w:numPr>
          <w:ilvl w:val="1"/>
          <w:numId w:val="9"/>
        </w:numPr>
        <w:spacing w:after="0" w:line="240" w:lineRule="auto"/>
        <w:rPr>
          <w:rFonts w:cstheme="minorHAnsi"/>
        </w:rPr>
      </w:pPr>
      <w:r w:rsidRPr="00FF4CC4">
        <w:rPr>
          <w:rFonts w:cstheme="minorHAnsi"/>
        </w:rPr>
        <w:t>Trendy w nowoczesnym cukiernictwie</w:t>
      </w:r>
    </w:p>
    <w:p w14:paraId="7E9E30BB" w14:textId="77777777" w:rsidR="00904087" w:rsidRPr="00FF4CC4" w:rsidRDefault="00904087" w:rsidP="00FF4CC4">
      <w:pPr>
        <w:numPr>
          <w:ilvl w:val="0"/>
          <w:numId w:val="9"/>
        </w:numPr>
        <w:spacing w:after="0" w:line="240" w:lineRule="auto"/>
        <w:rPr>
          <w:rFonts w:cstheme="minorHAnsi"/>
        </w:rPr>
      </w:pPr>
      <w:r w:rsidRPr="00FF4CC4">
        <w:rPr>
          <w:rFonts w:cstheme="minorHAnsi"/>
          <w:b/>
          <w:bCs/>
        </w:rPr>
        <w:t>Zasady BHP i higiena w cukiernictwie</w:t>
      </w:r>
    </w:p>
    <w:p w14:paraId="15C067AD" w14:textId="77777777" w:rsidR="00904087" w:rsidRPr="00FF4CC4" w:rsidRDefault="00904087" w:rsidP="00FF4CC4">
      <w:pPr>
        <w:numPr>
          <w:ilvl w:val="1"/>
          <w:numId w:val="9"/>
        </w:numPr>
        <w:spacing w:after="0" w:line="240" w:lineRule="auto"/>
        <w:rPr>
          <w:rFonts w:cstheme="minorHAnsi"/>
        </w:rPr>
      </w:pPr>
      <w:r w:rsidRPr="00FF4CC4">
        <w:rPr>
          <w:rFonts w:cstheme="minorHAnsi"/>
        </w:rPr>
        <w:t>Normy sanitarne i HACCP</w:t>
      </w:r>
    </w:p>
    <w:p w14:paraId="11562780" w14:textId="77777777" w:rsidR="00904087" w:rsidRPr="00FF4CC4" w:rsidRDefault="00904087" w:rsidP="00FF4CC4">
      <w:pPr>
        <w:numPr>
          <w:ilvl w:val="1"/>
          <w:numId w:val="9"/>
        </w:numPr>
        <w:spacing w:after="0" w:line="240" w:lineRule="auto"/>
        <w:rPr>
          <w:rFonts w:cstheme="minorHAnsi"/>
        </w:rPr>
      </w:pPr>
      <w:r w:rsidRPr="00FF4CC4">
        <w:rPr>
          <w:rFonts w:cstheme="minorHAnsi"/>
        </w:rPr>
        <w:t>Bezpieczeństwo pracy z gorącymi i ostrymi narzędziami</w:t>
      </w:r>
    </w:p>
    <w:p w14:paraId="31361033" w14:textId="77777777" w:rsidR="00904087" w:rsidRPr="00FF4CC4" w:rsidRDefault="00904087" w:rsidP="00FF4CC4">
      <w:pPr>
        <w:numPr>
          <w:ilvl w:val="1"/>
          <w:numId w:val="9"/>
        </w:numPr>
        <w:spacing w:after="0" w:line="240" w:lineRule="auto"/>
        <w:rPr>
          <w:rFonts w:cstheme="minorHAnsi"/>
        </w:rPr>
      </w:pPr>
      <w:r w:rsidRPr="00FF4CC4">
        <w:rPr>
          <w:rFonts w:cstheme="minorHAnsi"/>
        </w:rPr>
        <w:t>Przechowywanie i kontrola jakości surowców</w:t>
      </w:r>
    </w:p>
    <w:p w14:paraId="02183EEF" w14:textId="77777777" w:rsidR="00904087" w:rsidRPr="00FF4CC4" w:rsidRDefault="00904087" w:rsidP="00FF4CC4">
      <w:pPr>
        <w:numPr>
          <w:ilvl w:val="0"/>
          <w:numId w:val="9"/>
        </w:numPr>
        <w:spacing w:after="0" w:line="240" w:lineRule="auto"/>
        <w:rPr>
          <w:rFonts w:cstheme="minorHAnsi"/>
        </w:rPr>
      </w:pPr>
      <w:r w:rsidRPr="00FF4CC4">
        <w:rPr>
          <w:rFonts w:cstheme="minorHAnsi"/>
          <w:b/>
          <w:bCs/>
        </w:rPr>
        <w:t>Podstawowe składniki cukiernicze i ich zastosowanie</w:t>
      </w:r>
    </w:p>
    <w:p w14:paraId="77331875" w14:textId="77777777" w:rsidR="00904087" w:rsidRPr="00FF4CC4" w:rsidRDefault="00904087" w:rsidP="00FF4CC4">
      <w:pPr>
        <w:numPr>
          <w:ilvl w:val="1"/>
          <w:numId w:val="9"/>
        </w:numPr>
        <w:spacing w:after="0" w:line="240" w:lineRule="auto"/>
        <w:rPr>
          <w:rFonts w:cstheme="minorHAnsi"/>
        </w:rPr>
      </w:pPr>
      <w:r w:rsidRPr="00FF4CC4">
        <w:rPr>
          <w:rFonts w:cstheme="minorHAnsi"/>
        </w:rPr>
        <w:t>Rodzaje mąk, cukrów i tłuszczów</w:t>
      </w:r>
    </w:p>
    <w:p w14:paraId="7E3E4533" w14:textId="77777777" w:rsidR="00904087" w:rsidRPr="00FF4CC4" w:rsidRDefault="00904087" w:rsidP="00FF4CC4">
      <w:pPr>
        <w:numPr>
          <w:ilvl w:val="1"/>
          <w:numId w:val="9"/>
        </w:numPr>
        <w:spacing w:after="0" w:line="240" w:lineRule="auto"/>
        <w:rPr>
          <w:rFonts w:cstheme="minorHAnsi"/>
        </w:rPr>
      </w:pPr>
      <w:r w:rsidRPr="00FF4CC4">
        <w:rPr>
          <w:rFonts w:cstheme="minorHAnsi"/>
        </w:rPr>
        <w:t>Jajka, mleko i śmietana – ich wpływ na strukturę wypieków</w:t>
      </w:r>
    </w:p>
    <w:p w14:paraId="35F1C0AC" w14:textId="77777777" w:rsidR="00904087" w:rsidRPr="00FF4CC4" w:rsidRDefault="00904087" w:rsidP="00FF4CC4">
      <w:pPr>
        <w:numPr>
          <w:ilvl w:val="1"/>
          <w:numId w:val="9"/>
        </w:numPr>
        <w:spacing w:after="0" w:line="240" w:lineRule="auto"/>
        <w:rPr>
          <w:rFonts w:cstheme="minorHAnsi"/>
        </w:rPr>
      </w:pPr>
      <w:r w:rsidRPr="00FF4CC4">
        <w:rPr>
          <w:rFonts w:cstheme="minorHAnsi"/>
        </w:rPr>
        <w:t>Aromaty, czekolada, owoce i inne dodatki</w:t>
      </w:r>
    </w:p>
    <w:p w14:paraId="167945CD" w14:textId="77777777" w:rsidR="00904087" w:rsidRPr="00FF4CC4" w:rsidRDefault="00904087" w:rsidP="00FF4CC4">
      <w:pPr>
        <w:numPr>
          <w:ilvl w:val="0"/>
          <w:numId w:val="9"/>
        </w:numPr>
        <w:spacing w:after="0" w:line="240" w:lineRule="auto"/>
        <w:rPr>
          <w:rFonts w:cstheme="minorHAnsi"/>
        </w:rPr>
      </w:pPr>
      <w:r w:rsidRPr="00FF4CC4">
        <w:rPr>
          <w:rFonts w:cstheme="minorHAnsi"/>
          <w:b/>
          <w:bCs/>
        </w:rPr>
        <w:t>Techniki cukiernicze</w:t>
      </w:r>
    </w:p>
    <w:p w14:paraId="45778F9B" w14:textId="77777777" w:rsidR="00904087" w:rsidRPr="00FF4CC4" w:rsidRDefault="00904087" w:rsidP="00FF4CC4">
      <w:pPr>
        <w:numPr>
          <w:ilvl w:val="1"/>
          <w:numId w:val="9"/>
        </w:numPr>
        <w:spacing w:after="0" w:line="240" w:lineRule="auto"/>
        <w:rPr>
          <w:rFonts w:cstheme="minorHAnsi"/>
        </w:rPr>
      </w:pPr>
      <w:r w:rsidRPr="00FF4CC4">
        <w:rPr>
          <w:rFonts w:cstheme="minorHAnsi"/>
        </w:rPr>
        <w:t>Wyrabianie ciasta (drożdżowe, kruche, francuskie, biszkoptowe)</w:t>
      </w:r>
    </w:p>
    <w:p w14:paraId="16CD07C0" w14:textId="77777777" w:rsidR="00904087" w:rsidRPr="00FF4CC4" w:rsidRDefault="00904087" w:rsidP="00FF4CC4">
      <w:pPr>
        <w:numPr>
          <w:ilvl w:val="1"/>
          <w:numId w:val="9"/>
        </w:numPr>
        <w:spacing w:after="0" w:line="240" w:lineRule="auto"/>
        <w:rPr>
          <w:rFonts w:cstheme="minorHAnsi"/>
        </w:rPr>
      </w:pPr>
      <w:r w:rsidRPr="00FF4CC4">
        <w:rPr>
          <w:rFonts w:cstheme="minorHAnsi"/>
        </w:rPr>
        <w:t>Przygotowanie mas i kremów (ganache, crème pâtissière, musy)</w:t>
      </w:r>
    </w:p>
    <w:p w14:paraId="52AF0D71" w14:textId="77777777" w:rsidR="00904087" w:rsidRPr="00FF4CC4" w:rsidRDefault="00904087" w:rsidP="00FF4CC4">
      <w:pPr>
        <w:numPr>
          <w:ilvl w:val="1"/>
          <w:numId w:val="9"/>
        </w:numPr>
        <w:spacing w:after="0" w:line="240" w:lineRule="auto"/>
        <w:rPr>
          <w:rFonts w:cstheme="minorHAnsi"/>
        </w:rPr>
      </w:pPr>
      <w:r w:rsidRPr="00FF4CC4">
        <w:rPr>
          <w:rFonts w:cstheme="minorHAnsi"/>
        </w:rPr>
        <w:t>Pieczenie, studzenie i przechowywanie wyrobów</w:t>
      </w:r>
    </w:p>
    <w:p w14:paraId="20A386D6" w14:textId="77777777" w:rsidR="00904087" w:rsidRPr="00FF4CC4" w:rsidRDefault="00904087" w:rsidP="00FF4CC4">
      <w:pPr>
        <w:numPr>
          <w:ilvl w:val="0"/>
          <w:numId w:val="9"/>
        </w:numPr>
        <w:spacing w:after="0" w:line="240" w:lineRule="auto"/>
        <w:rPr>
          <w:rFonts w:cstheme="minorHAnsi"/>
        </w:rPr>
      </w:pPr>
      <w:r w:rsidRPr="00FF4CC4">
        <w:rPr>
          <w:rFonts w:cstheme="minorHAnsi"/>
          <w:b/>
          <w:bCs/>
        </w:rPr>
        <w:t>Podstawowe wypieki i desery cukiernicze</w:t>
      </w:r>
    </w:p>
    <w:p w14:paraId="3C7890F7" w14:textId="77777777" w:rsidR="00904087" w:rsidRPr="00FF4CC4" w:rsidRDefault="00904087" w:rsidP="00FF4CC4">
      <w:pPr>
        <w:numPr>
          <w:ilvl w:val="1"/>
          <w:numId w:val="9"/>
        </w:numPr>
        <w:spacing w:after="0" w:line="240" w:lineRule="auto"/>
        <w:rPr>
          <w:rFonts w:cstheme="minorHAnsi"/>
        </w:rPr>
      </w:pPr>
      <w:r w:rsidRPr="00FF4CC4">
        <w:rPr>
          <w:rFonts w:cstheme="minorHAnsi"/>
        </w:rPr>
        <w:t>Chleby, bułki i ciasta drożdżowe</w:t>
      </w:r>
    </w:p>
    <w:p w14:paraId="785E29AC" w14:textId="77777777" w:rsidR="00904087" w:rsidRPr="00FF4CC4" w:rsidRDefault="00904087" w:rsidP="00FF4CC4">
      <w:pPr>
        <w:numPr>
          <w:ilvl w:val="1"/>
          <w:numId w:val="9"/>
        </w:numPr>
        <w:spacing w:after="0" w:line="240" w:lineRule="auto"/>
        <w:rPr>
          <w:rFonts w:cstheme="minorHAnsi"/>
        </w:rPr>
      </w:pPr>
      <w:r w:rsidRPr="00FF4CC4">
        <w:rPr>
          <w:rFonts w:cstheme="minorHAnsi"/>
        </w:rPr>
        <w:t>Torty i ciasta warstwowe</w:t>
      </w:r>
    </w:p>
    <w:p w14:paraId="4F71926F" w14:textId="77777777" w:rsidR="00904087" w:rsidRPr="00FF4CC4" w:rsidRDefault="00904087" w:rsidP="00FF4CC4">
      <w:pPr>
        <w:numPr>
          <w:ilvl w:val="1"/>
          <w:numId w:val="9"/>
        </w:numPr>
        <w:spacing w:after="0" w:line="240" w:lineRule="auto"/>
        <w:rPr>
          <w:rFonts w:cstheme="minorHAnsi"/>
        </w:rPr>
      </w:pPr>
      <w:r w:rsidRPr="00FF4CC4">
        <w:rPr>
          <w:rFonts w:cstheme="minorHAnsi"/>
        </w:rPr>
        <w:t>Tarty, babeczki i ciastka</w:t>
      </w:r>
    </w:p>
    <w:p w14:paraId="530B9C57" w14:textId="77777777" w:rsidR="00904087" w:rsidRPr="00FF4CC4" w:rsidRDefault="00904087" w:rsidP="00FF4CC4">
      <w:pPr>
        <w:numPr>
          <w:ilvl w:val="0"/>
          <w:numId w:val="9"/>
        </w:numPr>
        <w:spacing w:after="0" w:line="240" w:lineRule="auto"/>
        <w:rPr>
          <w:rFonts w:cstheme="minorHAnsi"/>
        </w:rPr>
      </w:pPr>
      <w:r w:rsidRPr="00FF4CC4">
        <w:rPr>
          <w:rFonts w:cstheme="minorHAnsi"/>
          <w:b/>
          <w:bCs/>
        </w:rPr>
        <w:t>Dekorowanie i wykończenie wyrobów cukierniczych</w:t>
      </w:r>
    </w:p>
    <w:p w14:paraId="7F79A4A5" w14:textId="77777777" w:rsidR="00904087" w:rsidRPr="00FF4CC4" w:rsidRDefault="00904087" w:rsidP="00FF4CC4">
      <w:pPr>
        <w:numPr>
          <w:ilvl w:val="1"/>
          <w:numId w:val="9"/>
        </w:numPr>
        <w:spacing w:after="0" w:line="240" w:lineRule="auto"/>
        <w:rPr>
          <w:rFonts w:cstheme="minorHAnsi"/>
        </w:rPr>
      </w:pPr>
      <w:r w:rsidRPr="00FF4CC4">
        <w:rPr>
          <w:rFonts w:cstheme="minorHAnsi"/>
        </w:rPr>
        <w:t>Praca z lukrem, masą cukrową i marcepanem</w:t>
      </w:r>
    </w:p>
    <w:p w14:paraId="78AE557C" w14:textId="77777777" w:rsidR="00904087" w:rsidRPr="00FF4CC4" w:rsidRDefault="00904087" w:rsidP="00FF4CC4">
      <w:pPr>
        <w:numPr>
          <w:ilvl w:val="1"/>
          <w:numId w:val="9"/>
        </w:numPr>
        <w:spacing w:after="0" w:line="240" w:lineRule="auto"/>
        <w:rPr>
          <w:rFonts w:cstheme="minorHAnsi"/>
        </w:rPr>
      </w:pPr>
      <w:r w:rsidRPr="00FF4CC4">
        <w:rPr>
          <w:rFonts w:cstheme="minorHAnsi"/>
        </w:rPr>
        <w:t>Temperowanie i modelowanie czekolady</w:t>
      </w:r>
    </w:p>
    <w:p w14:paraId="53126683" w14:textId="77777777" w:rsidR="00904087" w:rsidRPr="00FF4CC4" w:rsidRDefault="00904087" w:rsidP="00FF4CC4">
      <w:pPr>
        <w:numPr>
          <w:ilvl w:val="1"/>
          <w:numId w:val="9"/>
        </w:numPr>
        <w:spacing w:after="0" w:line="240" w:lineRule="auto"/>
        <w:rPr>
          <w:rFonts w:cstheme="minorHAnsi"/>
        </w:rPr>
      </w:pPr>
      <w:r w:rsidRPr="00FF4CC4">
        <w:rPr>
          <w:rFonts w:cstheme="minorHAnsi"/>
        </w:rPr>
        <w:t>Techniki zdobienia i estetyczna prezentacja deserów</w:t>
      </w:r>
    </w:p>
    <w:p w14:paraId="03F3A229" w14:textId="77777777" w:rsidR="00904087" w:rsidRPr="00FF4CC4" w:rsidRDefault="00904087" w:rsidP="00FF4CC4">
      <w:pPr>
        <w:numPr>
          <w:ilvl w:val="0"/>
          <w:numId w:val="9"/>
        </w:numPr>
        <w:spacing w:after="0" w:line="240" w:lineRule="auto"/>
        <w:rPr>
          <w:rFonts w:cstheme="minorHAnsi"/>
        </w:rPr>
      </w:pPr>
      <w:r w:rsidRPr="00FF4CC4">
        <w:rPr>
          <w:rFonts w:cstheme="minorHAnsi"/>
          <w:b/>
          <w:bCs/>
        </w:rPr>
        <w:t>Nowoczesne techniki cukiernicze</w:t>
      </w:r>
    </w:p>
    <w:p w14:paraId="34A0A7F5" w14:textId="77777777" w:rsidR="00904087" w:rsidRPr="00FF4CC4" w:rsidRDefault="00904087" w:rsidP="00FF4CC4">
      <w:pPr>
        <w:numPr>
          <w:ilvl w:val="1"/>
          <w:numId w:val="9"/>
        </w:numPr>
        <w:spacing w:after="0" w:line="240" w:lineRule="auto"/>
        <w:rPr>
          <w:rFonts w:cstheme="minorHAnsi"/>
        </w:rPr>
      </w:pPr>
      <w:r w:rsidRPr="00FF4CC4">
        <w:rPr>
          <w:rFonts w:cstheme="minorHAnsi"/>
        </w:rPr>
        <w:t>Desery molekularne i innowacyjne tekstury</w:t>
      </w:r>
    </w:p>
    <w:p w14:paraId="12582A2A" w14:textId="77777777" w:rsidR="00904087" w:rsidRPr="00FF4CC4" w:rsidRDefault="00904087" w:rsidP="00FF4CC4">
      <w:pPr>
        <w:numPr>
          <w:ilvl w:val="1"/>
          <w:numId w:val="9"/>
        </w:numPr>
        <w:spacing w:after="0" w:line="240" w:lineRule="auto"/>
        <w:rPr>
          <w:rFonts w:cstheme="minorHAnsi"/>
        </w:rPr>
      </w:pPr>
      <w:r w:rsidRPr="00FF4CC4">
        <w:rPr>
          <w:rFonts w:cstheme="minorHAnsi"/>
        </w:rPr>
        <w:t>Sferyfikacja, piany, żelowanie i infuzje</w:t>
      </w:r>
    </w:p>
    <w:p w14:paraId="5B563DA9" w14:textId="77777777" w:rsidR="00904087" w:rsidRPr="00FF4CC4" w:rsidRDefault="00904087" w:rsidP="00FF4CC4">
      <w:pPr>
        <w:numPr>
          <w:ilvl w:val="1"/>
          <w:numId w:val="9"/>
        </w:numPr>
        <w:spacing w:after="0" w:line="240" w:lineRule="auto"/>
        <w:rPr>
          <w:rFonts w:cstheme="minorHAnsi"/>
        </w:rPr>
      </w:pPr>
      <w:r w:rsidRPr="00FF4CC4">
        <w:rPr>
          <w:rFonts w:cstheme="minorHAnsi"/>
        </w:rPr>
        <w:t>Wegańskie i bezglutenowe alternatywy</w:t>
      </w:r>
    </w:p>
    <w:p w14:paraId="16886346" w14:textId="77777777" w:rsidR="00904087" w:rsidRPr="00FF4CC4" w:rsidRDefault="00904087" w:rsidP="00FF4CC4">
      <w:pPr>
        <w:numPr>
          <w:ilvl w:val="0"/>
          <w:numId w:val="9"/>
        </w:numPr>
        <w:spacing w:after="0" w:line="240" w:lineRule="auto"/>
        <w:rPr>
          <w:rFonts w:cstheme="minorHAnsi"/>
        </w:rPr>
      </w:pPr>
      <w:r w:rsidRPr="00FF4CC4">
        <w:rPr>
          <w:rFonts w:cstheme="minorHAnsi"/>
          <w:b/>
          <w:bCs/>
        </w:rPr>
        <w:t>Praca z czekoladą i pralinami</w:t>
      </w:r>
    </w:p>
    <w:p w14:paraId="095536F8" w14:textId="77777777" w:rsidR="00904087" w:rsidRPr="00FF4CC4" w:rsidRDefault="00904087" w:rsidP="00FF4CC4">
      <w:pPr>
        <w:numPr>
          <w:ilvl w:val="1"/>
          <w:numId w:val="9"/>
        </w:numPr>
        <w:spacing w:after="0" w:line="240" w:lineRule="auto"/>
        <w:rPr>
          <w:rFonts w:cstheme="minorHAnsi"/>
        </w:rPr>
      </w:pPr>
      <w:r w:rsidRPr="00FF4CC4">
        <w:rPr>
          <w:rFonts w:cstheme="minorHAnsi"/>
        </w:rPr>
        <w:t>Proces temperowania czekolady</w:t>
      </w:r>
    </w:p>
    <w:p w14:paraId="252A86F6" w14:textId="77777777" w:rsidR="00904087" w:rsidRPr="00FF4CC4" w:rsidRDefault="00904087" w:rsidP="00FF4CC4">
      <w:pPr>
        <w:numPr>
          <w:ilvl w:val="1"/>
          <w:numId w:val="9"/>
        </w:numPr>
        <w:spacing w:after="0" w:line="240" w:lineRule="auto"/>
        <w:rPr>
          <w:rFonts w:cstheme="minorHAnsi"/>
        </w:rPr>
      </w:pPr>
      <w:r w:rsidRPr="00FF4CC4">
        <w:rPr>
          <w:rFonts w:cstheme="minorHAnsi"/>
        </w:rPr>
        <w:t>Produkcja pralin i czekoladek</w:t>
      </w:r>
    </w:p>
    <w:p w14:paraId="6B884E0D" w14:textId="77777777" w:rsidR="00904087" w:rsidRPr="00FF4CC4" w:rsidRDefault="00904087" w:rsidP="00FF4CC4">
      <w:pPr>
        <w:numPr>
          <w:ilvl w:val="1"/>
          <w:numId w:val="9"/>
        </w:numPr>
        <w:spacing w:after="0" w:line="240" w:lineRule="auto"/>
        <w:rPr>
          <w:rFonts w:cstheme="minorHAnsi"/>
        </w:rPr>
      </w:pPr>
      <w:r w:rsidRPr="00FF4CC4">
        <w:rPr>
          <w:rFonts w:cstheme="minorHAnsi"/>
        </w:rPr>
        <w:t>Tworzenie efektownych dekoracji z czekolady</w:t>
      </w:r>
    </w:p>
    <w:p w14:paraId="67273BE3" w14:textId="77777777" w:rsidR="00904087" w:rsidRPr="00FF4CC4" w:rsidRDefault="00904087" w:rsidP="00FF4CC4">
      <w:pPr>
        <w:numPr>
          <w:ilvl w:val="0"/>
          <w:numId w:val="9"/>
        </w:numPr>
        <w:spacing w:after="0" w:line="240" w:lineRule="auto"/>
        <w:rPr>
          <w:rFonts w:cstheme="minorHAnsi"/>
        </w:rPr>
      </w:pPr>
      <w:r w:rsidRPr="00FF4CC4">
        <w:rPr>
          <w:rFonts w:cstheme="minorHAnsi"/>
          <w:b/>
          <w:bCs/>
        </w:rPr>
        <w:t>Zarządzanie produkcją cukierniczą</w:t>
      </w:r>
    </w:p>
    <w:p w14:paraId="67315458" w14:textId="77777777" w:rsidR="00904087" w:rsidRPr="00FF4CC4" w:rsidRDefault="00904087" w:rsidP="00FF4CC4">
      <w:pPr>
        <w:numPr>
          <w:ilvl w:val="1"/>
          <w:numId w:val="9"/>
        </w:numPr>
        <w:spacing w:after="0" w:line="240" w:lineRule="auto"/>
        <w:rPr>
          <w:rFonts w:cstheme="minorHAnsi"/>
        </w:rPr>
      </w:pPr>
      <w:r w:rsidRPr="00FF4CC4">
        <w:rPr>
          <w:rFonts w:cstheme="minorHAnsi"/>
        </w:rPr>
        <w:t>Planowanie pracy i mise en place</w:t>
      </w:r>
    </w:p>
    <w:p w14:paraId="6A7DAED9" w14:textId="77777777" w:rsidR="00904087" w:rsidRPr="00FF4CC4" w:rsidRDefault="00904087" w:rsidP="00FF4CC4">
      <w:pPr>
        <w:numPr>
          <w:ilvl w:val="1"/>
          <w:numId w:val="9"/>
        </w:numPr>
        <w:spacing w:after="0" w:line="240" w:lineRule="auto"/>
        <w:rPr>
          <w:rFonts w:cstheme="minorHAnsi"/>
        </w:rPr>
      </w:pPr>
      <w:r w:rsidRPr="00FF4CC4">
        <w:rPr>
          <w:rFonts w:cstheme="minorHAnsi"/>
        </w:rPr>
        <w:t>Efektywne zarządzanie czasem</w:t>
      </w:r>
    </w:p>
    <w:p w14:paraId="72A9B6D6" w14:textId="77777777" w:rsidR="00904087" w:rsidRPr="00FF4CC4" w:rsidRDefault="00904087" w:rsidP="00FF4CC4">
      <w:pPr>
        <w:numPr>
          <w:ilvl w:val="1"/>
          <w:numId w:val="9"/>
        </w:numPr>
        <w:spacing w:after="0" w:line="240" w:lineRule="auto"/>
        <w:rPr>
          <w:rFonts w:cstheme="minorHAnsi"/>
        </w:rPr>
      </w:pPr>
      <w:r w:rsidRPr="00FF4CC4">
        <w:rPr>
          <w:rFonts w:cstheme="minorHAnsi"/>
        </w:rPr>
        <w:lastRenderedPageBreak/>
        <w:t>Minimalizacja strat i kontrola kosztów</w:t>
      </w:r>
    </w:p>
    <w:p w14:paraId="73D8212E" w14:textId="77777777" w:rsidR="00904087" w:rsidRPr="00FF4CC4" w:rsidRDefault="00904087" w:rsidP="00FF4CC4">
      <w:pPr>
        <w:spacing w:after="0" w:line="240" w:lineRule="auto"/>
        <w:rPr>
          <w:rFonts w:cstheme="minorHAnsi"/>
          <w:b/>
          <w:bCs/>
        </w:rPr>
      </w:pPr>
    </w:p>
    <w:p w14:paraId="0220DB9E" w14:textId="7FA22D01" w:rsidR="00D84C52" w:rsidRPr="00D84C52" w:rsidRDefault="005E55BA" w:rsidP="000A72B8">
      <w:pPr>
        <w:jc w:val="both"/>
        <w:rPr>
          <w:rFonts w:cstheme="minorHAnsi"/>
          <w:b/>
          <w:bCs/>
        </w:rPr>
      </w:pPr>
      <w:r w:rsidRPr="00FF4CC4">
        <w:rPr>
          <w:rFonts w:cstheme="minorHAnsi"/>
          <w:b/>
          <w:bCs/>
        </w:rPr>
        <w:t xml:space="preserve">Informacja jakie materiały szkoleniowe </w:t>
      </w:r>
      <w:r w:rsidR="008D0E5F" w:rsidRPr="00FF4CC4">
        <w:rPr>
          <w:rFonts w:cstheme="minorHAnsi"/>
          <w:b/>
          <w:bCs/>
        </w:rPr>
        <w:t xml:space="preserve">wykonawca </w:t>
      </w:r>
      <w:r w:rsidRPr="00FF4CC4">
        <w:rPr>
          <w:rFonts w:cstheme="minorHAnsi"/>
          <w:b/>
          <w:bCs/>
        </w:rPr>
        <w:t>ma zapewni</w:t>
      </w:r>
      <w:r w:rsidR="008D0E5F" w:rsidRPr="00FF4CC4">
        <w:rPr>
          <w:rFonts w:cstheme="minorHAnsi"/>
          <w:b/>
          <w:bCs/>
        </w:rPr>
        <w:t>ć</w:t>
      </w:r>
      <w:r w:rsidRPr="00FF4CC4">
        <w:rPr>
          <w:rFonts w:cstheme="minorHAnsi"/>
          <w:b/>
          <w:bCs/>
        </w:rPr>
        <w:t xml:space="preserve"> dla każdego UP w ramach danego szkolenia (jeżeli jest taka potrzeba)</w:t>
      </w:r>
      <w:r w:rsidR="00FB6AFB" w:rsidRPr="00FF4CC4">
        <w:rPr>
          <w:rFonts w:cstheme="minorHAnsi"/>
          <w:b/>
          <w:bCs/>
        </w:rPr>
        <w:t>: wg uznania prowadzących</w:t>
      </w:r>
      <w:r w:rsidR="00D84C52">
        <w:rPr>
          <w:rFonts w:cstheme="minorHAnsi"/>
          <w:b/>
          <w:bCs/>
        </w:rPr>
        <w:t xml:space="preserve"> </w:t>
      </w:r>
      <w:r w:rsidR="00D84C52" w:rsidRPr="00D84C52">
        <w:rPr>
          <w:rFonts w:cstheme="minorHAnsi"/>
          <w:b/>
          <w:bCs/>
        </w:rPr>
        <w:t>zgodnie z zapisami SWZ. Wykonawca musi zapewnić materiały zużywalne na szkolenie. Wykonawca zapewni również badania lekarskie niezbędne do realizacji szkolenia – jeśli będą wymagane.</w:t>
      </w:r>
    </w:p>
    <w:p w14:paraId="24783E91" w14:textId="4195FF76" w:rsidR="005E55BA" w:rsidRPr="00FF4CC4" w:rsidRDefault="005E55BA" w:rsidP="00FF4CC4">
      <w:pPr>
        <w:spacing w:after="0" w:line="240" w:lineRule="auto"/>
        <w:rPr>
          <w:rFonts w:cstheme="minorHAnsi"/>
          <w:b/>
          <w:bCs/>
        </w:rPr>
      </w:pPr>
    </w:p>
    <w:p w14:paraId="7D439B04" w14:textId="6FAFD672" w:rsidR="005E55BA" w:rsidRPr="00FF4CC4" w:rsidRDefault="005E55BA" w:rsidP="00FF4CC4">
      <w:pPr>
        <w:spacing w:after="0" w:line="240" w:lineRule="auto"/>
        <w:rPr>
          <w:rFonts w:cstheme="minorHAnsi"/>
          <w:b/>
          <w:bCs/>
        </w:rPr>
      </w:pPr>
      <w:r w:rsidRPr="00FF4CC4">
        <w:rPr>
          <w:rFonts w:cstheme="minorHAnsi"/>
          <w:b/>
          <w:bCs/>
        </w:rPr>
        <w:t>Określenie kodu Z</w:t>
      </w:r>
      <w:r w:rsidR="000E4413" w:rsidRPr="00FF4CC4">
        <w:rPr>
          <w:rFonts w:cstheme="minorHAnsi"/>
          <w:b/>
          <w:bCs/>
        </w:rPr>
        <w:t>S</w:t>
      </w:r>
      <w:r w:rsidRPr="00FF4CC4">
        <w:rPr>
          <w:rFonts w:cstheme="minorHAnsi"/>
          <w:b/>
          <w:bCs/>
        </w:rPr>
        <w:t>K</w:t>
      </w:r>
      <w:r w:rsidR="00FB6AFB" w:rsidRPr="00FF4CC4">
        <w:rPr>
          <w:rFonts w:cstheme="minorHAnsi"/>
          <w:b/>
          <w:bCs/>
        </w:rPr>
        <w:t>: PRK</w:t>
      </w:r>
      <w:r w:rsidR="000E4413" w:rsidRPr="00FF4CC4">
        <w:rPr>
          <w:rFonts w:cstheme="minorHAnsi"/>
          <w:b/>
          <w:bCs/>
        </w:rPr>
        <w:t>III</w:t>
      </w:r>
    </w:p>
    <w:p w14:paraId="78B21CDE" w14:textId="77777777" w:rsidR="005E55BA" w:rsidRPr="00FF4CC4" w:rsidRDefault="005E55BA" w:rsidP="00FF4CC4">
      <w:pPr>
        <w:spacing w:after="0" w:line="240" w:lineRule="auto"/>
        <w:rPr>
          <w:rFonts w:cstheme="minorHAnsi"/>
        </w:rPr>
      </w:pPr>
    </w:p>
    <w:p w14:paraId="2893A70F" w14:textId="10989956" w:rsidR="00682E48" w:rsidRPr="00FF4CC4" w:rsidRDefault="005E55BA" w:rsidP="00FF4CC4">
      <w:pPr>
        <w:spacing w:after="0" w:line="240" w:lineRule="auto"/>
        <w:rPr>
          <w:rFonts w:cstheme="minorHAnsi"/>
        </w:rPr>
      </w:pPr>
      <w:r w:rsidRPr="00FF4CC4">
        <w:rPr>
          <w:rFonts w:cstheme="minorHAnsi"/>
          <w:b/>
          <w:bCs/>
        </w:rPr>
        <w:t>Określenie czym kończy się szkolenie/kurs:</w:t>
      </w:r>
      <w:r w:rsidRPr="00FF4CC4">
        <w:rPr>
          <w:rFonts w:cstheme="minorHAnsi"/>
        </w:rPr>
        <w:t xml:space="preserve"> certyfikat</w:t>
      </w:r>
    </w:p>
    <w:p w14:paraId="0A933D42" w14:textId="77777777" w:rsidR="008D0E5F" w:rsidRPr="00FF4CC4" w:rsidRDefault="008D0E5F" w:rsidP="00FF4CC4">
      <w:pPr>
        <w:spacing w:after="0" w:line="240" w:lineRule="auto"/>
        <w:rPr>
          <w:rFonts w:cstheme="minorHAnsi"/>
        </w:rPr>
      </w:pPr>
    </w:p>
    <w:p w14:paraId="1D54C884" w14:textId="067F3B11" w:rsidR="005E55BA" w:rsidRPr="00FF4CC4" w:rsidRDefault="005E55BA" w:rsidP="00FF4CC4">
      <w:pPr>
        <w:spacing w:after="0" w:line="240" w:lineRule="auto"/>
        <w:jc w:val="both"/>
        <w:rPr>
          <w:rFonts w:cstheme="minorHAnsi"/>
        </w:rPr>
      </w:pPr>
      <w:r w:rsidRPr="00FF4CC4">
        <w:rPr>
          <w:rFonts w:cstheme="minorHAnsi"/>
        </w:rPr>
        <w:t xml:space="preserve">Wykonawca zobowiązany jest do zorganizowania dla wszystkich uczestników szkolenia egzaminu zewnętrznego prowadzącego do uzyskania certyfikatu potwierdzającego nabycie kwalifikacji. Wykonawca musi zapewnić dodatkowe egzaminy poprawkowe, tak, aby minimum 85 % Uczestników Projektu (uczestników szkoleń) otrzymało dokument potwierdzający uzyskanie kwalifikacji. Walidacja i certyfikacja powinna spełniać wymagania wskazane w aktualnej „Liście sprawdzającej do weryfikacji czy dany certyfikat/dokument można uznać za kwalifikacje na potrzeby mierzenia wskaźników monitorowania EFS dot. uzyskiwania kwalifikacji” oraz </w:t>
      </w:r>
      <w:r w:rsidRPr="00FF4CC4">
        <w:rPr>
          <w:rFonts w:cstheme="minorHAnsi"/>
          <w:b/>
          <w:bCs/>
        </w:rPr>
        <w:t>„Wytycznych w zakresie monitorowania postępu rzeczowego programów operacyjnych na lata 2021-2027.”</w:t>
      </w:r>
      <w:r w:rsidRPr="00FF4CC4">
        <w:rPr>
          <w:rFonts w:cstheme="minorHAnsi"/>
        </w:rPr>
        <w:t xml:space="preserve"> Wykonawca zobowiązany będzie do wydania uczestnikom certyfikatów oraz przekazania Zamawiającemu potwierdzonych za zgodność z oryginałem kopii certyfikatów. Wykonawca zobowiązany jest do takiego zorganizowania kształcenia i walidacji, tak aby zapewnić odrębność obu procesów. Każdej osobie której nie udało się zaliczyć egzaminu Wykonawca zobowiązany będzie do zapewnienia egzaminu poprawkowego. Wykonawca w swojej ofercie zobowiązany jest do uwzględnienia wszelkich kosztów związanych ze zorganizowaniem egzaminów oraz wydaniem stosownych certyfikatów.</w:t>
      </w:r>
    </w:p>
    <w:p w14:paraId="5F3F8F30" w14:textId="77777777" w:rsidR="005E55BA" w:rsidRPr="00FF4CC4" w:rsidRDefault="005E55BA" w:rsidP="00FF4CC4">
      <w:pPr>
        <w:spacing w:after="0" w:line="240" w:lineRule="auto"/>
        <w:rPr>
          <w:rFonts w:cstheme="minorHAnsi"/>
        </w:rPr>
      </w:pPr>
    </w:p>
    <w:p w14:paraId="04644268" w14:textId="38A5F2BC" w:rsidR="005E55BA" w:rsidRPr="00FF4CC4" w:rsidRDefault="005E55BA" w:rsidP="00FF4CC4">
      <w:pPr>
        <w:spacing w:after="0" w:line="240" w:lineRule="auto"/>
        <w:rPr>
          <w:rFonts w:cstheme="minorHAnsi"/>
          <w:b/>
          <w:bCs/>
        </w:rPr>
      </w:pPr>
      <w:r w:rsidRPr="00FF4CC4">
        <w:rPr>
          <w:rFonts w:cstheme="minorHAnsi"/>
          <w:b/>
          <w:bCs/>
        </w:rPr>
        <w:t>Terminy realizacji szkoleń:</w:t>
      </w:r>
    </w:p>
    <w:p w14:paraId="55E288C5" w14:textId="5B41835C" w:rsidR="005E55BA" w:rsidRPr="00FF4CC4" w:rsidRDefault="005E55BA" w:rsidP="00FF4CC4">
      <w:pPr>
        <w:spacing w:after="0" w:line="240" w:lineRule="auto"/>
        <w:jc w:val="both"/>
        <w:rPr>
          <w:rFonts w:cstheme="minorHAnsi"/>
        </w:rPr>
      </w:pPr>
      <w:r w:rsidRPr="00FF4CC4">
        <w:rPr>
          <w:rFonts w:cstheme="minorHAnsi"/>
        </w:rPr>
        <w:t xml:space="preserve">Terminy realizacji szkoleń będą dostosowane do planów lekcji obowiązujących UP. Wykonawca przyjmuje do wiadomości, iż zajęcia mogą odbywać się w dni powszednie oraz w </w:t>
      </w:r>
      <w:r w:rsidR="00DC19AC" w:rsidRPr="00FF4CC4">
        <w:rPr>
          <w:rFonts w:cstheme="minorHAnsi"/>
        </w:rPr>
        <w:t>soboty</w:t>
      </w:r>
      <w:r w:rsidRPr="00FF4CC4">
        <w:rPr>
          <w:rFonts w:cstheme="minorHAnsi"/>
        </w:rPr>
        <w:t xml:space="preserve"> w przedziale godzin 8.00-</w:t>
      </w:r>
      <w:r w:rsidR="00DC19AC" w:rsidRPr="00FF4CC4">
        <w:rPr>
          <w:rFonts w:cstheme="minorHAnsi"/>
        </w:rPr>
        <w:t>12</w:t>
      </w:r>
      <w:r w:rsidRPr="00FF4CC4">
        <w:rPr>
          <w:rFonts w:cstheme="minorHAnsi"/>
        </w:rPr>
        <w:t>.00, a czas realizacji zajęć danego dnia może wynosić od 1 godziny do 12 godzin. Wykonawca przyjmuje do wiadomości, że możliwe jest takie ułożenie harmonogramu w którym kilka grup będzie odbywać zajęcia jednocześnie. W takim przypadku Wykonawca zobowiązany jest zapewnić osobnego instruktora/trenera/wykładowcę dla każdej z grup. Wykonawca, z którym zostanie zawarta umowa, zobowiązany będzie do zaakceptowania przedstawionego przez Zamawiającego harmonogramu szkoleń. Do czasu realizacji szkolenia nie wlicza się przerw. Zamawiający zastrzega sobie możliwość każdorazowej zmiany terminów realizacji szkoleń, tak aby jak najlepiej dostosować je do UP i harmonogramu Projektu.</w:t>
      </w:r>
      <w:r w:rsidR="008D0E5F" w:rsidRPr="00FF4CC4">
        <w:rPr>
          <w:rFonts w:cstheme="minorHAnsi"/>
        </w:rPr>
        <w:t xml:space="preserve"> </w:t>
      </w:r>
      <w:r w:rsidRPr="00FF4CC4">
        <w:rPr>
          <w:rFonts w:cstheme="minorHAnsi"/>
        </w:rPr>
        <w:t>Sale do realizacji szkolenia zapewnia Zamawiający.</w:t>
      </w:r>
    </w:p>
    <w:p w14:paraId="0E5EED1F" w14:textId="77777777" w:rsidR="00682E48" w:rsidRPr="00682E48" w:rsidRDefault="00682E48"/>
    <w:sectPr w:rsidR="00682E48" w:rsidRPr="00682E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72682"/>
    <w:multiLevelType w:val="multilevel"/>
    <w:tmpl w:val="237CC5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B2731E"/>
    <w:multiLevelType w:val="hybridMultilevel"/>
    <w:tmpl w:val="4D029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BC93BBF"/>
    <w:multiLevelType w:val="hybridMultilevel"/>
    <w:tmpl w:val="9A842A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5B57B2C"/>
    <w:multiLevelType w:val="hybridMultilevel"/>
    <w:tmpl w:val="4A32D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80C4782"/>
    <w:multiLevelType w:val="multilevel"/>
    <w:tmpl w:val="EF9263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4697B75"/>
    <w:multiLevelType w:val="hybridMultilevel"/>
    <w:tmpl w:val="1A84B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C836AA6"/>
    <w:multiLevelType w:val="hybridMultilevel"/>
    <w:tmpl w:val="6194F1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75F802BB"/>
    <w:multiLevelType w:val="hybridMultilevel"/>
    <w:tmpl w:val="2D0A2C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85B1747"/>
    <w:multiLevelType w:val="hybridMultilevel"/>
    <w:tmpl w:val="8642FFC0"/>
    <w:lvl w:ilvl="0" w:tplc="00000002">
      <w:start w:val="1"/>
      <w:numFmt w:val="decimal"/>
      <w:lvlText w:val="%1."/>
      <w:lvlJc w:val="left"/>
      <w:pPr>
        <w:tabs>
          <w:tab w:val="num" w:pos="720"/>
        </w:tabs>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68165017">
    <w:abstractNumId w:val="5"/>
  </w:num>
  <w:num w:numId="2" w16cid:durableId="502546243">
    <w:abstractNumId w:val="1"/>
  </w:num>
  <w:num w:numId="3" w16cid:durableId="1157576274">
    <w:abstractNumId w:val="2"/>
  </w:num>
  <w:num w:numId="4" w16cid:durableId="2044479648">
    <w:abstractNumId w:val="7"/>
  </w:num>
  <w:num w:numId="5" w16cid:durableId="2140105259">
    <w:abstractNumId w:val="3"/>
  </w:num>
  <w:num w:numId="6" w16cid:durableId="454639038">
    <w:abstractNumId w:val="8"/>
  </w:num>
  <w:num w:numId="7" w16cid:durableId="3055956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78371358">
    <w:abstractNumId w:val="0"/>
  </w:num>
  <w:num w:numId="9" w16cid:durableId="7454245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E48"/>
    <w:rsid w:val="000A72B8"/>
    <w:rsid w:val="000E4413"/>
    <w:rsid w:val="00111DFB"/>
    <w:rsid w:val="001A5F2C"/>
    <w:rsid w:val="00293081"/>
    <w:rsid w:val="00357724"/>
    <w:rsid w:val="005E55BA"/>
    <w:rsid w:val="00635F20"/>
    <w:rsid w:val="00682E48"/>
    <w:rsid w:val="007233E8"/>
    <w:rsid w:val="00874E7B"/>
    <w:rsid w:val="008A1B4B"/>
    <w:rsid w:val="008D0E5F"/>
    <w:rsid w:val="008E4076"/>
    <w:rsid w:val="008F0CD8"/>
    <w:rsid w:val="00904087"/>
    <w:rsid w:val="009C50E6"/>
    <w:rsid w:val="00AB063B"/>
    <w:rsid w:val="00B352F0"/>
    <w:rsid w:val="00B944CF"/>
    <w:rsid w:val="00C15222"/>
    <w:rsid w:val="00D06196"/>
    <w:rsid w:val="00D84C52"/>
    <w:rsid w:val="00DC19AC"/>
    <w:rsid w:val="00E073D5"/>
    <w:rsid w:val="00E632A6"/>
    <w:rsid w:val="00E73027"/>
    <w:rsid w:val="00F223DB"/>
    <w:rsid w:val="00FB6AFB"/>
    <w:rsid w:val="00FE2929"/>
    <w:rsid w:val="00FF4C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1B248"/>
  <w15:chartTrackingRefBased/>
  <w15:docId w15:val="{984828D4-B2B3-4CF6-9709-3681EC12C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82E4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82E4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82E4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82E4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82E4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82E4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82E4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82E4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82E4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82E4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82E4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82E4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82E4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82E4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82E4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82E4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82E4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82E48"/>
    <w:rPr>
      <w:rFonts w:eastAsiaTheme="majorEastAsia" w:cstheme="majorBidi"/>
      <w:color w:val="272727" w:themeColor="text1" w:themeTint="D8"/>
    </w:rPr>
  </w:style>
  <w:style w:type="paragraph" w:styleId="Tytu">
    <w:name w:val="Title"/>
    <w:basedOn w:val="Normalny"/>
    <w:next w:val="Normalny"/>
    <w:link w:val="TytuZnak"/>
    <w:uiPriority w:val="10"/>
    <w:qFormat/>
    <w:rsid w:val="00682E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82E4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82E4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82E4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82E48"/>
    <w:pPr>
      <w:spacing w:before="160"/>
      <w:jc w:val="center"/>
    </w:pPr>
    <w:rPr>
      <w:i/>
      <w:iCs/>
      <w:color w:val="404040" w:themeColor="text1" w:themeTint="BF"/>
    </w:rPr>
  </w:style>
  <w:style w:type="character" w:customStyle="1" w:styleId="CytatZnak">
    <w:name w:val="Cytat Znak"/>
    <w:basedOn w:val="Domylnaczcionkaakapitu"/>
    <w:link w:val="Cytat"/>
    <w:uiPriority w:val="29"/>
    <w:rsid w:val="00682E48"/>
    <w:rPr>
      <w:i/>
      <w:iCs/>
      <w:color w:val="404040" w:themeColor="text1" w:themeTint="BF"/>
    </w:rPr>
  </w:style>
  <w:style w:type="paragraph" w:styleId="Akapitzlist">
    <w:name w:val="List Paragraph"/>
    <w:aliases w:val="Paragraf"/>
    <w:basedOn w:val="Normalny"/>
    <w:link w:val="AkapitzlistZnak"/>
    <w:uiPriority w:val="34"/>
    <w:qFormat/>
    <w:rsid w:val="00682E48"/>
    <w:pPr>
      <w:ind w:left="720"/>
      <w:contextualSpacing/>
    </w:pPr>
  </w:style>
  <w:style w:type="character" w:styleId="Wyrnienieintensywne">
    <w:name w:val="Intense Emphasis"/>
    <w:basedOn w:val="Domylnaczcionkaakapitu"/>
    <w:uiPriority w:val="21"/>
    <w:qFormat/>
    <w:rsid w:val="00682E48"/>
    <w:rPr>
      <w:i/>
      <w:iCs/>
      <w:color w:val="2F5496" w:themeColor="accent1" w:themeShade="BF"/>
    </w:rPr>
  </w:style>
  <w:style w:type="paragraph" w:styleId="Cytatintensywny">
    <w:name w:val="Intense Quote"/>
    <w:basedOn w:val="Normalny"/>
    <w:next w:val="Normalny"/>
    <w:link w:val="CytatintensywnyZnak"/>
    <w:uiPriority w:val="30"/>
    <w:qFormat/>
    <w:rsid w:val="00682E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82E48"/>
    <w:rPr>
      <w:i/>
      <w:iCs/>
      <w:color w:val="2F5496" w:themeColor="accent1" w:themeShade="BF"/>
    </w:rPr>
  </w:style>
  <w:style w:type="character" w:styleId="Odwoanieintensywne">
    <w:name w:val="Intense Reference"/>
    <w:basedOn w:val="Domylnaczcionkaakapitu"/>
    <w:uiPriority w:val="32"/>
    <w:qFormat/>
    <w:rsid w:val="00682E48"/>
    <w:rPr>
      <w:b/>
      <w:bCs/>
      <w:smallCaps/>
      <w:color w:val="2F5496" w:themeColor="accent1" w:themeShade="BF"/>
      <w:spacing w:val="5"/>
    </w:rPr>
  </w:style>
  <w:style w:type="paragraph" w:customStyle="1" w:styleId="Default">
    <w:name w:val="Default"/>
    <w:rsid w:val="00FB6AFB"/>
    <w:pPr>
      <w:autoSpaceDE w:val="0"/>
      <w:autoSpaceDN w:val="0"/>
      <w:adjustRightInd w:val="0"/>
      <w:spacing w:after="0" w:line="240" w:lineRule="auto"/>
    </w:pPr>
    <w:rPr>
      <w:rFonts w:ascii="Arial" w:eastAsia="Calibri" w:hAnsi="Arial" w:cs="Arial"/>
      <w:color w:val="000000"/>
      <w:kern w:val="0"/>
      <w14:ligatures w14:val="none"/>
    </w:rPr>
  </w:style>
  <w:style w:type="character" w:customStyle="1" w:styleId="AkapitzlistZnak">
    <w:name w:val="Akapit z listą Znak"/>
    <w:aliases w:val="Paragraf Znak"/>
    <w:link w:val="Akapitzlist"/>
    <w:uiPriority w:val="34"/>
    <w:locked/>
    <w:rsid w:val="00FB6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E7C06-E477-4594-948F-61A90CE9B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616</Words>
  <Characters>3699</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Turczyn</dc:creator>
  <cp:keywords/>
  <dc:description/>
  <cp:lastModifiedBy>Michał Woś</cp:lastModifiedBy>
  <cp:revision>11</cp:revision>
  <dcterms:created xsi:type="dcterms:W3CDTF">2025-02-06T11:15:00Z</dcterms:created>
  <dcterms:modified xsi:type="dcterms:W3CDTF">2025-04-22T14:39:00Z</dcterms:modified>
</cp:coreProperties>
</file>