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2BA833" w14:textId="10E723A0" w:rsidR="005B3070" w:rsidRPr="005B3070" w:rsidRDefault="005B3070" w:rsidP="005B3070">
      <w:pPr>
        <w:spacing w:after="0" w:line="240" w:lineRule="auto"/>
        <w:jc w:val="center"/>
        <w:rPr>
          <w:b/>
          <w:bCs/>
          <w:u w:val="single"/>
        </w:rPr>
      </w:pPr>
      <w:r w:rsidRPr="005B3070">
        <w:rPr>
          <w:b/>
          <w:bCs/>
          <w:u w:val="single"/>
        </w:rPr>
        <w:t>Część 10</w:t>
      </w:r>
    </w:p>
    <w:p w14:paraId="7BB14FE5" w14:textId="265EDC06" w:rsidR="00B944CF" w:rsidRPr="005B3070" w:rsidRDefault="00682E48" w:rsidP="005B3070">
      <w:pPr>
        <w:spacing w:after="0" w:line="240" w:lineRule="auto"/>
        <w:rPr>
          <w:b/>
          <w:bCs/>
        </w:rPr>
      </w:pPr>
      <w:r w:rsidRPr="005B3070">
        <w:rPr>
          <w:b/>
          <w:bCs/>
        </w:rPr>
        <w:t>OPZ SZKOLENIA/KURSU</w:t>
      </w:r>
      <w:r w:rsidR="00621F38" w:rsidRPr="005B3070">
        <w:rPr>
          <w:b/>
          <w:bCs/>
        </w:rPr>
        <w:t>:</w:t>
      </w:r>
    </w:p>
    <w:p w14:paraId="07E6E7D5" w14:textId="0007D41D" w:rsidR="00682E48" w:rsidRPr="005B3070" w:rsidRDefault="00682E48" w:rsidP="005B3070">
      <w:pPr>
        <w:spacing w:after="0" w:line="240" w:lineRule="auto"/>
      </w:pPr>
      <w:r w:rsidRPr="005B3070">
        <w:rPr>
          <w:b/>
          <w:bCs/>
        </w:rPr>
        <w:t>Rodzaj usługi:</w:t>
      </w:r>
      <w:r w:rsidRPr="005B3070">
        <w:t xml:space="preserve"> </w:t>
      </w:r>
      <w:r w:rsidR="00621F38" w:rsidRPr="005B3070">
        <w:t>Obsługa kas fiskalnych i terminali płatniczych</w:t>
      </w:r>
    </w:p>
    <w:p w14:paraId="10816939" w14:textId="77777777" w:rsidR="00682E48" w:rsidRPr="005B3070" w:rsidRDefault="00682E48" w:rsidP="005B3070">
      <w:pPr>
        <w:spacing w:after="0" w:line="240" w:lineRule="auto"/>
        <w:rPr>
          <w:b/>
          <w:bCs/>
        </w:rPr>
      </w:pPr>
    </w:p>
    <w:p w14:paraId="054AF52D" w14:textId="7F426FA0" w:rsidR="00FB6AFB" w:rsidRPr="005B3070" w:rsidRDefault="00682E48" w:rsidP="005B3070">
      <w:pPr>
        <w:spacing w:after="0" w:line="240" w:lineRule="auto"/>
      </w:pPr>
      <w:r w:rsidRPr="005B3070">
        <w:rPr>
          <w:b/>
          <w:bCs/>
        </w:rPr>
        <w:t>Wymiar:</w:t>
      </w:r>
      <w:r w:rsidRPr="005B3070">
        <w:t xml:space="preserve"> </w:t>
      </w:r>
      <w:r w:rsidR="00A56AC4" w:rsidRPr="005B3070">
        <w:t>20</w:t>
      </w:r>
      <w:r w:rsidRPr="005B3070">
        <w:t xml:space="preserve"> h</w:t>
      </w:r>
      <w:r w:rsidR="005E55BA" w:rsidRPr="005B3070">
        <w:t xml:space="preserve"> </w:t>
      </w:r>
    </w:p>
    <w:p w14:paraId="53B68D8E" w14:textId="2F8E687B" w:rsidR="00682E48" w:rsidRPr="005B3070" w:rsidRDefault="00682E48" w:rsidP="005B3070">
      <w:pPr>
        <w:spacing w:after="0" w:line="240" w:lineRule="auto"/>
      </w:pPr>
    </w:p>
    <w:p w14:paraId="15B827D6" w14:textId="44B3654B" w:rsidR="00682E48" w:rsidRPr="005B3070" w:rsidRDefault="00682E48" w:rsidP="005B3070">
      <w:pPr>
        <w:spacing w:after="0" w:line="240" w:lineRule="auto"/>
      </w:pPr>
      <w:r w:rsidRPr="005B3070">
        <w:rPr>
          <w:b/>
          <w:bCs/>
        </w:rPr>
        <w:t>Ilość osób:</w:t>
      </w:r>
      <w:r w:rsidRPr="005B3070">
        <w:t xml:space="preserve"> </w:t>
      </w:r>
      <w:r w:rsidR="00A56AC4" w:rsidRPr="005B3070">
        <w:t>15</w:t>
      </w:r>
      <w:r w:rsidRPr="005B3070">
        <w:t xml:space="preserve"> </w:t>
      </w:r>
    </w:p>
    <w:p w14:paraId="453BB63F" w14:textId="70F56543" w:rsidR="00682E48" w:rsidRPr="005B3070" w:rsidRDefault="00682E48" w:rsidP="005B3070">
      <w:pPr>
        <w:spacing w:after="0" w:line="240" w:lineRule="auto"/>
      </w:pPr>
    </w:p>
    <w:p w14:paraId="6B434435" w14:textId="1F3FACC2" w:rsidR="00FB6AFB" w:rsidRPr="005B3070" w:rsidRDefault="00FB6AFB" w:rsidP="005B3070">
      <w:pPr>
        <w:spacing w:after="0" w:line="240" w:lineRule="auto"/>
        <w:jc w:val="both"/>
      </w:pPr>
      <w:r w:rsidRPr="005B3070">
        <w:t xml:space="preserve">Wykonawca zrealizuje szkolenie dla </w:t>
      </w:r>
      <w:r w:rsidR="00E73027" w:rsidRPr="005B3070">
        <w:t>1</w:t>
      </w:r>
      <w:r w:rsidRPr="005B3070">
        <w:t>0 UP (</w:t>
      </w:r>
      <w:r w:rsidR="00E73027" w:rsidRPr="005B3070">
        <w:t>1</w:t>
      </w:r>
      <w:r w:rsidRPr="005B3070">
        <w:t xml:space="preserve"> grup x 1</w:t>
      </w:r>
      <w:r w:rsidR="00A56AC4" w:rsidRPr="005B3070">
        <w:t>5</w:t>
      </w:r>
      <w:r w:rsidRPr="005B3070">
        <w:t xml:space="preserve"> UP), w wymiarze </w:t>
      </w:r>
      <w:r w:rsidR="00A56AC4" w:rsidRPr="005B3070">
        <w:t>20</w:t>
      </w:r>
      <w:r w:rsidRPr="005B3070">
        <w:t xml:space="preserve"> godzin dydaktycznych dla jednej grupy w roku szkolnym 2024/2025</w:t>
      </w:r>
      <w:r w:rsidR="00E73027" w:rsidRPr="005B3070">
        <w:t>.</w:t>
      </w:r>
    </w:p>
    <w:p w14:paraId="1046500F" w14:textId="77777777" w:rsidR="008D0E5F" w:rsidRPr="005B3070" w:rsidRDefault="008D0E5F" w:rsidP="005B3070">
      <w:pPr>
        <w:spacing w:after="0" w:line="240" w:lineRule="auto"/>
        <w:rPr>
          <w:b/>
          <w:bCs/>
        </w:rPr>
      </w:pPr>
    </w:p>
    <w:p w14:paraId="0BD77ADF" w14:textId="21CF14B9" w:rsidR="00682E48" w:rsidRPr="005B3070" w:rsidRDefault="00682E48" w:rsidP="005B3070">
      <w:pPr>
        <w:spacing w:after="0" w:line="240" w:lineRule="auto"/>
        <w:jc w:val="both"/>
        <w:rPr>
          <w:b/>
          <w:bCs/>
        </w:rPr>
      </w:pPr>
      <w:r w:rsidRPr="005B3070">
        <w:rPr>
          <w:b/>
          <w:bCs/>
        </w:rPr>
        <w:t>Opis (pokrywający się z programem szkolenia):</w:t>
      </w:r>
    </w:p>
    <w:p w14:paraId="10C121F3" w14:textId="77777777" w:rsidR="001B0031" w:rsidRPr="005B3070" w:rsidRDefault="001B0031" w:rsidP="005B3070">
      <w:pPr>
        <w:numPr>
          <w:ilvl w:val="0"/>
          <w:numId w:val="8"/>
        </w:numPr>
        <w:spacing w:after="0" w:line="240" w:lineRule="auto"/>
        <w:jc w:val="both"/>
        <w:textAlignment w:val="baseline"/>
        <w:rPr>
          <w:rFonts w:eastAsia="Times New Roman" w:cstheme="minorHAnsi"/>
          <w:kern w:val="0"/>
          <w:lang w:eastAsia="pl-PL"/>
          <w14:ligatures w14:val="none"/>
        </w:rPr>
      </w:pPr>
      <w:r w:rsidRPr="005B3070">
        <w:rPr>
          <w:rFonts w:eastAsia="Times New Roman" w:cstheme="minorHAnsi"/>
          <w:kern w:val="0"/>
          <w:lang w:eastAsia="pl-PL"/>
          <w14:ligatures w14:val="none"/>
        </w:rPr>
        <w:t>Podstawowe pojęcia fiskalne: podatnik, fiskalizacja, urządzenia fiskalne, urządzenia peryferyjne, pamięć fiskalna, moduł fiskalny, drukarka, wyświetlacz, transakcja, paragon fiskalny, faktura i podatek VAT, raporty fiskalne i poglądowe, identyfikacja kasjera i klienta, wpłata, wypłata, waga, terminal płatniczy, formy płatności, programowanie, PLU, PTU, logo fiskalne, numery (unikatowy, fabryczny, ewidencyjny), plomby i plombownice, serwis fiskalny – prawa i obowiązki, przegląd techniczny, kontrola skarbowa itd.</w:t>
      </w:r>
    </w:p>
    <w:p w14:paraId="5C4023D2" w14:textId="77777777" w:rsidR="001B0031" w:rsidRPr="005B3070" w:rsidRDefault="001B0031" w:rsidP="005B3070">
      <w:pPr>
        <w:numPr>
          <w:ilvl w:val="0"/>
          <w:numId w:val="8"/>
        </w:numPr>
        <w:spacing w:after="0" w:line="240" w:lineRule="auto"/>
        <w:jc w:val="both"/>
        <w:textAlignment w:val="baseline"/>
        <w:rPr>
          <w:rFonts w:eastAsia="Times New Roman" w:cstheme="minorHAnsi"/>
          <w:kern w:val="0"/>
          <w:lang w:eastAsia="pl-PL"/>
          <w14:ligatures w14:val="none"/>
        </w:rPr>
      </w:pPr>
      <w:r w:rsidRPr="005B3070">
        <w:rPr>
          <w:rFonts w:eastAsia="Times New Roman" w:cstheme="minorHAnsi"/>
          <w:kern w:val="0"/>
          <w:lang w:eastAsia="pl-PL"/>
          <w14:ligatures w14:val="none"/>
        </w:rPr>
        <w:t>Omówienie </w:t>
      </w:r>
      <w:r w:rsidRPr="005B3070">
        <w:rPr>
          <w:rFonts w:eastAsia="Times New Roman" w:cstheme="minorHAnsi"/>
          <w:i/>
          <w:iCs/>
          <w:kern w:val="0"/>
          <w:lang w:eastAsia="pl-PL"/>
          <w14:ligatures w14:val="none"/>
        </w:rPr>
        <w:t>rozporządzenia Ministra Finansów z dnia 29 kwietnia 2019 r. w sprawie kas rejestrujących</w:t>
      </w:r>
    </w:p>
    <w:p w14:paraId="23AB0E82" w14:textId="77777777" w:rsidR="001B0031" w:rsidRPr="005B3070" w:rsidRDefault="001B0031" w:rsidP="005B3070">
      <w:pPr>
        <w:numPr>
          <w:ilvl w:val="0"/>
          <w:numId w:val="8"/>
        </w:numPr>
        <w:spacing w:after="0" w:line="240" w:lineRule="auto"/>
        <w:jc w:val="both"/>
        <w:textAlignment w:val="baseline"/>
        <w:rPr>
          <w:rFonts w:eastAsia="Times New Roman" w:cstheme="minorHAnsi"/>
          <w:kern w:val="0"/>
          <w:lang w:eastAsia="pl-PL"/>
          <w14:ligatures w14:val="none"/>
        </w:rPr>
      </w:pPr>
      <w:r w:rsidRPr="005B3070">
        <w:rPr>
          <w:rFonts w:eastAsia="Times New Roman" w:cstheme="minorHAnsi"/>
          <w:kern w:val="0"/>
          <w:lang w:eastAsia="pl-PL"/>
          <w14:ligatures w14:val="none"/>
        </w:rPr>
        <w:t>Prawa i obowiązki podatnika/kasjera w praktyce</w:t>
      </w:r>
    </w:p>
    <w:p w14:paraId="74584766" w14:textId="77777777" w:rsidR="001B0031" w:rsidRPr="005B3070" w:rsidRDefault="001B0031" w:rsidP="005B3070">
      <w:pPr>
        <w:numPr>
          <w:ilvl w:val="0"/>
          <w:numId w:val="8"/>
        </w:numPr>
        <w:spacing w:after="0" w:line="240" w:lineRule="auto"/>
        <w:jc w:val="both"/>
        <w:textAlignment w:val="baseline"/>
        <w:rPr>
          <w:rFonts w:eastAsia="Times New Roman" w:cstheme="minorHAnsi"/>
          <w:kern w:val="0"/>
          <w:lang w:eastAsia="pl-PL"/>
          <w14:ligatures w14:val="none"/>
        </w:rPr>
      </w:pPr>
      <w:r w:rsidRPr="005B3070">
        <w:rPr>
          <w:rFonts w:eastAsia="Times New Roman" w:cstheme="minorHAnsi"/>
          <w:kern w:val="0"/>
          <w:lang w:eastAsia="pl-PL"/>
          <w14:ligatures w14:val="none"/>
        </w:rPr>
        <w:t>Proces obsługi klienta przy pomocy urządzeń fiskalnych oraz odpowiedzialność podatnika/kasjera</w:t>
      </w:r>
    </w:p>
    <w:p w14:paraId="79B7FA67" w14:textId="77777777" w:rsidR="001B0031" w:rsidRPr="005B3070" w:rsidRDefault="001B0031" w:rsidP="005B3070">
      <w:pPr>
        <w:numPr>
          <w:ilvl w:val="0"/>
          <w:numId w:val="8"/>
        </w:numPr>
        <w:spacing w:after="0" w:line="240" w:lineRule="auto"/>
        <w:jc w:val="both"/>
        <w:textAlignment w:val="baseline"/>
        <w:rPr>
          <w:rFonts w:eastAsia="Times New Roman" w:cstheme="minorHAnsi"/>
          <w:kern w:val="0"/>
          <w:lang w:eastAsia="pl-PL"/>
          <w14:ligatures w14:val="none"/>
        </w:rPr>
      </w:pPr>
      <w:r w:rsidRPr="005B3070">
        <w:rPr>
          <w:rFonts w:eastAsia="Times New Roman" w:cstheme="minorHAnsi"/>
          <w:kern w:val="0"/>
          <w:lang w:eastAsia="pl-PL"/>
          <w14:ligatures w14:val="none"/>
        </w:rPr>
        <w:t>Budowa urządzenia fiskalnego, podstawowe podzespoły, włączanie, praca, wyłączanie i konserwacja urządzenia fiskalnego</w:t>
      </w:r>
    </w:p>
    <w:p w14:paraId="220E466B" w14:textId="77777777" w:rsidR="001B0031" w:rsidRPr="005B3070" w:rsidRDefault="001B0031" w:rsidP="005B3070">
      <w:pPr>
        <w:numPr>
          <w:ilvl w:val="0"/>
          <w:numId w:val="8"/>
        </w:numPr>
        <w:spacing w:after="0" w:line="240" w:lineRule="auto"/>
        <w:jc w:val="both"/>
        <w:textAlignment w:val="baseline"/>
        <w:rPr>
          <w:rFonts w:eastAsia="Times New Roman" w:cstheme="minorHAnsi"/>
          <w:kern w:val="0"/>
          <w:lang w:eastAsia="pl-PL"/>
          <w14:ligatures w14:val="none"/>
        </w:rPr>
      </w:pPr>
      <w:r w:rsidRPr="005B3070">
        <w:rPr>
          <w:rFonts w:eastAsia="Times New Roman" w:cstheme="minorHAnsi"/>
          <w:kern w:val="0"/>
          <w:lang w:eastAsia="pl-PL"/>
          <w14:ligatures w14:val="none"/>
        </w:rPr>
        <w:t>Praktyczna obsługa kas fiskalnych: sprzedaż pojedynczych towarów i usług, mnożenie, ważenie, wycofanie transakcji, storno, wstawienie do paragonu identyfikacji klienta itd.</w:t>
      </w:r>
    </w:p>
    <w:p w14:paraId="18B03A3C" w14:textId="77777777" w:rsidR="001B0031" w:rsidRPr="005B3070" w:rsidRDefault="001B0031" w:rsidP="005B3070">
      <w:pPr>
        <w:numPr>
          <w:ilvl w:val="0"/>
          <w:numId w:val="8"/>
        </w:numPr>
        <w:spacing w:after="0" w:line="240" w:lineRule="auto"/>
        <w:jc w:val="both"/>
        <w:textAlignment w:val="baseline"/>
        <w:rPr>
          <w:rFonts w:eastAsia="Times New Roman" w:cstheme="minorHAnsi"/>
          <w:kern w:val="0"/>
          <w:lang w:eastAsia="pl-PL"/>
          <w14:ligatures w14:val="none"/>
        </w:rPr>
      </w:pPr>
      <w:r w:rsidRPr="005B3070">
        <w:rPr>
          <w:rFonts w:eastAsia="Times New Roman" w:cstheme="minorHAnsi"/>
          <w:kern w:val="0"/>
          <w:lang w:eastAsia="pl-PL"/>
          <w14:ligatures w14:val="none"/>
        </w:rPr>
        <w:t>Praktyczna obsługa kas fiskalnych: obliczanie i wydawanie reszty, wpłata i wypłata do i z kasy, wymiana rolek papierowych, zmiana czasu, archiwizacja danych itd.</w:t>
      </w:r>
    </w:p>
    <w:p w14:paraId="3BB6CE96" w14:textId="77777777" w:rsidR="001B0031" w:rsidRPr="005B3070" w:rsidRDefault="001B0031" w:rsidP="005B3070">
      <w:pPr>
        <w:numPr>
          <w:ilvl w:val="0"/>
          <w:numId w:val="8"/>
        </w:numPr>
        <w:spacing w:after="0" w:line="240" w:lineRule="auto"/>
        <w:jc w:val="both"/>
        <w:textAlignment w:val="baseline"/>
        <w:rPr>
          <w:rFonts w:eastAsia="Times New Roman" w:cstheme="minorHAnsi"/>
          <w:kern w:val="0"/>
          <w:lang w:eastAsia="pl-PL"/>
          <w14:ligatures w14:val="none"/>
        </w:rPr>
      </w:pPr>
      <w:r w:rsidRPr="005B3070">
        <w:rPr>
          <w:rFonts w:eastAsia="Times New Roman" w:cstheme="minorHAnsi"/>
          <w:kern w:val="0"/>
          <w:lang w:eastAsia="pl-PL"/>
          <w14:ligatures w14:val="none"/>
        </w:rPr>
        <w:t>Praktyczna obsługa kas fiskalnych: raporty obowiązkowe i poglądowe (dobowy, miesięczny, okresowy, stanu kasy, obrotu, towarów, łańcuchowy itd.)</w:t>
      </w:r>
    </w:p>
    <w:p w14:paraId="4860EE1F" w14:textId="77777777" w:rsidR="005E55BA" w:rsidRPr="005B3070" w:rsidRDefault="005E55BA" w:rsidP="005B3070">
      <w:pPr>
        <w:spacing w:after="0" w:line="240" w:lineRule="auto"/>
        <w:rPr>
          <w:rFonts w:cstheme="minorHAnsi"/>
          <w:b/>
          <w:bCs/>
        </w:rPr>
      </w:pPr>
    </w:p>
    <w:p w14:paraId="3994897A" w14:textId="6BEA5F9D" w:rsidR="00101692" w:rsidRPr="00101692" w:rsidRDefault="005E55BA" w:rsidP="00207F10">
      <w:pPr>
        <w:jc w:val="both"/>
        <w:rPr>
          <w:b/>
          <w:bCs/>
        </w:rPr>
      </w:pPr>
      <w:r w:rsidRPr="005B3070">
        <w:rPr>
          <w:b/>
          <w:bCs/>
        </w:rPr>
        <w:t xml:space="preserve">Informacja jakie materiały szkoleniowe </w:t>
      </w:r>
      <w:r w:rsidR="008D0E5F" w:rsidRPr="005B3070">
        <w:rPr>
          <w:b/>
          <w:bCs/>
        </w:rPr>
        <w:t xml:space="preserve">wykonawca </w:t>
      </w:r>
      <w:r w:rsidRPr="005B3070">
        <w:rPr>
          <w:b/>
          <w:bCs/>
        </w:rPr>
        <w:t>ma zapewni</w:t>
      </w:r>
      <w:r w:rsidR="008D0E5F" w:rsidRPr="005B3070">
        <w:rPr>
          <w:b/>
          <w:bCs/>
        </w:rPr>
        <w:t>ć</w:t>
      </w:r>
      <w:r w:rsidRPr="005B3070">
        <w:rPr>
          <w:b/>
          <w:bCs/>
        </w:rPr>
        <w:t xml:space="preserve"> dla każdego UP w ramach danego szkolenia</w:t>
      </w:r>
      <w:r w:rsidR="005B3070">
        <w:rPr>
          <w:b/>
          <w:bCs/>
        </w:rPr>
        <w:t xml:space="preserve">: </w:t>
      </w:r>
      <w:r w:rsidR="00FB6AFB" w:rsidRPr="005B3070">
        <w:rPr>
          <w:b/>
          <w:bCs/>
        </w:rPr>
        <w:t>wg uznania prowadzących</w:t>
      </w:r>
      <w:r w:rsidR="00101692">
        <w:rPr>
          <w:b/>
          <w:bCs/>
        </w:rPr>
        <w:t xml:space="preserve"> </w:t>
      </w:r>
      <w:r w:rsidR="00101692" w:rsidRPr="00101692">
        <w:rPr>
          <w:b/>
          <w:bCs/>
        </w:rPr>
        <w:t>zgodnie z zapisami SWZ. Wykonawca musi zapewnić materiały zużywalne na szkolenie. Wykonawca zapewni również badania lekarskie niezbędne do realizacji szkolenia – jeśli będą wymagane.</w:t>
      </w:r>
    </w:p>
    <w:p w14:paraId="24783E91" w14:textId="126AE91C" w:rsidR="005E55BA" w:rsidRPr="005B3070" w:rsidRDefault="005E55BA" w:rsidP="005B3070">
      <w:pPr>
        <w:spacing w:after="0" w:line="240" w:lineRule="auto"/>
        <w:rPr>
          <w:b/>
          <w:bCs/>
        </w:rPr>
      </w:pPr>
    </w:p>
    <w:p w14:paraId="3F1416F3" w14:textId="1174EF0E" w:rsidR="005E55BA" w:rsidRPr="005B3070" w:rsidRDefault="005E55BA" w:rsidP="005B3070">
      <w:pPr>
        <w:spacing w:after="0" w:line="240" w:lineRule="auto"/>
      </w:pPr>
    </w:p>
    <w:p w14:paraId="7D439B04" w14:textId="3ACE924B" w:rsidR="005E55BA" w:rsidRPr="005B3070" w:rsidRDefault="005E55BA" w:rsidP="005B3070">
      <w:pPr>
        <w:spacing w:after="0" w:line="240" w:lineRule="auto"/>
        <w:rPr>
          <w:b/>
          <w:bCs/>
        </w:rPr>
      </w:pPr>
      <w:r w:rsidRPr="005B3070">
        <w:rPr>
          <w:b/>
          <w:bCs/>
        </w:rPr>
        <w:t>Określenie kodu Z</w:t>
      </w:r>
      <w:r w:rsidR="000364CF" w:rsidRPr="005B3070">
        <w:rPr>
          <w:b/>
          <w:bCs/>
        </w:rPr>
        <w:t>S</w:t>
      </w:r>
      <w:r w:rsidRPr="005B3070">
        <w:rPr>
          <w:b/>
          <w:bCs/>
        </w:rPr>
        <w:t>K</w:t>
      </w:r>
      <w:r w:rsidR="00FB6AFB" w:rsidRPr="005B3070">
        <w:rPr>
          <w:b/>
          <w:bCs/>
        </w:rPr>
        <w:t xml:space="preserve">: </w:t>
      </w:r>
      <w:r w:rsidR="000364CF" w:rsidRPr="005B3070">
        <w:rPr>
          <w:b/>
          <w:bCs/>
        </w:rPr>
        <w:t>brak</w:t>
      </w:r>
    </w:p>
    <w:p w14:paraId="78B21CDE" w14:textId="77777777" w:rsidR="005E55BA" w:rsidRPr="005B3070" w:rsidRDefault="005E55BA" w:rsidP="005B3070">
      <w:pPr>
        <w:spacing w:after="0" w:line="240" w:lineRule="auto"/>
      </w:pPr>
    </w:p>
    <w:p w14:paraId="2893A70F" w14:textId="10989956" w:rsidR="00682E48" w:rsidRPr="005B3070" w:rsidRDefault="005E55BA" w:rsidP="005B3070">
      <w:pPr>
        <w:spacing w:after="0" w:line="240" w:lineRule="auto"/>
      </w:pPr>
      <w:r w:rsidRPr="005B3070">
        <w:rPr>
          <w:b/>
          <w:bCs/>
        </w:rPr>
        <w:t>Określenie czym kończy się szkolenie/kurs:</w:t>
      </w:r>
      <w:r w:rsidRPr="005B3070">
        <w:t xml:space="preserve"> certyfikat</w:t>
      </w:r>
    </w:p>
    <w:p w14:paraId="0A933D42" w14:textId="77777777" w:rsidR="008D0E5F" w:rsidRPr="005B3070" w:rsidRDefault="008D0E5F" w:rsidP="005B3070">
      <w:pPr>
        <w:spacing w:after="0" w:line="240" w:lineRule="auto"/>
      </w:pPr>
    </w:p>
    <w:p w14:paraId="1D54C884" w14:textId="067F3B11" w:rsidR="005E55BA" w:rsidRPr="005B3070" w:rsidRDefault="005E55BA" w:rsidP="005B3070">
      <w:pPr>
        <w:spacing w:after="0" w:line="240" w:lineRule="auto"/>
        <w:jc w:val="both"/>
      </w:pPr>
      <w:r w:rsidRPr="005B3070">
        <w:t xml:space="preserve">Wykonawca zobowiązany jest do zorganizowania dla wszystkich uczestników szkolenia egzaminu zewnętrznego prowadzącego do uzyskania certyfikatu potwierdzającego nabycie </w:t>
      </w:r>
      <w:r w:rsidRPr="005B3070">
        <w:lastRenderedPageBreak/>
        <w:t xml:space="preserve">kwalifikacji. Wykonawca musi zapewnić dodatkowe egzaminy poprawkowe, tak, aby minimum 85 % Uczestników Projektu (uczestników szkoleń) otrzymało dokument potwierdzający uzyskanie kwalifikacji. Walidacja i certyfikacja powinna spełniać wymagania wskazane w aktualnej „Liście sprawdzającej do weryfikacji czy dany certyfikat/dokument można uznać za kwalifikacje na potrzeby mierzenia wskaźników monitorowania EFS dot. uzyskiwania kwalifikacji” oraz </w:t>
      </w:r>
      <w:r w:rsidRPr="005B3070">
        <w:rPr>
          <w:b/>
          <w:bCs/>
        </w:rPr>
        <w:t>„Wytycznych w zakresie monitorowania postępu rzeczowego programów operacyjnych na lata 2021-2027.”</w:t>
      </w:r>
      <w:r w:rsidRPr="005B3070">
        <w:t xml:space="preserve"> Wykonawca zobowiązany będzie do wydania uczestnikom certyfikatów oraz przekazania Zamawiającemu potwierdzonych za zgodność z oryginałem kopii certyfikatów. Wykonawca zobowiązany jest do takiego zorganizowania kształcenia i walidacji, tak aby zapewnić odrębność obu procesów. Każdej osobie której nie udało się zaliczyć egzaminu Wykonawca zobowiązany będzie do zapewnienia egzaminu poprawkowego. Wykonawca w swojej ofercie zobowiązany jest do uwzględnienia wszelkich kosztów związanych ze zorganizowaniem egzaminów oraz wydaniem stosownych certyfikatów.</w:t>
      </w:r>
    </w:p>
    <w:p w14:paraId="5F3F8F30" w14:textId="77777777" w:rsidR="005E55BA" w:rsidRPr="005B3070" w:rsidRDefault="005E55BA" w:rsidP="005B3070">
      <w:pPr>
        <w:spacing w:after="0" w:line="240" w:lineRule="auto"/>
      </w:pPr>
    </w:p>
    <w:p w14:paraId="04644268" w14:textId="38A5F2BC" w:rsidR="005E55BA" w:rsidRPr="005B3070" w:rsidRDefault="005E55BA" w:rsidP="005B3070">
      <w:pPr>
        <w:spacing w:after="0" w:line="240" w:lineRule="auto"/>
        <w:rPr>
          <w:b/>
          <w:bCs/>
        </w:rPr>
      </w:pPr>
      <w:r w:rsidRPr="005B3070">
        <w:rPr>
          <w:b/>
          <w:bCs/>
        </w:rPr>
        <w:t>Terminy realizacji szkoleń:</w:t>
      </w:r>
    </w:p>
    <w:p w14:paraId="55E288C5" w14:textId="530D742F" w:rsidR="005E55BA" w:rsidRPr="005B3070" w:rsidRDefault="005E55BA" w:rsidP="005B3070">
      <w:pPr>
        <w:spacing w:after="0" w:line="240" w:lineRule="auto"/>
        <w:jc w:val="both"/>
      </w:pPr>
      <w:r w:rsidRPr="005B3070">
        <w:t xml:space="preserve">Terminy realizacji szkoleń będą dostosowane do planów lekcji obowiązujących UP. Wykonawca przyjmuje do wiadomości, iż zajęcia mogą odbywać się w dni powszednie oraz w </w:t>
      </w:r>
      <w:r w:rsidR="00DC19AC" w:rsidRPr="005B3070">
        <w:t>soboty</w:t>
      </w:r>
      <w:r w:rsidRPr="005B3070">
        <w:t xml:space="preserve"> w przedziale godzin 8.00-</w:t>
      </w:r>
      <w:r w:rsidR="00DC19AC" w:rsidRPr="005B3070">
        <w:t>12</w:t>
      </w:r>
      <w:r w:rsidRPr="005B3070">
        <w:t>.00, a czas realizacji zajęć danego dnia może wynosić od 1 godziny do 12 godzin. Wykonawca przyjmuje do 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w:t>
      </w:r>
      <w:r w:rsidR="008D0E5F" w:rsidRPr="005B3070">
        <w:t xml:space="preserve"> </w:t>
      </w:r>
      <w:r w:rsidRPr="005B3070">
        <w:t>Sale do realizacji szkolenia zapewnia Zamawiający.</w:t>
      </w:r>
    </w:p>
    <w:p w14:paraId="0E5EED1F" w14:textId="77777777" w:rsidR="00682E48" w:rsidRPr="00682E48" w:rsidRDefault="00682E48"/>
    <w:sectPr w:rsidR="00682E48" w:rsidRPr="00682E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2731E"/>
    <w:multiLevelType w:val="hybridMultilevel"/>
    <w:tmpl w:val="4D029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0A30F82"/>
    <w:multiLevelType w:val="multilevel"/>
    <w:tmpl w:val="51661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BC93BBF"/>
    <w:multiLevelType w:val="hybridMultilevel"/>
    <w:tmpl w:val="9A842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5B57B2C"/>
    <w:multiLevelType w:val="hybridMultilevel"/>
    <w:tmpl w:val="4A32D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4697B75"/>
    <w:multiLevelType w:val="hybridMultilevel"/>
    <w:tmpl w:val="1A84B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C836AA6"/>
    <w:multiLevelType w:val="hybridMultilevel"/>
    <w:tmpl w:val="6194F1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72963EEE"/>
    <w:multiLevelType w:val="hybridMultilevel"/>
    <w:tmpl w:val="ED0458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5F802BB"/>
    <w:multiLevelType w:val="hybridMultilevel"/>
    <w:tmpl w:val="2D0A2C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85B1747"/>
    <w:multiLevelType w:val="hybridMultilevel"/>
    <w:tmpl w:val="8642FFC0"/>
    <w:lvl w:ilvl="0" w:tplc="00000002">
      <w:start w:val="1"/>
      <w:numFmt w:val="decimal"/>
      <w:lvlText w:val="%1."/>
      <w:lvlJc w:val="left"/>
      <w:pPr>
        <w:tabs>
          <w:tab w:val="num" w:pos="720"/>
        </w:tabs>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2953690">
    <w:abstractNumId w:val="4"/>
  </w:num>
  <w:num w:numId="2" w16cid:durableId="1304847227">
    <w:abstractNumId w:val="0"/>
  </w:num>
  <w:num w:numId="3" w16cid:durableId="1169515224">
    <w:abstractNumId w:val="2"/>
  </w:num>
  <w:num w:numId="4" w16cid:durableId="1052194872">
    <w:abstractNumId w:val="7"/>
  </w:num>
  <w:num w:numId="5" w16cid:durableId="956448800">
    <w:abstractNumId w:val="3"/>
  </w:num>
  <w:num w:numId="6" w16cid:durableId="971642529">
    <w:abstractNumId w:val="8"/>
  </w:num>
  <w:num w:numId="7" w16cid:durableId="18563819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3420016">
    <w:abstractNumId w:val="6"/>
  </w:num>
  <w:num w:numId="9" w16cid:durableId="15056274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E48"/>
    <w:rsid w:val="000364CF"/>
    <w:rsid w:val="00101692"/>
    <w:rsid w:val="00111DFB"/>
    <w:rsid w:val="001B0031"/>
    <w:rsid w:val="00207F10"/>
    <w:rsid w:val="00357724"/>
    <w:rsid w:val="003B5EB8"/>
    <w:rsid w:val="005B3070"/>
    <w:rsid w:val="005E55BA"/>
    <w:rsid w:val="00602566"/>
    <w:rsid w:val="00621F38"/>
    <w:rsid w:val="00682E48"/>
    <w:rsid w:val="00874E7B"/>
    <w:rsid w:val="008A1B4B"/>
    <w:rsid w:val="008D0E5F"/>
    <w:rsid w:val="008E4076"/>
    <w:rsid w:val="008F0CD8"/>
    <w:rsid w:val="009C50E6"/>
    <w:rsid w:val="00A56AC4"/>
    <w:rsid w:val="00B352F0"/>
    <w:rsid w:val="00B944CF"/>
    <w:rsid w:val="00DC19AC"/>
    <w:rsid w:val="00E073D5"/>
    <w:rsid w:val="00E73027"/>
    <w:rsid w:val="00FB6AFB"/>
    <w:rsid w:val="00FE2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B248"/>
  <w15:chartTrackingRefBased/>
  <w15:docId w15:val="{984828D4-B2B3-4CF6-9709-3681EC12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82E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82E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82E4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82E4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82E4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82E4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82E4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82E4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2E4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2E4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82E4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82E4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82E4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82E4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82E4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82E4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82E4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2E48"/>
    <w:rPr>
      <w:rFonts w:eastAsiaTheme="majorEastAsia" w:cstheme="majorBidi"/>
      <w:color w:val="272727" w:themeColor="text1" w:themeTint="D8"/>
    </w:rPr>
  </w:style>
  <w:style w:type="paragraph" w:styleId="Tytu">
    <w:name w:val="Title"/>
    <w:basedOn w:val="Normalny"/>
    <w:next w:val="Normalny"/>
    <w:link w:val="TytuZnak"/>
    <w:uiPriority w:val="10"/>
    <w:qFormat/>
    <w:rsid w:val="00682E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2E4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2E4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2E4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2E48"/>
    <w:pPr>
      <w:spacing w:before="160"/>
      <w:jc w:val="center"/>
    </w:pPr>
    <w:rPr>
      <w:i/>
      <w:iCs/>
      <w:color w:val="404040" w:themeColor="text1" w:themeTint="BF"/>
    </w:rPr>
  </w:style>
  <w:style w:type="character" w:customStyle="1" w:styleId="CytatZnak">
    <w:name w:val="Cytat Znak"/>
    <w:basedOn w:val="Domylnaczcionkaakapitu"/>
    <w:link w:val="Cytat"/>
    <w:uiPriority w:val="29"/>
    <w:rsid w:val="00682E48"/>
    <w:rPr>
      <w:i/>
      <w:iCs/>
      <w:color w:val="404040" w:themeColor="text1" w:themeTint="BF"/>
    </w:rPr>
  </w:style>
  <w:style w:type="paragraph" w:styleId="Akapitzlist">
    <w:name w:val="List Paragraph"/>
    <w:aliases w:val="Paragraf"/>
    <w:basedOn w:val="Normalny"/>
    <w:link w:val="AkapitzlistZnak"/>
    <w:uiPriority w:val="34"/>
    <w:qFormat/>
    <w:rsid w:val="00682E48"/>
    <w:pPr>
      <w:ind w:left="720"/>
      <w:contextualSpacing/>
    </w:pPr>
  </w:style>
  <w:style w:type="character" w:styleId="Wyrnienieintensywne">
    <w:name w:val="Intense Emphasis"/>
    <w:basedOn w:val="Domylnaczcionkaakapitu"/>
    <w:uiPriority w:val="21"/>
    <w:qFormat/>
    <w:rsid w:val="00682E48"/>
    <w:rPr>
      <w:i/>
      <w:iCs/>
      <w:color w:val="2F5496" w:themeColor="accent1" w:themeShade="BF"/>
    </w:rPr>
  </w:style>
  <w:style w:type="paragraph" w:styleId="Cytatintensywny">
    <w:name w:val="Intense Quote"/>
    <w:basedOn w:val="Normalny"/>
    <w:next w:val="Normalny"/>
    <w:link w:val="CytatintensywnyZnak"/>
    <w:uiPriority w:val="30"/>
    <w:qFormat/>
    <w:rsid w:val="00682E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82E48"/>
    <w:rPr>
      <w:i/>
      <w:iCs/>
      <w:color w:val="2F5496" w:themeColor="accent1" w:themeShade="BF"/>
    </w:rPr>
  </w:style>
  <w:style w:type="character" w:styleId="Odwoanieintensywne">
    <w:name w:val="Intense Reference"/>
    <w:basedOn w:val="Domylnaczcionkaakapitu"/>
    <w:uiPriority w:val="32"/>
    <w:qFormat/>
    <w:rsid w:val="00682E48"/>
    <w:rPr>
      <w:b/>
      <w:bCs/>
      <w:smallCaps/>
      <w:color w:val="2F5496" w:themeColor="accent1" w:themeShade="BF"/>
      <w:spacing w:val="5"/>
    </w:rPr>
  </w:style>
  <w:style w:type="paragraph" w:customStyle="1" w:styleId="Default">
    <w:name w:val="Default"/>
    <w:rsid w:val="00FB6AFB"/>
    <w:pPr>
      <w:autoSpaceDE w:val="0"/>
      <w:autoSpaceDN w:val="0"/>
      <w:adjustRightInd w:val="0"/>
      <w:spacing w:after="0" w:line="240" w:lineRule="auto"/>
    </w:pPr>
    <w:rPr>
      <w:rFonts w:ascii="Arial" w:eastAsia="Calibri" w:hAnsi="Arial" w:cs="Arial"/>
      <w:color w:val="000000"/>
      <w:kern w:val="0"/>
      <w14:ligatures w14:val="none"/>
    </w:rPr>
  </w:style>
  <w:style w:type="character" w:customStyle="1" w:styleId="AkapitzlistZnak">
    <w:name w:val="Akapit z listą Znak"/>
    <w:aliases w:val="Paragraf Znak"/>
    <w:link w:val="Akapitzlist"/>
    <w:uiPriority w:val="34"/>
    <w:locked/>
    <w:rsid w:val="00FB6AFB"/>
  </w:style>
  <w:style w:type="character" w:styleId="Uwydatnienie">
    <w:name w:val="Emphasis"/>
    <w:basedOn w:val="Domylnaczcionkaakapitu"/>
    <w:uiPriority w:val="20"/>
    <w:qFormat/>
    <w:rsid w:val="001B00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92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B4AB5-540A-4823-97A8-320E7C4EE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611</Words>
  <Characters>3672</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Turczyn</dc:creator>
  <cp:keywords/>
  <dc:description/>
  <cp:lastModifiedBy>Michał Woś</cp:lastModifiedBy>
  <cp:revision>9</cp:revision>
  <dcterms:created xsi:type="dcterms:W3CDTF">2025-02-06T12:01:00Z</dcterms:created>
  <dcterms:modified xsi:type="dcterms:W3CDTF">2025-04-22T14:39:00Z</dcterms:modified>
</cp:coreProperties>
</file>