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232A" w14:textId="2A8CF694" w:rsidR="0056098C" w:rsidRDefault="005E4857" w:rsidP="00624463">
      <w:pPr>
        <w:pStyle w:val="Tekstpodstawowy"/>
        <w:spacing w:before="37"/>
        <w:ind w:right="117"/>
        <w:jc w:val="right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Załącznik nr </w:t>
      </w:r>
      <w:r w:rsidR="00504043" w:rsidRPr="00504043">
        <w:rPr>
          <w:u w:val="single"/>
        </w:rPr>
        <w:t>10</w:t>
      </w:r>
      <w:r w:rsidRPr="00504043">
        <w:rPr>
          <w:u w:val="single"/>
        </w:rPr>
        <w:t xml:space="preserve"> do SWZ</w:t>
      </w:r>
    </w:p>
    <w:p w14:paraId="213CCCF7" w14:textId="77777777" w:rsidR="0056098C" w:rsidRDefault="0056098C" w:rsidP="00624463">
      <w:pPr>
        <w:pStyle w:val="Tekstpodstawowy"/>
        <w:ind w:right="117"/>
        <w:rPr>
          <w:sz w:val="20"/>
        </w:rPr>
      </w:pPr>
    </w:p>
    <w:p w14:paraId="348FD6E1" w14:textId="77777777" w:rsidR="0056098C" w:rsidRDefault="0056098C" w:rsidP="00624463">
      <w:pPr>
        <w:pStyle w:val="Tekstpodstawowy"/>
        <w:ind w:right="117"/>
        <w:rPr>
          <w:sz w:val="20"/>
        </w:rPr>
      </w:pPr>
    </w:p>
    <w:p w14:paraId="0D334398" w14:textId="77777777" w:rsidR="0056098C" w:rsidRDefault="0056098C" w:rsidP="00624463">
      <w:pPr>
        <w:pStyle w:val="Tekstpodstawowy"/>
        <w:ind w:right="117"/>
        <w:rPr>
          <w:sz w:val="20"/>
        </w:rPr>
      </w:pPr>
    </w:p>
    <w:p w14:paraId="02B4C722" w14:textId="77777777" w:rsidR="0056098C" w:rsidRDefault="0056098C" w:rsidP="00624463">
      <w:pPr>
        <w:pStyle w:val="Tekstpodstawowy"/>
        <w:ind w:right="117"/>
        <w:rPr>
          <w:sz w:val="20"/>
        </w:rPr>
      </w:pPr>
    </w:p>
    <w:p w14:paraId="6C481D92" w14:textId="77777777" w:rsidR="0056098C" w:rsidRDefault="0056098C" w:rsidP="00624463">
      <w:pPr>
        <w:pStyle w:val="Tekstpodstawowy"/>
        <w:spacing w:before="2"/>
        <w:ind w:right="117"/>
        <w:rPr>
          <w:sz w:val="25"/>
        </w:rPr>
      </w:pPr>
    </w:p>
    <w:p w14:paraId="25A3490D" w14:textId="6EB4B059" w:rsidR="0056098C" w:rsidRDefault="00504043" w:rsidP="00624463">
      <w:pPr>
        <w:pStyle w:val="Tytu"/>
        <w:ind w:left="0" w:right="117"/>
        <w:jc w:val="center"/>
      </w:pPr>
      <w:r>
        <w:t>USZCZEGÓŁOWIENIE OPISU PRZEDMIOTU ZAMÓWIENIA</w:t>
      </w:r>
    </w:p>
    <w:p w14:paraId="3270D829" w14:textId="77777777" w:rsidR="0056098C" w:rsidRDefault="0056098C" w:rsidP="00624463">
      <w:pPr>
        <w:pStyle w:val="Tekstpodstawowy"/>
        <w:ind w:right="117"/>
        <w:rPr>
          <w:sz w:val="28"/>
        </w:rPr>
      </w:pPr>
    </w:p>
    <w:p w14:paraId="24DE330E" w14:textId="77777777" w:rsidR="00504043" w:rsidRDefault="00504043" w:rsidP="00624463">
      <w:pPr>
        <w:pStyle w:val="Tekstpodstawowy"/>
        <w:ind w:right="117"/>
        <w:rPr>
          <w:sz w:val="28"/>
        </w:rPr>
      </w:pPr>
    </w:p>
    <w:p w14:paraId="7B596923" w14:textId="77777777" w:rsidR="00504043" w:rsidRPr="002621C1" w:rsidRDefault="00504043" w:rsidP="00624463">
      <w:pPr>
        <w:pStyle w:val="Tekstpodstawowy"/>
        <w:ind w:right="117"/>
      </w:pPr>
    </w:p>
    <w:p w14:paraId="2E215B50" w14:textId="1C5DF777" w:rsidR="0056098C" w:rsidRPr="002621C1" w:rsidRDefault="005E4857" w:rsidP="00624463">
      <w:pPr>
        <w:pStyle w:val="Tekstpodstawowy"/>
        <w:spacing w:before="183"/>
        <w:ind w:left="116" w:right="117"/>
      </w:pPr>
      <w:r w:rsidRPr="002621C1">
        <w:t>Postępowanie przetargowe:</w:t>
      </w:r>
    </w:p>
    <w:p w14:paraId="50B8CB4D" w14:textId="77777777" w:rsidR="0056098C" w:rsidRPr="00085B39" w:rsidRDefault="0056098C" w:rsidP="00085B39">
      <w:pPr>
        <w:pStyle w:val="Tekstpodstawowy"/>
        <w:ind w:right="117"/>
        <w:jc w:val="center"/>
        <w:rPr>
          <w:rFonts w:cs="Arial"/>
          <w:b/>
          <w:sz w:val="24"/>
          <w:szCs w:val="24"/>
        </w:rPr>
      </w:pPr>
    </w:p>
    <w:p w14:paraId="1FC8B94E" w14:textId="77777777" w:rsidR="000049D7" w:rsidRDefault="000049D7" w:rsidP="000049D7">
      <w:pPr>
        <w:spacing w:after="120"/>
        <w:ind w:left="284" w:hanging="284"/>
        <w:jc w:val="center"/>
        <w:rPr>
          <w:b/>
          <w:color w:val="000000" w:themeColor="text1"/>
        </w:rPr>
      </w:pPr>
      <w:bookmarkStart w:id="0" w:name="_Hlk75858301"/>
      <w:r w:rsidRPr="008F52B3">
        <w:rPr>
          <w:b/>
          <w:color w:val="000000" w:themeColor="text1"/>
        </w:rPr>
        <w:t xml:space="preserve">Zagospodarowanie terenów przy ścieżce rowerowej w Otorowie </w:t>
      </w:r>
      <w:r>
        <w:rPr>
          <w:b/>
          <w:color w:val="000000" w:themeColor="text1"/>
        </w:rPr>
        <w:t>– etap II</w:t>
      </w:r>
    </w:p>
    <w:p w14:paraId="7279AFD0" w14:textId="77777777" w:rsidR="000049D7" w:rsidRPr="00267AB1" w:rsidRDefault="000049D7" w:rsidP="000049D7">
      <w:pPr>
        <w:spacing w:after="120"/>
        <w:ind w:left="425"/>
        <w:jc w:val="center"/>
        <w:rPr>
          <w:b/>
          <w:color w:val="000000" w:themeColor="text1"/>
        </w:rPr>
      </w:pPr>
      <w:r w:rsidRPr="00267AB1">
        <w:rPr>
          <w:b/>
          <w:color w:val="000000" w:themeColor="text1"/>
        </w:rPr>
        <w:t>w ramach projektu obywatelskiego  pn. „Reaktywacja II – Reaktywacja placu zabaw przy dawnym przedszkolu w Otorowie”.</w:t>
      </w:r>
    </w:p>
    <w:bookmarkEnd w:id="0"/>
    <w:p w14:paraId="6591A812" w14:textId="77777777" w:rsidR="0056098C" w:rsidRDefault="0056098C" w:rsidP="00624463">
      <w:pPr>
        <w:pStyle w:val="Tekstpodstawowy"/>
        <w:spacing w:before="3"/>
        <w:ind w:right="117"/>
        <w:rPr>
          <w:sz w:val="24"/>
        </w:rPr>
      </w:pPr>
    </w:p>
    <w:p w14:paraId="1FE9B4F9" w14:textId="77777777" w:rsidR="0056098C" w:rsidRDefault="0056098C" w:rsidP="00624463">
      <w:pPr>
        <w:ind w:right="117"/>
        <w:rPr>
          <w:sz w:val="24"/>
        </w:rPr>
        <w:sectPr w:rsidR="0056098C" w:rsidSect="00624463">
          <w:footerReference w:type="default" r:id="rId8"/>
          <w:type w:val="continuous"/>
          <w:pgSz w:w="11910" w:h="16840"/>
          <w:pgMar w:top="1134" w:right="995" w:bottom="1160" w:left="1300" w:header="708" w:footer="979" w:gutter="0"/>
          <w:cols w:space="708"/>
        </w:sectPr>
      </w:pPr>
    </w:p>
    <w:p w14:paraId="63D086A7" w14:textId="749FAB2C" w:rsidR="0056098C" w:rsidRPr="002621C1" w:rsidRDefault="005E4857" w:rsidP="00C06B80">
      <w:pPr>
        <w:pStyle w:val="Tekstpodstawowy"/>
        <w:spacing w:before="56"/>
        <w:ind w:left="116" w:right="14"/>
      </w:pPr>
      <w:r w:rsidRPr="002621C1">
        <w:t>Inwesto</w:t>
      </w:r>
      <w:r w:rsidR="00C06B80" w:rsidRPr="002621C1">
        <w:t>r</w:t>
      </w:r>
      <w:r w:rsidRPr="002621C1">
        <w:t>:</w:t>
      </w:r>
    </w:p>
    <w:p w14:paraId="644831B2" w14:textId="152A3121" w:rsidR="0056098C" w:rsidRPr="002621C1" w:rsidRDefault="005E4857" w:rsidP="00BE2B56">
      <w:pPr>
        <w:pStyle w:val="Tekstpodstawowy"/>
        <w:spacing w:before="9"/>
        <w:ind w:right="117" w:firstLine="116"/>
      </w:pPr>
      <w:r w:rsidRPr="002621C1">
        <w:br w:type="column"/>
      </w:r>
      <w:r w:rsidRPr="002621C1">
        <w:t>Gmina Solec Kujawski</w:t>
      </w:r>
    </w:p>
    <w:p w14:paraId="40A76E67" w14:textId="77777777" w:rsidR="0056098C" w:rsidRPr="002621C1" w:rsidRDefault="005E4857" w:rsidP="00624463">
      <w:pPr>
        <w:spacing w:before="46"/>
        <w:ind w:left="116" w:right="117"/>
      </w:pPr>
      <w:r w:rsidRPr="002621C1">
        <w:t>ul. 23 Stycznia 7, 86-050 Solec Kujawski</w:t>
      </w:r>
    </w:p>
    <w:p w14:paraId="72433F1B" w14:textId="77777777" w:rsidR="0056098C" w:rsidRPr="002621C1" w:rsidRDefault="0056098C" w:rsidP="00624463">
      <w:pPr>
        <w:ind w:right="117"/>
        <w:sectPr w:rsidR="0056098C" w:rsidRPr="002621C1" w:rsidSect="00C06B80">
          <w:type w:val="continuous"/>
          <w:pgSz w:w="11910" w:h="16840"/>
          <w:pgMar w:top="1360" w:right="995" w:bottom="1160" w:left="1300" w:header="708" w:footer="708" w:gutter="0"/>
          <w:cols w:num="2" w:space="425" w:equalWidth="0">
            <w:col w:w="1007" w:space="1117"/>
            <w:col w:w="7186"/>
          </w:cols>
        </w:sectPr>
      </w:pPr>
    </w:p>
    <w:p w14:paraId="18D8D8E9" w14:textId="77777777" w:rsidR="0056098C" w:rsidRPr="002621C1" w:rsidRDefault="0056098C" w:rsidP="00624463">
      <w:pPr>
        <w:pStyle w:val="Tekstpodstawowy"/>
        <w:spacing w:before="3"/>
        <w:ind w:right="117"/>
      </w:pPr>
    </w:p>
    <w:p w14:paraId="4FB6677C" w14:textId="22AF4F92" w:rsidR="0056098C" w:rsidRPr="002621C1" w:rsidRDefault="005E4857" w:rsidP="00A640B3">
      <w:pPr>
        <w:pStyle w:val="Tekstpodstawowy"/>
        <w:tabs>
          <w:tab w:val="left" w:pos="2239"/>
        </w:tabs>
        <w:spacing w:before="56"/>
        <w:ind w:left="116" w:right="117"/>
        <w:sectPr w:rsidR="0056098C" w:rsidRPr="002621C1" w:rsidSect="00624463">
          <w:type w:val="continuous"/>
          <w:pgSz w:w="11910" w:h="16840"/>
          <w:pgMar w:top="1360" w:right="995" w:bottom="1160" w:left="1300" w:header="708" w:footer="708" w:gutter="0"/>
          <w:cols w:space="708"/>
        </w:sectPr>
      </w:pPr>
      <w:r w:rsidRPr="002621C1">
        <w:t>Sporządził</w:t>
      </w:r>
      <w:r w:rsidR="008A2F03" w:rsidRPr="002621C1">
        <w:t>a</w:t>
      </w:r>
      <w:r w:rsidRPr="002621C1">
        <w:t>:</w:t>
      </w:r>
      <w:r w:rsidRPr="002621C1">
        <w:tab/>
      </w:r>
      <w:r w:rsidR="00085B39" w:rsidRPr="002A2E3C">
        <w:t>Agnieszka Chojnacka-Kusz</w:t>
      </w:r>
    </w:p>
    <w:p w14:paraId="15F3349E" w14:textId="0D05066F" w:rsidR="000E3B3F" w:rsidRPr="00ED26C1" w:rsidRDefault="000E3B3F" w:rsidP="0076223A">
      <w:pPr>
        <w:widowControl/>
        <w:numPr>
          <w:ilvl w:val="0"/>
          <w:numId w:val="1"/>
        </w:numPr>
        <w:tabs>
          <w:tab w:val="left" w:pos="361"/>
        </w:tabs>
        <w:autoSpaceDE/>
        <w:autoSpaceDN/>
        <w:spacing w:after="240" w:line="276" w:lineRule="auto"/>
        <w:ind w:left="363" w:hanging="363"/>
        <w:jc w:val="both"/>
        <w:rPr>
          <w:rFonts w:asciiTheme="minorHAnsi" w:hAnsiTheme="minorHAnsi"/>
          <w:i/>
          <w:iCs/>
          <w:color w:val="000000" w:themeColor="text1"/>
        </w:rPr>
      </w:pPr>
      <w:r>
        <w:lastRenderedPageBreak/>
        <w:t xml:space="preserve">Zamawiający informuje, że roboty budowlane realizowane </w:t>
      </w:r>
      <w:r w:rsidR="00ED26C1">
        <w:t>będą</w:t>
      </w:r>
      <w:r>
        <w:t xml:space="preserve"> </w:t>
      </w:r>
      <w:r w:rsidR="00953F0C" w:rsidRPr="00953F0C">
        <w:rPr>
          <w:rFonts w:asciiTheme="minorHAnsi" w:hAnsiTheme="minorHAnsi"/>
          <w:color w:val="000000" w:themeColor="text1"/>
        </w:rPr>
        <w:t xml:space="preserve">na podstawie zgłoszenia budowy lub wykonywania innych robót budowlanych zgodnie z art. 30 ust. 2 w zw. z ust. 4d ustawy z dnia 7 lipca 1994 r. – Prawo budowlane (Dz. U. z 2020 r. poz. 1333, z </w:t>
      </w:r>
      <w:proofErr w:type="spellStart"/>
      <w:r w:rsidR="00953F0C" w:rsidRPr="00953F0C">
        <w:rPr>
          <w:rFonts w:asciiTheme="minorHAnsi" w:hAnsiTheme="minorHAnsi"/>
          <w:color w:val="000000" w:themeColor="text1"/>
        </w:rPr>
        <w:t>późn</w:t>
      </w:r>
      <w:proofErr w:type="spellEnd"/>
      <w:r w:rsidR="00953F0C" w:rsidRPr="00953F0C">
        <w:rPr>
          <w:rFonts w:asciiTheme="minorHAnsi" w:hAnsiTheme="minorHAnsi"/>
          <w:color w:val="000000" w:themeColor="text1"/>
        </w:rPr>
        <w:t>. zm.) oraz zaświadczenia Starosty Bydgoskiego o braku podstaw do wniesienia sprzeciwu (WB.6743.744.2024 z dnia 29.07.2024 r.) w</w:t>
      </w:r>
      <w:r w:rsidR="00817AD7">
        <w:rPr>
          <w:rFonts w:asciiTheme="minorHAnsi" w:hAnsiTheme="minorHAnsi"/>
          <w:color w:val="000000" w:themeColor="text1"/>
        </w:rPr>
        <w:t> </w:t>
      </w:r>
      <w:r w:rsidR="00953F0C" w:rsidRPr="00953F0C">
        <w:rPr>
          <w:rFonts w:asciiTheme="minorHAnsi" w:hAnsiTheme="minorHAnsi"/>
          <w:color w:val="000000" w:themeColor="text1"/>
        </w:rPr>
        <w:t xml:space="preserve">związku ze zgłoszeniem dotyczącym: </w:t>
      </w:r>
      <w:r w:rsidR="00953F0C" w:rsidRPr="00953F0C">
        <w:rPr>
          <w:rFonts w:asciiTheme="minorHAnsi" w:hAnsiTheme="minorHAnsi"/>
          <w:i/>
          <w:iCs/>
          <w:color w:val="000000" w:themeColor="text1"/>
        </w:rPr>
        <w:t>budowy obiektów małej architektury, placu zabaw i siłowni, boiska oraz ogrodzenia na terenie działki nr 175/2 w miejscowości Otorowo, gmina Solec Kujawski</w:t>
      </w:r>
      <w:r w:rsidRPr="00ED26C1">
        <w:rPr>
          <w:rFonts w:asciiTheme="minorHAnsi" w:hAnsiTheme="minorHAnsi"/>
          <w:color w:val="000000" w:themeColor="text1"/>
        </w:rPr>
        <w:t xml:space="preserve">. </w:t>
      </w:r>
    </w:p>
    <w:p w14:paraId="01C57A9B" w14:textId="31581023" w:rsidR="00873357" w:rsidRPr="00C677CE" w:rsidRDefault="00410B48" w:rsidP="00C677CE">
      <w:pPr>
        <w:widowControl/>
        <w:numPr>
          <w:ilvl w:val="0"/>
          <w:numId w:val="1"/>
        </w:numPr>
        <w:tabs>
          <w:tab w:val="left" w:pos="361"/>
        </w:tabs>
        <w:autoSpaceDE/>
        <w:autoSpaceDN/>
        <w:spacing w:after="240" w:line="276" w:lineRule="auto"/>
        <w:ind w:left="363" w:hanging="363"/>
        <w:jc w:val="both"/>
        <w:rPr>
          <w:rFonts w:asciiTheme="minorHAnsi" w:eastAsia="Verdana" w:hAnsiTheme="minorHAnsi" w:cstheme="minorHAnsi"/>
        </w:rPr>
      </w:pPr>
      <w:r w:rsidRPr="00ED26C1">
        <w:rPr>
          <w:rFonts w:ascii="Calibri" w:hAnsi="Calibri" w:cs="Calibri"/>
          <w:bCs/>
        </w:rPr>
        <w:t xml:space="preserve">Załączona do SIWZ </w:t>
      </w:r>
      <w:r w:rsidR="008419D1">
        <w:rPr>
          <w:rFonts w:ascii="Calibri" w:hAnsi="Calibri" w:cs="Calibri"/>
          <w:bCs/>
        </w:rPr>
        <w:t>D</w:t>
      </w:r>
      <w:r w:rsidRPr="00ED26C1">
        <w:rPr>
          <w:rFonts w:ascii="Calibri" w:hAnsi="Calibri" w:cs="Calibri"/>
          <w:bCs/>
        </w:rPr>
        <w:t xml:space="preserve">okumentacja </w:t>
      </w:r>
      <w:r w:rsidR="008419D1">
        <w:rPr>
          <w:rFonts w:ascii="Calibri" w:hAnsi="Calibri" w:cs="Calibri"/>
          <w:bCs/>
        </w:rPr>
        <w:t>p</w:t>
      </w:r>
      <w:r w:rsidRPr="00ED26C1">
        <w:rPr>
          <w:rFonts w:ascii="Calibri" w:hAnsi="Calibri" w:cs="Calibri"/>
          <w:bCs/>
        </w:rPr>
        <w:t>rojektowana</w:t>
      </w:r>
      <w:r w:rsidR="00C677CE">
        <w:rPr>
          <w:rFonts w:ascii="Calibri" w:hAnsi="Calibri" w:cs="Calibri"/>
          <w:bCs/>
        </w:rPr>
        <w:t xml:space="preserve"> (</w:t>
      </w:r>
      <w:r w:rsidR="00C677CE" w:rsidRPr="008419D1">
        <w:rPr>
          <w:rFonts w:asciiTheme="minorHAnsi" w:eastAsia="Verdana" w:hAnsiTheme="minorHAnsi" w:cstheme="minorHAnsi"/>
          <w:b/>
          <w:bCs/>
        </w:rPr>
        <w:t>Załącznik nr 9 do SWZ</w:t>
      </w:r>
      <w:r w:rsidR="00C677CE">
        <w:rPr>
          <w:rFonts w:asciiTheme="minorHAnsi" w:eastAsia="Verdana" w:hAnsiTheme="minorHAnsi" w:cstheme="minorHAnsi"/>
        </w:rPr>
        <w:t xml:space="preserve">), </w:t>
      </w:r>
      <w:r w:rsidR="008419D1">
        <w:rPr>
          <w:rFonts w:asciiTheme="minorHAnsi" w:eastAsia="Verdana" w:hAnsiTheme="minorHAnsi" w:cstheme="minorHAnsi"/>
        </w:rPr>
        <w:t>S</w:t>
      </w:r>
      <w:r w:rsidR="00C677CE">
        <w:rPr>
          <w:rFonts w:asciiTheme="minorHAnsi" w:eastAsia="Verdana" w:hAnsiTheme="minorHAnsi" w:cstheme="minorHAnsi"/>
        </w:rPr>
        <w:t xml:space="preserve">pecyfikacja </w:t>
      </w:r>
      <w:r w:rsidR="008419D1">
        <w:rPr>
          <w:rFonts w:asciiTheme="minorHAnsi" w:eastAsia="Verdana" w:hAnsiTheme="minorHAnsi" w:cstheme="minorHAnsi"/>
        </w:rPr>
        <w:t>T</w:t>
      </w:r>
      <w:r w:rsidR="00C677CE">
        <w:rPr>
          <w:rFonts w:asciiTheme="minorHAnsi" w:eastAsia="Verdana" w:hAnsiTheme="minorHAnsi" w:cstheme="minorHAnsi"/>
        </w:rPr>
        <w:t xml:space="preserve">echniczna </w:t>
      </w:r>
      <w:r w:rsidR="008419D1">
        <w:rPr>
          <w:rFonts w:asciiTheme="minorHAnsi" w:eastAsia="Verdana" w:hAnsiTheme="minorHAnsi" w:cstheme="minorHAnsi"/>
        </w:rPr>
        <w:t>W</w:t>
      </w:r>
      <w:r w:rsidR="00C677CE">
        <w:rPr>
          <w:rFonts w:asciiTheme="minorHAnsi" w:eastAsia="Verdana" w:hAnsiTheme="minorHAnsi" w:cstheme="minorHAnsi"/>
        </w:rPr>
        <w:t xml:space="preserve">ykonania i </w:t>
      </w:r>
      <w:r w:rsidR="008419D1">
        <w:rPr>
          <w:rFonts w:asciiTheme="minorHAnsi" w:eastAsia="Verdana" w:hAnsiTheme="minorHAnsi" w:cstheme="minorHAnsi"/>
        </w:rPr>
        <w:t>O</w:t>
      </w:r>
      <w:r w:rsidR="00C677CE">
        <w:rPr>
          <w:rFonts w:asciiTheme="minorHAnsi" w:eastAsia="Verdana" w:hAnsiTheme="minorHAnsi" w:cstheme="minorHAnsi"/>
        </w:rPr>
        <w:t xml:space="preserve">dbioru </w:t>
      </w:r>
      <w:r w:rsidR="008419D1">
        <w:rPr>
          <w:rFonts w:asciiTheme="minorHAnsi" w:eastAsia="Verdana" w:hAnsiTheme="minorHAnsi" w:cstheme="minorHAnsi"/>
        </w:rPr>
        <w:t>R</w:t>
      </w:r>
      <w:r w:rsidR="00C677CE">
        <w:rPr>
          <w:rFonts w:asciiTheme="minorHAnsi" w:eastAsia="Verdana" w:hAnsiTheme="minorHAnsi" w:cstheme="minorHAnsi"/>
        </w:rPr>
        <w:t xml:space="preserve">obót </w:t>
      </w:r>
      <w:r w:rsidR="008419D1">
        <w:rPr>
          <w:rFonts w:asciiTheme="minorHAnsi" w:eastAsia="Verdana" w:hAnsiTheme="minorHAnsi" w:cstheme="minorHAnsi"/>
        </w:rPr>
        <w:t>B</w:t>
      </w:r>
      <w:r w:rsidR="00C677CE">
        <w:rPr>
          <w:rFonts w:asciiTheme="minorHAnsi" w:eastAsia="Verdana" w:hAnsiTheme="minorHAnsi" w:cstheme="minorHAnsi"/>
        </w:rPr>
        <w:t>udowlanych (</w:t>
      </w:r>
      <w:r w:rsidR="00C677CE" w:rsidRPr="008419D1">
        <w:rPr>
          <w:rFonts w:asciiTheme="minorHAnsi" w:eastAsia="Verdana" w:hAnsiTheme="minorHAnsi" w:cstheme="minorHAnsi"/>
          <w:b/>
          <w:bCs/>
        </w:rPr>
        <w:t>Załącznik nr 8 do SWZ</w:t>
      </w:r>
      <w:r w:rsidR="00C677CE">
        <w:rPr>
          <w:rFonts w:asciiTheme="minorHAnsi" w:eastAsia="Verdana" w:hAnsiTheme="minorHAnsi" w:cstheme="minorHAnsi"/>
        </w:rPr>
        <w:t>)</w:t>
      </w:r>
      <w:r w:rsidRPr="00C677CE">
        <w:rPr>
          <w:rFonts w:ascii="Calibri" w:hAnsi="Calibri" w:cs="Calibri"/>
          <w:bCs/>
        </w:rPr>
        <w:t xml:space="preserve"> </w:t>
      </w:r>
      <w:r w:rsidR="00873357" w:rsidRPr="00C677CE">
        <w:rPr>
          <w:rFonts w:ascii="Calibri" w:hAnsi="Calibri" w:cs="Calibri"/>
          <w:bCs/>
        </w:rPr>
        <w:t xml:space="preserve">oraz </w:t>
      </w:r>
      <w:r w:rsidR="008419D1">
        <w:rPr>
          <w:rFonts w:ascii="Calibri" w:hAnsi="Calibri" w:cs="Calibri"/>
          <w:bCs/>
        </w:rPr>
        <w:t>Z</w:t>
      </w:r>
      <w:r w:rsidR="00873357" w:rsidRPr="00C677CE">
        <w:rPr>
          <w:rFonts w:ascii="Calibri" w:hAnsi="Calibri" w:cs="Calibri"/>
          <w:bCs/>
        </w:rPr>
        <w:t xml:space="preserve">głoszenie </w:t>
      </w:r>
      <w:r w:rsidR="00873357" w:rsidRPr="00C677CE">
        <w:rPr>
          <w:rFonts w:asciiTheme="minorHAnsi" w:hAnsiTheme="minorHAnsi"/>
          <w:color w:val="000000" w:themeColor="text1"/>
        </w:rPr>
        <w:t>budowy lub wykonywania robót budowlanych</w:t>
      </w:r>
      <w:r w:rsidR="008419D1">
        <w:rPr>
          <w:rFonts w:asciiTheme="minorHAnsi" w:hAnsiTheme="minorHAnsi"/>
          <w:color w:val="000000" w:themeColor="text1"/>
        </w:rPr>
        <w:t>,</w:t>
      </w:r>
      <w:r w:rsidR="00873357" w:rsidRPr="00C677CE">
        <w:rPr>
          <w:rFonts w:asciiTheme="minorHAnsi" w:hAnsiTheme="minorHAnsi"/>
          <w:color w:val="000000" w:themeColor="text1"/>
        </w:rPr>
        <w:t xml:space="preserve"> </w:t>
      </w:r>
      <w:r w:rsidRPr="00C677CE">
        <w:rPr>
          <w:rFonts w:ascii="Calibri" w:hAnsi="Calibri" w:cs="Calibri"/>
          <w:bCs/>
        </w:rPr>
        <w:t>swym zakresem obejmuj</w:t>
      </w:r>
      <w:r w:rsidR="00C677CE">
        <w:rPr>
          <w:rFonts w:ascii="Calibri" w:hAnsi="Calibri" w:cs="Calibri"/>
          <w:bCs/>
        </w:rPr>
        <w:t>ą</w:t>
      </w:r>
      <w:r w:rsidRPr="00C677CE">
        <w:rPr>
          <w:rFonts w:ascii="Calibri" w:hAnsi="Calibri" w:cs="Calibri"/>
          <w:bCs/>
        </w:rPr>
        <w:t xml:space="preserve"> zakres robót </w:t>
      </w:r>
      <w:r w:rsidR="002D7432">
        <w:rPr>
          <w:rFonts w:ascii="Calibri" w:hAnsi="Calibri" w:cs="Calibri"/>
          <w:bCs/>
        </w:rPr>
        <w:t>nie pokrywający się w całości z zakresem</w:t>
      </w:r>
      <w:r w:rsidRPr="00C677CE">
        <w:rPr>
          <w:rFonts w:ascii="Calibri" w:hAnsi="Calibri" w:cs="Calibri"/>
          <w:bCs/>
        </w:rPr>
        <w:t xml:space="preserve"> przewidziany</w:t>
      </w:r>
      <w:r w:rsidR="002D7432">
        <w:rPr>
          <w:rFonts w:ascii="Calibri" w:hAnsi="Calibri" w:cs="Calibri"/>
          <w:bCs/>
        </w:rPr>
        <w:t>m</w:t>
      </w:r>
      <w:r w:rsidRPr="00C677CE">
        <w:rPr>
          <w:rFonts w:ascii="Calibri" w:hAnsi="Calibri" w:cs="Calibri"/>
          <w:bCs/>
        </w:rPr>
        <w:t xml:space="preserve"> do realizacji w niniejszym postępowaniu przetargowym</w:t>
      </w:r>
      <w:r w:rsidR="00A826C8" w:rsidRPr="00C677CE">
        <w:rPr>
          <w:rFonts w:ascii="Calibri" w:hAnsi="Calibri" w:cs="Calibri"/>
          <w:bCs/>
        </w:rPr>
        <w:t>. P</w:t>
      </w:r>
      <w:r w:rsidR="00A826C8" w:rsidRPr="00C677CE">
        <w:rPr>
          <w:rFonts w:ascii="Calibri" w:hAnsi="Calibri" w:cs="Calibri"/>
        </w:rPr>
        <w:t>rojekt zagospodarowania terenu oraz projekt architektoniczno-budowlany opracowane</w:t>
      </w:r>
      <w:r w:rsidR="00873357" w:rsidRPr="00C677CE">
        <w:rPr>
          <w:rFonts w:ascii="Calibri" w:hAnsi="Calibri" w:cs="Calibri"/>
        </w:rPr>
        <w:t xml:space="preserve"> zostały</w:t>
      </w:r>
      <w:r w:rsidR="00A826C8" w:rsidRPr="00C677CE">
        <w:rPr>
          <w:rFonts w:ascii="Calibri" w:hAnsi="Calibri" w:cs="Calibri"/>
        </w:rPr>
        <w:t xml:space="preserve"> dla </w:t>
      </w:r>
      <w:r w:rsidR="002D7432">
        <w:rPr>
          <w:rFonts w:ascii="Calibri" w:hAnsi="Calibri" w:cs="Calibri"/>
        </w:rPr>
        <w:t>większego</w:t>
      </w:r>
      <w:r w:rsidR="00A826C8" w:rsidRPr="00C677CE">
        <w:rPr>
          <w:rFonts w:ascii="Calibri" w:hAnsi="Calibri" w:cs="Calibri"/>
        </w:rPr>
        <w:t xml:space="preserve"> zamierzenia inwestycyjnego. </w:t>
      </w:r>
      <w:r w:rsidRPr="00C677CE">
        <w:rPr>
          <w:rFonts w:ascii="Calibri" w:hAnsi="Calibri" w:cs="Calibri"/>
          <w:bCs/>
        </w:rPr>
        <w:t>Roboty budowlane</w:t>
      </w:r>
      <w:r w:rsidR="00873357" w:rsidRPr="00C677CE">
        <w:rPr>
          <w:rFonts w:ascii="Calibri" w:hAnsi="Calibri" w:cs="Calibri"/>
          <w:bCs/>
        </w:rPr>
        <w:t xml:space="preserve"> realizowane</w:t>
      </w:r>
      <w:r w:rsidR="00382548" w:rsidRPr="00C677CE">
        <w:rPr>
          <w:rFonts w:ascii="Calibri" w:hAnsi="Calibri" w:cs="Calibri"/>
          <w:bCs/>
        </w:rPr>
        <w:t xml:space="preserve"> na podstawie </w:t>
      </w:r>
      <w:r w:rsidR="00A826C8" w:rsidRPr="00C677CE">
        <w:rPr>
          <w:rFonts w:ascii="Calibri" w:hAnsi="Calibri" w:cs="Calibri"/>
          <w:bCs/>
        </w:rPr>
        <w:t xml:space="preserve">załączonej </w:t>
      </w:r>
      <w:r w:rsidR="00382548" w:rsidRPr="00C677CE">
        <w:rPr>
          <w:rFonts w:ascii="Calibri" w:hAnsi="Calibri" w:cs="Calibri"/>
          <w:bCs/>
        </w:rPr>
        <w:t>dokumentacji projektowej</w:t>
      </w:r>
      <w:r w:rsidRPr="00C677CE">
        <w:rPr>
          <w:rFonts w:ascii="Calibri" w:hAnsi="Calibri" w:cs="Calibri"/>
          <w:bCs/>
        </w:rPr>
        <w:t xml:space="preserve"> </w:t>
      </w:r>
      <w:r w:rsidR="00873357" w:rsidRPr="00C677CE">
        <w:rPr>
          <w:rFonts w:ascii="Calibri" w:hAnsi="Calibri" w:cs="Calibri"/>
          <w:bCs/>
        </w:rPr>
        <w:t>wykonywane</w:t>
      </w:r>
      <w:r w:rsidRPr="00C677CE">
        <w:rPr>
          <w:rFonts w:ascii="Calibri" w:hAnsi="Calibri" w:cs="Calibri"/>
          <w:bCs/>
        </w:rPr>
        <w:t xml:space="preserve"> będą etapowo</w:t>
      </w:r>
      <w:r w:rsidR="00382548" w:rsidRPr="00C677CE">
        <w:rPr>
          <w:rFonts w:ascii="Calibri" w:hAnsi="Calibri" w:cs="Calibri"/>
          <w:bCs/>
        </w:rPr>
        <w:t>.</w:t>
      </w:r>
      <w:r w:rsidRPr="00C677CE">
        <w:rPr>
          <w:rFonts w:ascii="Calibri" w:hAnsi="Calibri" w:cs="Calibri"/>
          <w:bCs/>
        </w:rPr>
        <w:t xml:space="preserve"> </w:t>
      </w:r>
    </w:p>
    <w:p w14:paraId="642F9FBA" w14:textId="7A15D890" w:rsidR="00382548" w:rsidRPr="00873357" w:rsidRDefault="0098198B" w:rsidP="0076223A">
      <w:pPr>
        <w:widowControl/>
        <w:numPr>
          <w:ilvl w:val="0"/>
          <w:numId w:val="1"/>
        </w:numPr>
        <w:tabs>
          <w:tab w:val="left" w:pos="361"/>
        </w:tabs>
        <w:autoSpaceDE/>
        <w:autoSpaceDN/>
        <w:spacing w:after="120" w:line="276" w:lineRule="auto"/>
        <w:ind w:left="363" w:hanging="363"/>
        <w:jc w:val="both"/>
        <w:rPr>
          <w:rFonts w:asciiTheme="minorHAnsi" w:hAnsiTheme="minorHAnsi"/>
          <w:i/>
          <w:iCs/>
          <w:color w:val="000000" w:themeColor="text1"/>
        </w:rPr>
      </w:pPr>
      <w:r>
        <w:rPr>
          <w:rFonts w:ascii="Calibri" w:hAnsi="Calibri" w:cs="Calibri"/>
        </w:rPr>
        <w:t>E</w:t>
      </w:r>
      <w:r w:rsidR="00410B48" w:rsidRPr="00873357">
        <w:rPr>
          <w:rFonts w:ascii="Calibri" w:hAnsi="Calibri" w:cs="Calibri"/>
        </w:rPr>
        <w:t xml:space="preserve">tap </w:t>
      </w:r>
      <w:r w:rsidR="00382548" w:rsidRPr="00873357">
        <w:rPr>
          <w:rFonts w:ascii="Calibri" w:hAnsi="Calibri" w:cs="Calibri"/>
        </w:rPr>
        <w:t>inwestycji,</w:t>
      </w:r>
      <w:r w:rsidR="00382548" w:rsidRPr="005136E7">
        <w:rPr>
          <w:rFonts w:ascii="Calibri" w:hAnsi="Calibri" w:cs="Calibri"/>
        </w:rPr>
        <w:t xml:space="preserve"> </w:t>
      </w:r>
      <w:r w:rsidR="00382548" w:rsidRPr="00873357">
        <w:rPr>
          <w:rFonts w:ascii="Calibri" w:hAnsi="Calibri" w:cs="Calibri"/>
          <w:u w:val="single"/>
        </w:rPr>
        <w:t>objęty niniejszym postępowaniem przetargowym</w:t>
      </w:r>
      <w:r w:rsidR="00A826C8" w:rsidRPr="00873357">
        <w:rPr>
          <w:rFonts w:ascii="Calibri" w:hAnsi="Calibri" w:cs="Calibri"/>
        </w:rPr>
        <w:t>,</w:t>
      </w:r>
      <w:r w:rsidR="00382548" w:rsidRPr="00873357">
        <w:rPr>
          <w:rFonts w:ascii="Calibri" w:hAnsi="Calibri" w:cs="Calibri"/>
        </w:rPr>
        <w:t xml:space="preserve"> </w:t>
      </w:r>
      <w:r w:rsidR="00410B48" w:rsidRPr="00873357">
        <w:rPr>
          <w:rFonts w:ascii="Calibri" w:hAnsi="Calibri" w:cs="Calibri"/>
        </w:rPr>
        <w:t>polega</w:t>
      </w:r>
      <w:r w:rsidR="00382548" w:rsidRPr="00873357">
        <w:rPr>
          <w:rFonts w:ascii="Calibri" w:hAnsi="Calibri" w:cs="Calibri"/>
        </w:rPr>
        <w:t xml:space="preserve">ł będzie </w:t>
      </w:r>
      <w:r w:rsidR="00410B48" w:rsidRPr="00873357">
        <w:rPr>
          <w:rFonts w:ascii="Calibri" w:hAnsi="Calibri" w:cs="Calibri"/>
        </w:rPr>
        <w:t>na</w:t>
      </w:r>
      <w:r w:rsidR="00382548" w:rsidRPr="00873357">
        <w:rPr>
          <w:rFonts w:ascii="Calibri" w:hAnsi="Calibri" w:cs="Calibri"/>
        </w:rPr>
        <w:t>:</w:t>
      </w:r>
    </w:p>
    <w:p w14:paraId="3CA2DEE4" w14:textId="4791C66B" w:rsidR="00382548" w:rsidRPr="00271D7D" w:rsidRDefault="0013491E" w:rsidP="0076223A">
      <w:pPr>
        <w:pStyle w:val="Akapitzlist"/>
        <w:widowControl/>
        <w:numPr>
          <w:ilvl w:val="0"/>
          <w:numId w:val="2"/>
        </w:numPr>
        <w:tabs>
          <w:tab w:val="left" w:pos="361"/>
        </w:tabs>
        <w:autoSpaceDE/>
        <w:autoSpaceDN/>
        <w:spacing w:line="276" w:lineRule="auto"/>
        <w:jc w:val="both"/>
        <w:rPr>
          <w:rFonts w:asciiTheme="minorHAnsi" w:hAnsiTheme="minorHAnsi"/>
          <w:i/>
          <w:iCs/>
          <w:color w:val="000000" w:themeColor="text1"/>
        </w:rPr>
      </w:pPr>
      <w:r>
        <w:rPr>
          <w:rFonts w:ascii="Calibri" w:hAnsi="Calibri" w:cs="Calibri"/>
        </w:rPr>
        <w:t>przygotowaniu terenu pod realizację inwestycji</w:t>
      </w:r>
      <w:r w:rsidR="00271D7D">
        <w:rPr>
          <w:rFonts w:ascii="Calibri" w:hAnsi="Calibri" w:cs="Calibri"/>
        </w:rPr>
        <w:t>,</w:t>
      </w:r>
    </w:p>
    <w:p w14:paraId="0EF28FBA" w14:textId="5C0110F3" w:rsidR="00271D7D" w:rsidRPr="00271D7D" w:rsidRDefault="0013491E" w:rsidP="0076223A">
      <w:pPr>
        <w:pStyle w:val="Akapitzlist"/>
        <w:widowControl/>
        <w:numPr>
          <w:ilvl w:val="0"/>
          <w:numId w:val="2"/>
        </w:numPr>
        <w:tabs>
          <w:tab w:val="left" w:pos="361"/>
        </w:tabs>
        <w:autoSpaceDE/>
        <w:autoSpaceDN/>
        <w:spacing w:line="276" w:lineRule="auto"/>
        <w:jc w:val="both"/>
        <w:rPr>
          <w:rFonts w:asciiTheme="minorHAnsi" w:hAnsiTheme="minorHAnsi"/>
          <w:i/>
          <w:i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wykonaniu boiska do koszykówki wraz z </w:t>
      </w:r>
      <w:r w:rsidR="002A2E3C">
        <w:rPr>
          <w:rFonts w:asciiTheme="minorHAnsi" w:hAnsiTheme="minorHAnsi"/>
          <w:color w:val="000000" w:themeColor="text1"/>
        </w:rPr>
        <w:t>robotami ziemnymi i wykonaniem podbudowy</w:t>
      </w:r>
      <w:r w:rsidR="00271D7D">
        <w:rPr>
          <w:rFonts w:asciiTheme="minorHAnsi" w:hAnsiTheme="minorHAnsi"/>
          <w:color w:val="000000" w:themeColor="text1"/>
        </w:rPr>
        <w:t>,</w:t>
      </w:r>
    </w:p>
    <w:p w14:paraId="5C5E4EE8" w14:textId="3490E1F0" w:rsidR="00271D7D" w:rsidRPr="00271D7D" w:rsidRDefault="0013491E" w:rsidP="0076223A">
      <w:pPr>
        <w:pStyle w:val="Akapitzlist"/>
        <w:widowControl/>
        <w:numPr>
          <w:ilvl w:val="0"/>
          <w:numId w:val="2"/>
        </w:numPr>
        <w:tabs>
          <w:tab w:val="left" w:pos="361"/>
        </w:tabs>
        <w:autoSpaceDE/>
        <w:autoSpaceDN/>
        <w:spacing w:line="276" w:lineRule="auto"/>
        <w:jc w:val="both"/>
        <w:rPr>
          <w:rFonts w:asciiTheme="minorHAnsi" w:hAnsiTheme="minorHAnsi"/>
          <w:i/>
          <w:i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dostawie i montażu stołu do gry w </w:t>
      </w:r>
      <w:proofErr w:type="spellStart"/>
      <w:r>
        <w:rPr>
          <w:rFonts w:asciiTheme="minorHAnsi" w:hAnsiTheme="minorHAnsi"/>
          <w:color w:val="000000" w:themeColor="text1"/>
        </w:rPr>
        <w:t>piłkarzyki</w:t>
      </w:r>
      <w:proofErr w:type="spellEnd"/>
      <w:r>
        <w:rPr>
          <w:rFonts w:asciiTheme="minorHAnsi" w:hAnsiTheme="minorHAnsi"/>
          <w:color w:val="000000" w:themeColor="text1"/>
        </w:rPr>
        <w:t xml:space="preserve"> – 1 szt. i stołu do gry w tenisa – 1 szt.</w:t>
      </w:r>
      <w:r w:rsidR="00271D7D">
        <w:rPr>
          <w:rFonts w:asciiTheme="minorHAnsi" w:hAnsiTheme="minorHAnsi"/>
          <w:color w:val="000000" w:themeColor="text1"/>
        </w:rPr>
        <w:t>,</w:t>
      </w:r>
    </w:p>
    <w:p w14:paraId="1CCF6E85" w14:textId="22BBE4FB" w:rsidR="002A2E3C" w:rsidRPr="002A2E3C" w:rsidRDefault="00271D7D" w:rsidP="002A2E3C">
      <w:pPr>
        <w:pStyle w:val="Akapitzlist"/>
        <w:widowControl/>
        <w:numPr>
          <w:ilvl w:val="0"/>
          <w:numId w:val="2"/>
        </w:numPr>
        <w:tabs>
          <w:tab w:val="left" w:pos="361"/>
        </w:tabs>
        <w:autoSpaceDE/>
        <w:autoSpaceDN/>
        <w:spacing w:line="276" w:lineRule="auto"/>
        <w:jc w:val="both"/>
        <w:rPr>
          <w:rFonts w:asciiTheme="minorHAnsi" w:hAnsiTheme="minorHAnsi"/>
          <w:i/>
          <w:iCs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dostaw</w:t>
      </w:r>
      <w:r w:rsidR="00A826C8">
        <w:rPr>
          <w:rFonts w:asciiTheme="minorHAnsi" w:hAnsiTheme="minorHAnsi"/>
          <w:color w:val="000000" w:themeColor="text1"/>
        </w:rPr>
        <w:t>ie</w:t>
      </w:r>
      <w:r>
        <w:rPr>
          <w:rFonts w:asciiTheme="minorHAnsi" w:hAnsiTheme="minorHAnsi"/>
          <w:color w:val="000000" w:themeColor="text1"/>
        </w:rPr>
        <w:t xml:space="preserve"> i montaż</w:t>
      </w:r>
      <w:r w:rsidR="00873357">
        <w:rPr>
          <w:rFonts w:asciiTheme="minorHAnsi" w:hAnsiTheme="minorHAnsi"/>
          <w:color w:val="000000" w:themeColor="text1"/>
        </w:rPr>
        <w:t>u</w:t>
      </w:r>
      <w:r>
        <w:rPr>
          <w:rFonts w:asciiTheme="minorHAnsi" w:hAnsiTheme="minorHAnsi"/>
          <w:color w:val="000000" w:themeColor="text1"/>
        </w:rPr>
        <w:t xml:space="preserve"> elementów małej architektury tj. kosz</w:t>
      </w:r>
      <w:r w:rsidR="0013491E">
        <w:rPr>
          <w:rFonts w:asciiTheme="minorHAnsi" w:hAnsiTheme="minorHAnsi"/>
          <w:color w:val="000000" w:themeColor="text1"/>
        </w:rPr>
        <w:t>y</w:t>
      </w:r>
      <w:r>
        <w:rPr>
          <w:rFonts w:asciiTheme="minorHAnsi" w:hAnsiTheme="minorHAnsi"/>
          <w:color w:val="000000" w:themeColor="text1"/>
        </w:rPr>
        <w:t xml:space="preserve"> na śmieci – </w:t>
      </w:r>
      <w:r w:rsidR="0013491E">
        <w:rPr>
          <w:rFonts w:asciiTheme="minorHAnsi" w:hAnsiTheme="minorHAnsi"/>
          <w:color w:val="000000" w:themeColor="text1"/>
        </w:rPr>
        <w:t>3</w:t>
      </w:r>
      <w:r>
        <w:rPr>
          <w:rFonts w:asciiTheme="minorHAnsi" w:hAnsiTheme="minorHAnsi"/>
          <w:color w:val="000000" w:themeColor="text1"/>
        </w:rPr>
        <w:t xml:space="preserve"> szt., ław</w:t>
      </w:r>
      <w:r w:rsidR="0013491E">
        <w:rPr>
          <w:rFonts w:asciiTheme="minorHAnsi" w:hAnsiTheme="minorHAnsi"/>
          <w:color w:val="000000" w:themeColor="text1"/>
        </w:rPr>
        <w:t>ek</w:t>
      </w:r>
      <w:r>
        <w:rPr>
          <w:rFonts w:asciiTheme="minorHAnsi" w:hAnsiTheme="minorHAnsi"/>
          <w:color w:val="000000" w:themeColor="text1"/>
        </w:rPr>
        <w:t xml:space="preserve"> z oparciem – </w:t>
      </w:r>
      <w:r w:rsidR="0013491E">
        <w:rPr>
          <w:rFonts w:asciiTheme="minorHAnsi" w:hAnsiTheme="minorHAnsi"/>
          <w:color w:val="000000" w:themeColor="text1"/>
        </w:rPr>
        <w:t>4</w:t>
      </w:r>
      <w:r>
        <w:rPr>
          <w:rFonts w:asciiTheme="minorHAnsi" w:hAnsiTheme="minorHAnsi"/>
          <w:color w:val="000000" w:themeColor="text1"/>
        </w:rPr>
        <w:t xml:space="preserve"> szt</w:t>
      </w:r>
      <w:r w:rsidR="00A826C8">
        <w:rPr>
          <w:rFonts w:asciiTheme="minorHAnsi" w:hAnsiTheme="minorHAnsi"/>
          <w:color w:val="000000" w:themeColor="text1"/>
        </w:rPr>
        <w:t>.</w:t>
      </w:r>
      <w:r w:rsidR="0013491E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="0013491E">
        <w:rPr>
          <w:rFonts w:asciiTheme="minorHAnsi" w:hAnsiTheme="minorHAnsi"/>
          <w:color w:val="000000" w:themeColor="text1"/>
        </w:rPr>
        <w:t>ławostołów</w:t>
      </w:r>
      <w:proofErr w:type="spellEnd"/>
      <w:r w:rsidR="0013491E">
        <w:rPr>
          <w:rFonts w:asciiTheme="minorHAnsi" w:hAnsiTheme="minorHAnsi"/>
          <w:color w:val="000000" w:themeColor="text1"/>
        </w:rPr>
        <w:t xml:space="preserve"> – 2 szt., ławki ze stolikiem – 1 </w:t>
      </w:r>
      <w:proofErr w:type="spellStart"/>
      <w:r w:rsidR="0013491E">
        <w:rPr>
          <w:rFonts w:asciiTheme="minorHAnsi" w:hAnsiTheme="minorHAnsi"/>
          <w:color w:val="000000" w:themeColor="text1"/>
        </w:rPr>
        <w:t>kpl</w:t>
      </w:r>
      <w:proofErr w:type="spellEnd"/>
      <w:r w:rsidR="0013491E">
        <w:rPr>
          <w:rFonts w:asciiTheme="minorHAnsi" w:hAnsiTheme="minorHAnsi"/>
          <w:color w:val="000000" w:themeColor="text1"/>
        </w:rPr>
        <w:t xml:space="preserve">., przysiadek – 2 </w:t>
      </w:r>
      <w:proofErr w:type="spellStart"/>
      <w:r w:rsidR="0013491E">
        <w:rPr>
          <w:rFonts w:asciiTheme="minorHAnsi" w:hAnsiTheme="minorHAnsi"/>
          <w:color w:val="000000" w:themeColor="text1"/>
        </w:rPr>
        <w:t>kpl</w:t>
      </w:r>
      <w:proofErr w:type="spellEnd"/>
      <w:r w:rsidR="0013491E">
        <w:rPr>
          <w:rFonts w:asciiTheme="minorHAnsi" w:hAnsiTheme="minorHAnsi"/>
          <w:color w:val="000000" w:themeColor="text1"/>
        </w:rPr>
        <w:t xml:space="preserve">., lampy solarnej z kamerą – 2 szt.,  </w:t>
      </w:r>
      <w:r w:rsidR="00096FED">
        <w:rPr>
          <w:rFonts w:asciiTheme="minorHAnsi" w:hAnsiTheme="minorHAnsi"/>
          <w:color w:val="000000" w:themeColor="text1"/>
        </w:rPr>
        <w:t>tablicy informacyjnej – 1 szt</w:t>
      </w:r>
      <w:r>
        <w:rPr>
          <w:rFonts w:asciiTheme="minorHAnsi" w:hAnsiTheme="minorHAnsi"/>
          <w:color w:val="000000" w:themeColor="text1"/>
        </w:rPr>
        <w:t>.</w:t>
      </w:r>
      <w:r w:rsidR="00096FED">
        <w:rPr>
          <w:rFonts w:asciiTheme="minorHAnsi" w:hAnsiTheme="minorHAnsi"/>
          <w:color w:val="000000" w:themeColor="text1"/>
        </w:rPr>
        <w:t>,</w:t>
      </w:r>
    </w:p>
    <w:p w14:paraId="7FEDE2BA" w14:textId="78F9014D" w:rsidR="00873357" w:rsidRPr="00571DB6" w:rsidRDefault="00096FED" w:rsidP="002A2E3C">
      <w:pPr>
        <w:pStyle w:val="Akapitzlist"/>
        <w:widowControl/>
        <w:numPr>
          <w:ilvl w:val="0"/>
          <w:numId w:val="2"/>
        </w:numPr>
        <w:tabs>
          <w:tab w:val="left" w:pos="361"/>
        </w:tabs>
        <w:autoSpaceDE/>
        <w:autoSpaceDN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2A2E3C">
        <w:rPr>
          <w:rFonts w:asciiTheme="minorHAnsi" w:hAnsiTheme="minorHAnsi"/>
          <w:color w:val="000000" w:themeColor="text1"/>
        </w:rPr>
        <w:t>zagospodarowaniu terenu zielen</w:t>
      </w:r>
      <w:r w:rsidR="00FF3332" w:rsidRPr="002A2E3C">
        <w:rPr>
          <w:rFonts w:asciiTheme="minorHAnsi" w:hAnsiTheme="minorHAnsi"/>
          <w:color w:val="000000" w:themeColor="text1"/>
        </w:rPr>
        <w:t>ią, tj.</w:t>
      </w:r>
      <w:r w:rsidRPr="002A2E3C">
        <w:rPr>
          <w:rFonts w:asciiTheme="minorHAnsi" w:hAnsiTheme="minorHAnsi"/>
          <w:color w:val="000000" w:themeColor="text1"/>
        </w:rPr>
        <w:t xml:space="preserve"> wykonani</w:t>
      </w:r>
      <w:r w:rsidR="00FF3332" w:rsidRPr="002A2E3C">
        <w:rPr>
          <w:rFonts w:asciiTheme="minorHAnsi" w:hAnsiTheme="minorHAnsi"/>
          <w:color w:val="000000" w:themeColor="text1"/>
        </w:rPr>
        <w:t>e:</w:t>
      </w:r>
      <w:r w:rsidRPr="002A2E3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2A2E3C">
        <w:rPr>
          <w:rFonts w:asciiTheme="minorHAnsi" w:hAnsiTheme="minorHAnsi"/>
          <w:color w:val="000000" w:themeColor="text1"/>
        </w:rPr>
        <w:t>nasadzeń</w:t>
      </w:r>
      <w:proofErr w:type="spellEnd"/>
      <w:r w:rsidRPr="002A2E3C">
        <w:rPr>
          <w:rFonts w:asciiTheme="minorHAnsi" w:hAnsiTheme="minorHAnsi"/>
          <w:color w:val="000000" w:themeColor="text1"/>
        </w:rPr>
        <w:t xml:space="preserve"> z tawuły japońskiej</w:t>
      </w:r>
      <w:r w:rsidR="00FF3332" w:rsidRPr="002A2E3C">
        <w:rPr>
          <w:rFonts w:asciiTheme="minorHAnsi" w:hAnsiTheme="minorHAnsi"/>
          <w:color w:val="000000" w:themeColor="text1"/>
        </w:rPr>
        <w:t xml:space="preserve"> </w:t>
      </w:r>
      <w:r w:rsidRPr="002A2E3C">
        <w:rPr>
          <w:rFonts w:asciiTheme="minorHAnsi" w:hAnsiTheme="minorHAnsi"/>
          <w:color w:val="000000" w:themeColor="text1"/>
        </w:rPr>
        <w:t xml:space="preserve"> – </w:t>
      </w:r>
      <w:r w:rsidR="00FF3332" w:rsidRPr="002A2E3C">
        <w:rPr>
          <w:rFonts w:asciiTheme="minorHAnsi" w:hAnsiTheme="minorHAnsi"/>
          <w:color w:val="000000" w:themeColor="text1"/>
        </w:rPr>
        <w:t>84 szt.</w:t>
      </w:r>
      <w:r w:rsidRPr="002A2E3C">
        <w:rPr>
          <w:rFonts w:asciiTheme="minorHAnsi" w:hAnsiTheme="minorHAnsi"/>
          <w:color w:val="000000" w:themeColor="text1"/>
        </w:rPr>
        <w:t xml:space="preserve">, </w:t>
      </w:r>
      <w:proofErr w:type="spellStart"/>
      <w:r w:rsidRPr="002A2E3C">
        <w:rPr>
          <w:rFonts w:asciiTheme="minorHAnsi" w:hAnsiTheme="minorHAnsi"/>
          <w:color w:val="000000" w:themeColor="text1"/>
        </w:rPr>
        <w:t>rozplenicy</w:t>
      </w:r>
      <w:proofErr w:type="spellEnd"/>
      <w:r w:rsidRPr="002A2E3C">
        <w:rPr>
          <w:rFonts w:asciiTheme="minorHAnsi" w:hAnsiTheme="minorHAnsi"/>
          <w:color w:val="000000" w:themeColor="text1"/>
        </w:rPr>
        <w:t xml:space="preserve"> japońskiej </w:t>
      </w:r>
      <w:r w:rsidR="00FF3332" w:rsidRPr="002A2E3C">
        <w:rPr>
          <w:rFonts w:asciiTheme="minorHAnsi" w:hAnsiTheme="minorHAnsi"/>
          <w:color w:val="000000" w:themeColor="text1"/>
        </w:rPr>
        <w:t xml:space="preserve">5 </w:t>
      </w:r>
      <w:proofErr w:type="spellStart"/>
      <w:r w:rsidR="00FF3332" w:rsidRPr="002A2E3C">
        <w:rPr>
          <w:rFonts w:asciiTheme="minorHAnsi" w:hAnsiTheme="minorHAnsi"/>
          <w:color w:val="000000" w:themeColor="text1"/>
        </w:rPr>
        <w:t>szt</w:t>
      </w:r>
      <w:proofErr w:type="spellEnd"/>
      <w:r w:rsidR="00FF3332" w:rsidRPr="002A2E3C">
        <w:rPr>
          <w:rFonts w:asciiTheme="minorHAnsi" w:hAnsiTheme="minorHAnsi"/>
          <w:color w:val="000000" w:themeColor="text1"/>
        </w:rPr>
        <w:t>/m2</w:t>
      </w:r>
      <w:r w:rsidRPr="002A2E3C">
        <w:rPr>
          <w:rFonts w:asciiTheme="minorHAnsi" w:hAnsiTheme="minorHAnsi"/>
          <w:color w:val="000000" w:themeColor="text1"/>
        </w:rPr>
        <w:t xml:space="preserve">– </w:t>
      </w:r>
      <w:r w:rsidR="00FF3332" w:rsidRPr="002A2E3C">
        <w:rPr>
          <w:rFonts w:asciiTheme="minorHAnsi" w:hAnsiTheme="minorHAnsi"/>
          <w:color w:val="000000" w:themeColor="text1"/>
        </w:rPr>
        <w:t>10,5</w:t>
      </w:r>
      <w:r w:rsidRPr="002A2E3C">
        <w:rPr>
          <w:rFonts w:asciiTheme="minorHAnsi" w:hAnsiTheme="minorHAnsi"/>
          <w:color w:val="000000" w:themeColor="text1"/>
        </w:rPr>
        <w:t xml:space="preserve"> </w:t>
      </w:r>
      <w:r w:rsidR="00FF3332" w:rsidRPr="002A2E3C">
        <w:rPr>
          <w:rFonts w:asciiTheme="minorHAnsi" w:hAnsiTheme="minorHAnsi"/>
          <w:color w:val="000000" w:themeColor="text1"/>
        </w:rPr>
        <w:t>m2</w:t>
      </w:r>
      <w:r w:rsidRPr="002A2E3C">
        <w:rPr>
          <w:rFonts w:asciiTheme="minorHAnsi" w:hAnsiTheme="minorHAnsi"/>
          <w:color w:val="000000" w:themeColor="text1"/>
        </w:rPr>
        <w:t xml:space="preserve"> </w:t>
      </w:r>
      <w:r w:rsidR="00FF3332" w:rsidRPr="002A2E3C">
        <w:rPr>
          <w:rFonts w:asciiTheme="minorHAnsi" w:hAnsiTheme="minorHAnsi"/>
          <w:color w:val="000000" w:themeColor="text1"/>
        </w:rPr>
        <w:t xml:space="preserve">i </w:t>
      </w:r>
      <w:r w:rsidRPr="00571DB6">
        <w:rPr>
          <w:rFonts w:asciiTheme="minorHAnsi" w:hAnsiTheme="minorHAnsi"/>
          <w:color w:val="000000" w:themeColor="text1"/>
        </w:rPr>
        <w:t>jeżówki purpurowej</w:t>
      </w:r>
      <w:r w:rsidR="00FF3332" w:rsidRPr="00571DB6">
        <w:rPr>
          <w:rFonts w:asciiTheme="minorHAnsi" w:hAnsiTheme="minorHAnsi"/>
          <w:color w:val="000000" w:themeColor="text1"/>
        </w:rPr>
        <w:t xml:space="preserve"> 7 </w:t>
      </w:r>
      <w:proofErr w:type="spellStart"/>
      <w:r w:rsidR="00FF3332" w:rsidRPr="00571DB6">
        <w:rPr>
          <w:rFonts w:asciiTheme="minorHAnsi" w:hAnsiTheme="minorHAnsi"/>
          <w:color w:val="000000" w:themeColor="text1"/>
        </w:rPr>
        <w:t>szt</w:t>
      </w:r>
      <w:proofErr w:type="spellEnd"/>
      <w:r w:rsidR="00FF3332" w:rsidRPr="00571DB6">
        <w:rPr>
          <w:rFonts w:asciiTheme="minorHAnsi" w:hAnsiTheme="minorHAnsi"/>
          <w:color w:val="000000" w:themeColor="text1"/>
        </w:rPr>
        <w:t xml:space="preserve">/m2 </w:t>
      </w:r>
      <w:r w:rsidRPr="00571DB6">
        <w:rPr>
          <w:rFonts w:asciiTheme="minorHAnsi" w:hAnsiTheme="minorHAnsi"/>
          <w:color w:val="000000" w:themeColor="text1"/>
        </w:rPr>
        <w:t xml:space="preserve"> – </w:t>
      </w:r>
      <w:r w:rsidR="00FF3332" w:rsidRPr="00571DB6">
        <w:rPr>
          <w:rFonts w:asciiTheme="minorHAnsi" w:hAnsiTheme="minorHAnsi"/>
          <w:color w:val="000000" w:themeColor="text1"/>
        </w:rPr>
        <w:t xml:space="preserve">10,5 m2 oraz wykonanie żywej architektury z wierzby w formie altany – 1 </w:t>
      </w:r>
      <w:proofErr w:type="spellStart"/>
      <w:r w:rsidR="00FF3332" w:rsidRPr="00571DB6">
        <w:rPr>
          <w:rFonts w:asciiTheme="minorHAnsi" w:hAnsiTheme="minorHAnsi"/>
          <w:color w:val="000000" w:themeColor="text1"/>
        </w:rPr>
        <w:t>kpl</w:t>
      </w:r>
      <w:proofErr w:type="spellEnd"/>
      <w:r w:rsidR="00FF3332" w:rsidRPr="00571DB6">
        <w:rPr>
          <w:rFonts w:asciiTheme="minorHAnsi" w:hAnsiTheme="minorHAnsi"/>
          <w:color w:val="000000" w:themeColor="text1"/>
        </w:rPr>
        <w:t xml:space="preserve">, a także trawników na obszarze ok. </w:t>
      </w:r>
      <w:r w:rsidR="002A2E3C" w:rsidRPr="00571DB6">
        <w:rPr>
          <w:rFonts w:asciiTheme="minorHAnsi" w:hAnsiTheme="minorHAnsi"/>
          <w:color w:val="000000" w:themeColor="text1"/>
        </w:rPr>
        <w:t>6</w:t>
      </w:r>
      <w:r w:rsidR="00FF3332" w:rsidRPr="00571DB6">
        <w:rPr>
          <w:rFonts w:asciiTheme="minorHAnsi" w:hAnsiTheme="minorHAnsi"/>
          <w:color w:val="000000" w:themeColor="text1"/>
        </w:rPr>
        <w:t>00,0 m2 wraz</w:t>
      </w:r>
      <w:r w:rsidR="002344A0" w:rsidRPr="00571DB6">
        <w:rPr>
          <w:rFonts w:asciiTheme="minorHAnsi" w:hAnsiTheme="minorHAnsi"/>
          <w:color w:val="000000" w:themeColor="text1"/>
        </w:rPr>
        <w:t xml:space="preserve"> </w:t>
      </w:r>
      <w:r w:rsidR="00FF3332" w:rsidRPr="00571DB6">
        <w:rPr>
          <w:rFonts w:asciiTheme="minorHAnsi" w:hAnsiTheme="minorHAnsi"/>
          <w:color w:val="000000" w:themeColor="text1"/>
        </w:rPr>
        <w:t>z robotami towarzyszącymi</w:t>
      </w:r>
      <w:r w:rsidR="002D7432" w:rsidRPr="00571DB6">
        <w:rPr>
          <w:rFonts w:asciiTheme="minorHAnsi" w:hAnsiTheme="minorHAnsi"/>
          <w:color w:val="000000" w:themeColor="text1"/>
        </w:rPr>
        <w:t>,</w:t>
      </w:r>
    </w:p>
    <w:p w14:paraId="26CFA5A6" w14:textId="1C9CB9A5" w:rsidR="002D7432" w:rsidRPr="00571DB6" w:rsidRDefault="002D7432" w:rsidP="002A2E3C">
      <w:pPr>
        <w:pStyle w:val="Akapitzlist"/>
        <w:widowControl/>
        <w:numPr>
          <w:ilvl w:val="0"/>
          <w:numId w:val="2"/>
        </w:numPr>
        <w:tabs>
          <w:tab w:val="left" w:pos="361"/>
        </w:tabs>
        <w:autoSpaceDE/>
        <w:autoSpaceDN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571DB6">
        <w:rPr>
          <w:rFonts w:asciiTheme="minorHAnsi" w:hAnsiTheme="minorHAnsi"/>
          <w:color w:val="000000" w:themeColor="text1"/>
        </w:rPr>
        <w:t xml:space="preserve">dostawa oraz montaż stacji naprawy rowerów – 1 szt. wraz z wykonaniem utwardzonego podłoża składającego się z warstwy odsączającej z pospółki w korycie zagęszczanej mechanicznie gr. 20 cm (mieszanka niewiązana lub gruntu </w:t>
      </w:r>
      <w:proofErr w:type="spellStart"/>
      <w:r w:rsidRPr="00571DB6">
        <w:rPr>
          <w:rFonts w:asciiTheme="minorHAnsi" w:hAnsiTheme="minorHAnsi"/>
          <w:color w:val="000000" w:themeColor="text1"/>
        </w:rPr>
        <w:t>niewysadzinowego</w:t>
      </w:r>
      <w:proofErr w:type="spellEnd"/>
      <w:r w:rsidRPr="00571DB6">
        <w:rPr>
          <w:rFonts w:asciiTheme="minorHAnsi" w:hAnsiTheme="minorHAnsi"/>
          <w:color w:val="000000" w:themeColor="text1"/>
        </w:rPr>
        <w:t xml:space="preserve"> CBR ≥ 20%), podbudowy z gruntu stabilizowanego cementem gr. 10 cm (mieszanka związana spoiwem hydraulicznym C3/4 ≤6,0 </w:t>
      </w:r>
      <w:proofErr w:type="spellStart"/>
      <w:r w:rsidRPr="00571DB6">
        <w:rPr>
          <w:rFonts w:asciiTheme="minorHAnsi" w:hAnsiTheme="minorHAnsi"/>
          <w:color w:val="000000" w:themeColor="text1"/>
        </w:rPr>
        <w:t>MPa</w:t>
      </w:r>
      <w:proofErr w:type="spellEnd"/>
      <w:r w:rsidRPr="00571DB6">
        <w:rPr>
          <w:rFonts w:asciiTheme="minorHAnsi" w:hAnsiTheme="minorHAnsi"/>
          <w:color w:val="000000" w:themeColor="text1"/>
        </w:rPr>
        <w:t>), podbudowy z kruszywa 15 cm (mieszanka niewiązana z kruszywem 0/31,5 mm, C90/3), nawierzchni z kostki betonowej gr. 6 cm na podsypce cementowo-piaskowej gr. 3 cm wraz z ustawieniem obrzeży betonowych.</w:t>
      </w:r>
    </w:p>
    <w:p w14:paraId="5744623F" w14:textId="590EBC4D" w:rsidR="002D7432" w:rsidRPr="00571DB6" w:rsidRDefault="00873357" w:rsidP="002D7432">
      <w:pPr>
        <w:widowControl/>
        <w:tabs>
          <w:tab w:val="left" w:pos="361"/>
        </w:tabs>
        <w:autoSpaceDE/>
        <w:autoSpaceDN/>
        <w:spacing w:after="120" w:line="276" w:lineRule="auto"/>
        <w:ind w:left="426"/>
        <w:jc w:val="both"/>
        <w:rPr>
          <w:rFonts w:asciiTheme="minorHAnsi" w:eastAsia="Verdana" w:hAnsiTheme="minorHAnsi" w:cstheme="minorHAnsi"/>
        </w:rPr>
      </w:pPr>
      <w:r w:rsidRPr="00571DB6">
        <w:rPr>
          <w:rFonts w:asciiTheme="minorHAnsi" w:hAnsiTheme="minorHAnsi"/>
          <w:color w:val="000000" w:themeColor="text1"/>
        </w:rPr>
        <w:t xml:space="preserve">Szczegółowy zakres robót </w:t>
      </w:r>
      <w:r w:rsidR="004E18E7" w:rsidRPr="00571DB6">
        <w:rPr>
          <w:rFonts w:ascii="Calibri" w:hAnsi="Calibri" w:cs="Calibri"/>
        </w:rPr>
        <w:t>objętych niniejszym postępowaniem przetargowym</w:t>
      </w:r>
      <w:r w:rsidR="004E18E7" w:rsidRPr="00571DB6">
        <w:rPr>
          <w:rFonts w:asciiTheme="minorHAnsi" w:hAnsiTheme="minorHAnsi"/>
          <w:color w:val="000000" w:themeColor="text1"/>
        </w:rPr>
        <w:t xml:space="preserve"> </w:t>
      </w:r>
      <w:r w:rsidRPr="00571DB6">
        <w:rPr>
          <w:rFonts w:asciiTheme="minorHAnsi" w:hAnsiTheme="minorHAnsi"/>
          <w:color w:val="000000" w:themeColor="text1"/>
        </w:rPr>
        <w:t>został zawarty w</w:t>
      </w:r>
      <w:r w:rsidR="00817AD7" w:rsidRPr="00571DB6">
        <w:rPr>
          <w:rFonts w:asciiTheme="minorHAnsi" w:hAnsiTheme="minorHAnsi"/>
          <w:color w:val="000000" w:themeColor="text1"/>
        </w:rPr>
        <w:t> </w:t>
      </w:r>
      <w:r w:rsidRPr="00571DB6">
        <w:rPr>
          <w:rFonts w:asciiTheme="minorHAnsi" w:hAnsiTheme="minorHAnsi"/>
          <w:color w:val="000000" w:themeColor="text1"/>
        </w:rPr>
        <w:t xml:space="preserve">Zbiorczym Zestawieniu Kosztów, stanowiącym </w:t>
      </w:r>
      <w:r w:rsidRPr="008419D1">
        <w:rPr>
          <w:rFonts w:asciiTheme="minorHAnsi" w:eastAsia="Verdana" w:hAnsiTheme="minorHAnsi" w:cstheme="minorHAnsi"/>
          <w:b/>
          <w:bCs/>
        </w:rPr>
        <w:t>Załącznik nr</w:t>
      </w:r>
      <w:r w:rsidR="00733BBD" w:rsidRPr="008419D1">
        <w:rPr>
          <w:rFonts w:asciiTheme="minorHAnsi" w:eastAsia="Verdana" w:hAnsiTheme="minorHAnsi" w:cstheme="minorHAnsi"/>
          <w:b/>
          <w:bCs/>
        </w:rPr>
        <w:t> </w:t>
      </w:r>
      <w:r w:rsidR="002A2E3C" w:rsidRPr="008419D1">
        <w:rPr>
          <w:rFonts w:asciiTheme="minorHAnsi" w:eastAsia="Verdana" w:hAnsiTheme="minorHAnsi" w:cstheme="minorHAnsi"/>
          <w:b/>
          <w:bCs/>
        </w:rPr>
        <w:t>7</w:t>
      </w:r>
      <w:r w:rsidRPr="008419D1">
        <w:rPr>
          <w:rFonts w:asciiTheme="minorHAnsi" w:eastAsia="Verdana" w:hAnsiTheme="minorHAnsi" w:cstheme="minorHAnsi"/>
          <w:b/>
          <w:bCs/>
        </w:rPr>
        <w:t xml:space="preserve"> do SWZ.</w:t>
      </w:r>
    </w:p>
    <w:p w14:paraId="4EFA4A3B" w14:textId="51D28B93" w:rsidR="000A3CD5" w:rsidRPr="00571DB6" w:rsidRDefault="002D7432" w:rsidP="009C377B">
      <w:pPr>
        <w:pStyle w:val="Akapitzlist"/>
        <w:widowControl/>
        <w:numPr>
          <w:ilvl w:val="0"/>
          <w:numId w:val="1"/>
        </w:numPr>
        <w:tabs>
          <w:tab w:val="left" w:pos="361"/>
        </w:tabs>
        <w:autoSpaceDE/>
        <w:autoSpaceDN/>
        <w:spacing w:after="240" w:line="276" w:lineRule="auto"/>
        <w:ind w:left="426" w:hanging="426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 xml:space="preserve">W dokumentacji projektowej nie </w:t>
      </w:r>
      <w:r w:rsidR="000A3CD5" w:rsidRPr="00571DB6">
        <w:rPr>
          <w:rFonts w:ascii="Calibri" w:hAnsi="Calibri" w:cs="Calibri"/>
        </w:rPr>
        <w:t>uwzględniono</w:t>
      </w:r>
      <w:r w:rsidRPr="00571DB6">
        <w:rPr>
          <w:rFonts w:ascii="Calibri" w:hAnsi="Calibri" w:cs="Calibri"/>
        </w:rPr>
        <w:t xml:space="preserve"> stacji naprawy rowerów. </w:t>
      </w:r>
      <w:r w:rsidR="00F82660" w:rsidRPr="00571DB6">
        <w:rPr>
          <w:rFonts w:ascii="Calibri" w:hAnsi="Calibri" w:cs="Calibri"/>
        </w:rPr>
        <w:t>W związku z czym Zamawiający podaje jej parametry.</w:t>
      </w:r>
    </w:p>
    <w:p w14:paraId="2FBA2D5A" w14:textId="77777777" w:rsidR="009C377B" w:rsidRPr="00571DB6" w:rsidRDefault="009C377B" w:rsidP="009C377B">
      <w:pPr>
        <w:tabs>
          <w:tab w:val="left" w:pos="361"/>
        </w:tabs>
        <w:spacing w:after="120" w:line="276" w:lineRule="auto"/>
        <w:ind w:left="360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ab/>
        <w:t>S</w:t>
      </w:r>
      <w:r w:rsidR="000A3CD5" w:rsidRPr="00571DB6">
        <w:rPr>
          <w:rFonts w:ascii="Calibri" w:hAnsi="Calibri" w:cs="Calibri"/>
        </w:rPr>
        <w:t xml:space="preserve">tacja </w:t>
      </w:r>
      <w:r w:rsidRPr="00571DB6">
        <w:rPr>
          <w:rFonts w:ascii="Calibri" w:hAnsi="Calibri" w:cs="Calibri"/>
        </w:rPr>
        <w:t>naprawy rowerów powinna:</w:t>
      </w:r>
    </w:p>
    <w:p w14:paraId="37B9E21F" w14:textId="456BD9C6" w:rsidR="009C377B" w:rsidRPr="00571DB6" w:rsidRDefault="000A3CD5" w:rsidP="009C377B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>pozwala</w:t>
      </w:r>
      <w:r w:rsidR="009C377B" w:rsidRPr="00571DB6">
        <w:rPr>
          <w:rFonts w:ascii="Calibri" w:hAnsi="Calibri" w:cs="Calibri"/>
        </w:rPr>
        <w:t>ć</w:t>
      </w:r>
      <w:r w:rsidRPr="00571DB6">
        <w:rPr>
          <w:rFonts w:ascii="Calibri" w:hAnsi="Calibri" w:cs="Calibri"/>
        </w:rPr>
        <w:t xml:space="preserve"> na wykonanie wszystkich podstawowych napraw, takich jak</w:t>
      </w:r>
      <w:r w:rsidR="009C377B" w:rsidRPr="00571DB6">
        <w:rPr>
          <w:rFonts w:ascii="Calibri" w:hAnsi="Calibri" w:cs="Calibri"/>
        </w:rPr>
        <w:br/>
      </w:r>
      <w:r w:rsidRPr="00571DB6">
        <w:rPr>
          <w:rFonts w:ascii="Calibri" w:hAnsi="Calibri" w:cs="Calibri"/>
        </w:rPr>
        <w:t>wymiana dętki, usuwanie luzów, regulacja przerzutek, hamulców itd.</w:t>
      </w:r>
      <w:r w:rsidR="009C377B" w:rsidRPr="00571DB6">
        <w:rPr>
          <w:rFonts w:ascii="Calibri" w:hAnsi="Calibri" w:cs="Calibri"/>
        </w:rPr>
        <w:t>,</w:t>
      </w:r>
    </w:p>
    <w:p w14:paraId="26EA24F4" w14:textId="77777777" w:rsidR="009C377B" w:rsidRPr="00571DB6" w:rsidRDefault="000A3CD5" w:rsidP="009C377B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>umożliwia</w:t>
      </w:r>
      <w:r w:rsidR="009C377B" w:rsidRPr="00571DB6">
        <w:rPr>
          <w:rFonts w:ascii="Calibri" w:hAnsi="Calibri" w:cs="Calibri"/>
        </w:rPr>
        <w:t>ć</w:t>
      </w:r>
      <w:r w:rsidRPr="00571DB6">
        <w:rPr>
          <w:rFonts w:ascii="Calibri" w:hAnsi="Calibri" w:cs="Calibri"/>
        </w:rPr>
        <w:t xml:space="preserve"> podwieszenie roweru, co ułatwia dostęp do podzespołów</w:t>
      </w:r>
      <w:r w:rsidR="009C377B" w:rsidRPr="00571DB6">
        <w:rPr>
          <w:rFonts w:ascii="Calibri" w:hAnsi="Calibri" w:cs="Calibri"/>
        </w:rPr>
        <w:t>,</w:t>
      </w:r>
    </w:p>
    <w:p w14:paraId="4D86FBBD" w14:textId="26174357" w:rsidR="009C377B" w:rsidRPr="00571DB6" w:rsidRDefault="009C377B" w:rsidP="009C377B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>być wykonana z profili stalowych, ocynkowanych, malowanych proszkowo w dowolnym kolorze z palety RAL, trwale montowana do podłoża za pomocą fundamentu lub kotew stalowych (zgodnie ze specyfikacją produktu),</w:t>
      </w:r>
    </w:p>
    <w:p w14:paraId="29EF06EA" w14:textId="1B82650C" w:rsidR="000A3CD5" w:rsidRPr="00571DB6" w:rsidRDefault="009C377B" w:rsidP="00F82660">
      <w:pPr>
        <w:pStyle w:val="Akapitzlist"/>
        <w:numPr>
          <w:ilvl w:val="0"/>
          <w:numId w:val="9"/>
        </w:numPr>
        <w:tabs>
          <w:tab w:val="left" w:pos="361"/>
        </w:tabs>
        <w:spacing w:line="276" w:lineRule="auto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lastRenderedPageBreak/>
        <w:t>posiadać  odpowiednio zabezpieczone przed działaniem czynników atmosferycznych narzędzia trwale zamontowane do konstrukcji np. za pomocą linek ze stali pokrytych PCV,</w:t>
      </w:r>
    </w:p>
    <w:p w14:paraId="07C29FF3" w14:textId="360D7EE4" w:rsidR="00F82660" w:rsidRPr="00571DB6" w:rsidRDefault="00F82660" w:rsidP="009C377B">
      <w:pPr>
        <w:pStyle w:val="Akapitzlist"/>
        <w:numPr>
          <w:ilvl w:val="0"/>
          <w:numId w:val="9"/>
        </w:numPr>
        <w:tabs>
          <w:tab w:val="left" w:pos="361"/>
        </w:tabs>
        <w:spacing w:after="120" w:line="276" w:lineRule="auto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>być zlokalizowana w planie w pobliżu stojaków na rowery.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5"/>
      </w:tblGrid>
      <w:tr w:rsidR="002D7432" w:rsidRPr="00571DB6" w14:paraId="7CF4D46E" w14:textId="77777777" w:rsidTr="002D74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E688AD1" w14:textId="02510606" w:rsidR="002D7432" w:rsidRPr="00571DB6" w:rsidRDefault="000A3CD5" w:rsidP="000A3CD5">
            <w:pPr>
              <w:pStyle w:val="Akapitzlist"/>
              <w:tabs>
                <w:tab w:val="left" w:pos="361"/>
              </w:tabs>
              <w:spacing w:line="276" w:lineRule="auto"/>
              <w:ind w:left="426" w:firstLine="0"/>
              <w:jc w:val="both"/>
              <w:rPr>
                <w:rFonts w:ascii="Calibri" w:hAnsi="Calibri" w:cs="Calibri"/>
              </w:rPr>
            </w:pPr>
            <w:r w:rsidRPr="00571DB6">
              <w:rPr>
                <w:rFonts w:ascii="Calibri" w:hAnsi="Calibri" w:cs="Calibri"/>
              </w:rPr>
              <w:t>Przykładowe</w:t>
            </w:r>
            <w:r w:rsidR="002D7432" w:rsidRPr="00571DB6">
              <w:rPr>
                <w:rFonts w:ascii="Calibri" w:hAnsi="Calibri" w:cs="Calibri"/>
              </w:rPr>
              <w:t xml:space="preserve"> wyposażenie</w:t>
            </w:r>
            <w:r w:rsidR="00F82660" w:rsidRPr="00571DB6">
              <w:rPr>
                <w:rFonts w:ascii="Calibri" w:hAnsi="Calibri" w:cs="Calibri"/>
              </w:rPr>
              <w:t xml:space="preserve"> stacji</w:t>
            </w:r>
            <w:r w:rsidR="002D7432" w:rsidRPr="00571DB6">
              <w:rPr>
                <w:rFonts w:ascii="Calibri" w:hAnsi="Calibri" w:cs="Calibri"/>
              </w:rPr>
              <w:t>:</w:t>
            </w:r>
          </w:p>
          <w:p w14:paraId="3F7C39D2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 xml:space="preserve">Pompka z ciśnieniem 10 bar umożliwiająca pompowanie wentyli typu: Dunlop DV, </w:t>
            </w:r>
            <w:proofErr w:type="spellStart"/>
            <w:r w:rsidRPr="00571DB6">
              <w:rPr>
                <w:rFonts w:ascii="Calibri" w:hAnsi="Calibri" w:cs="Calibri"/>
              </w:rPr>
              <w:t>Presta</w:t>
            </w:r>
            <w:proofErr w:type="spellEnd"/>
            <w:r w:rsidRPr="00571DB6">
              <w:rPr>
                <w:rFonts w:ascii="Calibri" w:hAnsi="Calibri" w:cs="Calibri"/>
              </w:rPr>
              <w:t xml:space="preserve"> SV/FV, </w:t>
            </w:r>
            <w:proofErr w:type="spellStart"/>
            <w:r w:rsidRPr="00571DB6">
              <w:rPr>
                <w:rFonts w:ascii="Calibri" w:hAnsi="Calibri" w:cs="Calibri"/>
              </w:rPr>
              <w:t>Schrader</w:t>
            </w:r>
            <w:proofErr w:type="spellEnd"/>
            <w:r w:rsidRPr="00571DB6">
              <w:rPr>
                <w:rFonts w:ascii="Calibri" w:hAnsi="Calibri" w:cs="Calibri"/>
              </w:rPr>
              <w:t xml:space="preserve"> AV itp.,</w:t>
            </w:r>
          </w:p>
          <w:p w14:paraId="3D906D37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>Manometr</w:t>
            </w:r>
          </w:p>
          <w:p w14:paraId="11D1D3D5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>Wkrętak krzyżowy</w:t>
            </w:r>
          </w:p>
          <w:p w14:paraId="516216B7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>Wkrętak płaski</w:t>
            </w:r>
          </w:p>
          <w:p w14:paraId="0B28CE5A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 xml:space="preserve">Wkrętak </w:t>
            </w:r>
            <w:proofErr w:type="spellStart"/>
            <w:r w:rsidRPr="00571DB6">
              <w:rPr>
                <w:rFonts w:ascii="Calibri" w:hAnsi="Calibri" w:cs="Calibri"/>
              </w:rPr>
              <w:t>Torx</w:t>
            </w:r>
            <w:proofErr w:type="spellEnd"/>
            <w:r w:rsidRPr="00571DB6">
              <w:rPr>
                <w:rFonts w:ascii="Calibri" w:hAnsi="Calibri" w:cs="Calibri"/>
              </w:rPr>
              <w:t xml:space="preserve"> T25</w:t>
            </w:r>
          </w:p>
          <w:p w14:paraId="51457106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>Klucz nastawny</w:t>
            </w:r>
          </w:p>
          <w:p w14:paraId="0754AA44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>Klucz płaski 8x9mm, 13x15mm</w:t>
            </w:r>
          </w:p>
          <w:p w14:paraId="0B0533BE" w14:textId="77777777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 xml:space="preserve">Zestaw kluczy </w:t>
            </w:r>
            <w:proofErr w:type="spellStart"/>
            <w:r w:rsidRPr="00571DB6">
              <w:rPr>
                <w:rFonts w:ascii="Calibri" w:hAnsi="Calibri" w:cs="Calibri"/>
              </w:rPr>
              <w:t>imbusowych</w:t>
            </w:r>
            <w:proofErr w:type="spellEnd"/>
            <w:r w:rsidRPr="00571DB6">
              <w:rPr>
                <w:rFonts w:ascii="Calibri" w:hAnsi="Calibri" w:cs="Calibri"/>
              </w:rPr>
              <w:t xml:space="preserve"> w rękojeści</w:t>
            </w:r>
          </w:p>
          <w:p w14:paraId="0D7C8487" w14:textId="34DBCD53" w:rsidR="000A3CD5" w:rsidRPr="00571DB6" w:rsidRDefault="000A3CD5" w:rsidP="000A3CD5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71DB6">
              <w:rPr>
                <w:rFonts w:ascii="Calibri" w:hAnsi="Calibri" w:cs="Calibri"/>
              </w:rPr>
              <w:t>Łyżki do opon z tworzywa,</w:t>
            </w:r>
          </w:p>
        </w:tc>
      </w:tr>
    </w:tbl>
    <w:p w14:paraId="06A68A24" w14:textId="2085C4BD" w:rsidR="000A3CD5" w:rsidRPr="00571DB6" w:rsidRDefault="000A3CD5" w:rsidP="009C377B">
      <w:pPr>
        <w:widowControl/>
        <w:tabs>
          <w:tab w:val="left" w:pos="361"/>
        </w:tabs>
        <w:autoSpaceDE/>
        <w:autoSpaceDN/>
        <w:spacing w:after="120" w:line="276" w:lineRule="auto"/>
        <w:ind w:left="361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ab/>
      </w:r>
      <w:r w:rsidR="009C377B" w:rsidRPr="00571DB6">
        <w:rPr>
          <w:rFonts w:ascii="Calibri" w:hAnsi="Calibri" w:cs="Calibri"/>
        </w:rPr>
        <w:br/>
      </w:r>
      <w:r w:rsidRPr="00571DB6">
        <w:rPr>
          <w:rFonts w:ascii="Calibri" w:hAnsi="Calibri" w:cs="Calibri"/>
        </w:rPr>
        <w:t xml:space="preserve">Przykładowa </w:t>
      </w:r>
      <w:r w:rsidR="00F82660" w:rsidRPr="00571DB6">
        <w:rPr>
          <w:rFonts w:ascii="Calibri" w:hAnsi="Calibri" w:cs="Calibri"/>
        </w:rPr>
        <w:t>wizualizacja stacji</w:t>
      </w:r>
      <w:r w:rsidRPr="00571DB6">
        <w:rPr>
          <w:rFonts w:ascii="Calibri" w:hAnsi="Calibri" w:cs="Calibri"/>
        </w:rPr>
        <w:t>:</w:t>
      </w:r>
    </w:p>
    <w:p w14:paraId="3E0E28B9" w14:textId="77777777" w:rsidR="000A3CD5" w:rsidRPr="00571DB6" w:rsidRDefault="000A3CD5" w:rsidP="000A3CD5">
      <w:pPr>
        <w:widowControl/>
        <w:tabs>
          <w:tab w:val="left" w:pos="361"/>
        </w:tabs>
        <w:autoSpaceDE/>
        <w:autoSpaceDN/>
        <w:spacing w:after="120" w:line="276" w:lineRule="auto"/>
        <w:jc w:val="center"/>
        <w:rPr>
          <w:rFonts w:ascii="Calibri" w:hAnsi="Calibri" w:cs="Calibri"/>
          <w:i/>
          <w:iCs/>
          <w:sz w:val="16"/>
          <w:szCs w:val="16"/>
        </w:rPr>
      </w:pPr>
      <w:r w:rsidRPr="00571DB6">
        <w:rPr>
          <w:noProof/>
        </w:rPr>
        <w:drawing>
          <wp:inline distT="0" distB="0" distL="0" distR="0" wp14:anchorId="00B6EA64" wp14:editId="044AC01E">
            <wp:extent cx="6105525" cy="3815715"/>
            <wp:effectExtent l="0" t="0" r="9525" b="0"/>
            <wp:docPr id="1297030900" name="Obraz 2" descr="SNR01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R01-al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DB6">
        <w:rPr>
          <w:rFonts w:ascii="Calibri" w:hAnsi="Calibri" w:cs="Calibri"/>
        </w:rPr>
        <w:br/>
      </w:r>
      <w:r w:rsidRPr="00571DB6">
        <w:rPr>
          <w:rFonts w:ascii="Calibri" w:hAnsi="Calibri" w:cs="Calibri"/>
          <w:i/>
          <w:iCs/>
          <w:sz w:val="16"/>
          <w:szCs w:val="16"/>
        </w:rPr>
        <w:t>Źródło: https://eko-asklepios.pl/sklep/stacje-naprawy-rowerow</w:t>
      </w:r>
    </w:p>
    <w:p w14:paraId="27E088D0" w14:textId="05F0EC51" w:rsidR="000A3CD5" w:rsidRPr="00571DB6" w:rsidRDefault="005136E7" w:rsidP="000A3CD5">
      <w:pPr>
        <w:widowControl/>
        <w:numPr>
          <w:ilvl w:val="0"/>
          <w:numId w:val="1"/>
        </w:numPr>
        <w:tabs>
          <w:tab w:val="left" w:pos="361"/>
        </w:tabs>
        <w:autoSpaceDE/>
        <w:autoSpaceDN/>
        <w:spacing w:after="120" w:line="276" w:lineRule="auto"/>
        <w:ind w:left="363" w:hanging="363"/>
        <w:jc w:val="both"/>
        <w:rPr>
          <w:rFonts w:ascii="Calibri" w:hAnsi="Calibri" w:cs="Calibri"/>
        </w:rPr>
      </w:pPr>
      <w:r w:rsidRPr="00571DB6">
        <w:rPr>
          <w:rFonts w:ascii="Calibri" w:hAnsi="Calibri" w:cs="Calibri"/>
        </w:rPr>
        <w:t>Jeżeli dokumentacja projektowa lub Zbiorcze Zestawienie Kosztów załączone do SWZ</w:t>
      </w:r>
      <w:r w:rsidR="00733BBD" w:rsidRPr="00571DB6">
        <w:rPr>
          <w:rFonts w:ascii="Calibri" w:hAnsi="Calibri" w:cs="Calibri"/>
        </w:rPr>
        <w:t>, wskazywałyby w</w:t>
      </w:r>
      <w:r w:rsidRPr="00571DB6">
        <w:rPr>
          <w:rFonts w:ascii="Calibri" w:hAnsi="Calibri" w:cs="Calibri"/>
        </w:rPr>
        <w:t> </w:t>
      </w:r>
      <w:r w:rsidR="00733BBD" w:rsidRPr="00571DB6">
        <w:rPr>
          <w:rFonts w:ascii="Calibri" w:hAnsi="Calibri" w:cs="Calibri"/>
        </w:rPr>
        <w:t xml:space="preserve">odniesieniu do niektórych materiałów lub urządzeń znaki towarowe, patenty lub pochodzenie, źródła lub wskazanie norm, aprobat, specyfikacji technicznych i systemów odniesień, o których mowa w art. 101 ust. 1 i 3 ustawy </w:t>
      </w:r>
      <w:proofErr w:type="spellStart"/>
      <w:r w:rsidR="00733BBD" w:rsidRPr="00571DB6">
        <w:rPr>
          <w:rFonts w:ascii="Calibri" w:hAnsi="Calibri" w:cs="Calibri"/>
        </w:rPr>
        <w:t>Pzp</w:t>
      </w:r>
      <w:proofErr w:type="spellEnd"/>
      <w:r w:rsidR="00733BBD" w:rsidRPr="00571DB6">
        <w:rPr>
          <w:rFonts w:ascii="Calibri" w:hAnsi="Calibri" w:cs="Calibri"/>
        </w:rPr>
        <w:t xml:space="preserve"> – Zamawiający dopuszcza oferowanie materiałów, urządzeń lub rozwiązań równoważnych. Materiały lub urządzenia pochodzące od konkretnych producentów określają minimalne parametry jakościowe i cechy użytkowe, jakim muszą odpowiadać materiały lub urządzenia oferowane przez Wykonawcę, aby spełnione zostały wymagania stawiane przez Zamawiającego. Materiały lub </w:t>
      </w:r>
      <w:r w:rsidR="00733BBD" w:rsidRPr="00571DB6">
        <w:rPr>
          <w:rFonts w:ascii="Calibri" w:hAnsi="Calibri" w:cs="Calibri"/>
        </w:rPr>
        <w:lastRenderedPageBreak/>
        <w:t>urządzenia pochodzące od konkretnych producentów stanowią wyłącznie wzorzec jakościowy przedmiotu zamówienia. Pod pojęciem „minimalne parametry jakościowe i cechy użytkowe” Zamawiający rozumie wymagania dotyczące materiałów lub urządzeń zawarte w ogólnie dostępnych źródłach, katalogach, stronach internetowych producentów. Operowanie przykładowymi nazwami producenta ma jedynie na celu doprecyzowanie poziomu oczekiwań Zamawiającego, w stosunku do określonego rozwiązania. Posługiwanie się nazwami producentów/produktów ma wyłącznie charakter przykładowy.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parametrach. Wykazanie równoważności zaoferowanego rozwiązania lub rozwiązań równoważnych spoczywa na Wykonawcy.</w:t>
      </w:r>
    </w:p>
    <w:p w14:paraId="6C96DC7E" w14:textId="77777777" w:rsidR="0076223A" w:rsidRPr="00571DB6" w:rsidRDefault="00733BBD" w:rsidP="0076223A">
      <w:pPr>
        <w:widowControl/>
        <w:numPr>
          <w:ilvl w:val="0"/>
          <w:numId w:val="1"/>
        </w:numPr>
        <w:tabs>
          <w:tab w:val="left" w:pos="361"/>
        </w:tabs>
        <w:autoSpaceDE/>
        <w:autoSpaceDN/>
        <w:spacing w:after="120" w:line="276" w:lineRule="auto"/>
        <w:ind w:left="363" w:hanging="363"/>
        <w:jc w:val="both"/>
        <w:rPr>
          <w:rFonts w:ascii="Calibri" w:hAnsi="Calibri" w:cs="Calibri"/>
        </w:rPr>
      </w:pPr>
      <w:r w:rsidRPr="00571DB6">
        <w:t xml:space="preserve">Zamawiający informuje, że zgodnie z art. 100 ust. 1 </w:t>
      </w:r>
      <w:r w:rsidR="005136E7" w:rsidRPr="00571DB6">
        <w:t xml:space="preserve">ustawy </w:t>
      </w:r>
      <w:proofErr w:type="spellStart"/>
      <w:r w:rsidRPr="00571DB6">
        <w:t>Pzp</w:t>
      </w:r>
      <w:proofErr w:type="spellEnd"/>
      <w:r w:rsidRPr="00571DB6">
        <w:t xml:space="preserve"> inwestycja musi spełniać niezbędne wymagania w zakresie dostępności dla osób niepełnosprawnych, chyba że nie jest</w:t>
      </w:r>
      <w:r w:rsidR="005136E7" w:rsidRPr="00571DB6">
        <w:t xml:space="preserve"> to</w:t>
      </w:r>
      <w:r w:rsidRPr="00571DB6">
        <w:t xml:space="preserve"> uzasadnione charakterem przedmiotu zamówienia.</w:t>
      </w:r>
    </w:p>
    <w:p w14:paraId="526E732E" w14:textId="24A42DC8" w:rsidR="0076223A" w:rsidRPr="00571DB6" w:rsidRDefault="0076223A" w:rsidP="0076223A">
      <w:pPr>
        <w:widowControl/>
        <w:numPr>
          <w:ilvl w:val="0"/>
          <w:numId w:val="1"/>
        </w:numPr>
        <w:tabs>
          <w:tab w:val="left" w:pos="361"/>
        </w:tabs>
        <w:autoSpaceDE/>
        <w:autoSpaceDN/>
        <w:spacing w:after="120" w:line="276" w:lineRule="auto"/>
        <w:ind w:left="363" w:hanging="363"/>
        <w:jc w:val="both"/>
        <w:rPr>
          <w:rFonts w:ascii="Calibri" w:hAnsi="Calibri" w:cs="Calibri"/>
        </w:rPr>
      </w:pPr>
      <w:r w:rsidRPr="00571DB6">
        <w:t>Zamawiający informuje, że c</w:t>
      </w:r>
      <w:r w:rsidRPr="00571DB6">
        <w:rPr>
          <w:rFonts w:asciiTheme="minorHAnsi" w:hAnsiTheme="minorHAnsi" w:cstheme="minorHAnsi"/>
        </w:rPr>
        <w:t>ena oferty winna wynikać z podsumowania wszystkich pozycji Zbiorczego Zestawienia Kosztów (</w:t>
      </w:r>
      <w:r w:rsidRPr="00571DB6">
        <w:rPr>
          <w:rFonts w:asciiTheme="minorHAnsi" w:hAnsiTheme="minorHAnsi" w:cstheme="minorHAnsi"/>
          <w:b/>
        </w:rPr>
        <w:t>Załącznik nr 7 do SWZ</w:t>
      </w:r>
      <w:r w:rsidRPr="00571DB6">
        <w:rPr>
          <w:rFonts w:asciiTheme="minorHAnsi" w:hAnsiTheme="minorHAnsi" w:cstheme="minorHAnsi"/>
        </w:rPr>
        <w:t>), sporządzonego na podstawie Specyfikacji Technicznej Wykonania i Odbioru Robót (</w:t>
      </w:r>
      <w:r w:rsidRPr="00571DB6">
        <w:rPr>
          <w:rFonts w:asciiTheme="minorHAnsi" w:hAnsiTheme="minorHAnsi" w:cstheme="minorHAnsi"/>
          <w:b/>
          <w:bCs/>
        </w:rPr>
        <w:t>Z</w:t>
      </w:r>
      <w:r w:rsidRPr="00571DB6">
        <w:rPr>
          <w:rFonts w:asciiTheme="minorHAnsi" w:hAnsiTheme="minorHAnsi" w:cstheme="minorHAnsi"/>
          <w:b/>
        </w:rPr>
        <w:t>ałącznik nr 8</w:t>
      </w:r>
      <w:r w:rsidR="002A2E3C" w:rsidRPr="00571DB6">
        <w:rPr>
          <w:rFonts w:asciiTheme="minorHAnsi" w:hAnsiTheme="minorHAnsi" w:cstheme="minorHAnsi"/>
          <w:b/>
        </w:rPr>
        <w:t xml:space="preserve"> do SWZ</w:t>
      </w:r>
      <w:r w:rsidRPr="00571DB6">
        <w:rPr>
          <w:rFonts w:asciiTheme="minorHAnsi" w:hAnsiTheme="minorHAnsi" w:cstheme="minorHAnsi"/>
        </w:rPr>
        <w:t>) oraz Dokumentacji projektowej (</w:t>
      </w:r>
      <w:r w:rsidRPr="00571DB6">
        <w:rPr>
          <w:rFonts w:asciiTheme="minorHAnsi" w:hAnsiTheme="minorHAnsi" w:cstheme="minorHAnsi"/>
          <w:b/>
        </w:rPr>
        <w:t>Załącznik nr 9</w:t>
      </w:r>
      <w:r w:rsidR="002A2E3C" w:rsidRPr="00571DB6">
        <w:rPr>
          <w:rFonts w:asciiTheme="minorHAnsi" w:hAnsiTheme="minorHAnsi" w:cstheme="minorHAnsi"/>
          <w:b/>
        </w:rPr>
        <w:t xml:space="preserve"> do SWZ</w:t>
      </w:r>
      <w:r w:rsidRPr="00571DB6">
        <w:rPr>
          <w:rFonts w:asciiTheme="minorHAnsi" w:hAnsiTheme="minorHAnsi" w:cstheme="minorHAnsi"/>
        </w:rPr>
        <w:t xml:space="preserve">). </w:t>
      </w:r>
    </w:p>
    <w:p w14:paraId="1FC4AA0E" w14:textId="6FF2D8A7" w:rsidR="0076223A" w:rsidRPr="00571DB6" w:rsidRDefault="0076223A" w:rsidP="0076223A">
      <w:pPr>
        <w:widowControl/>
        <w:tabs>
          <w:tab w:val="left" w:pos="361"/>
        </w:tabs>
        <w:autoSpaceDE/>
        <w:autoSpaceDN/>
        <w:spacing w:after="120" w:line="276" w:lineRule="auto"/>
        <w:ind w:left="363"/>
        <w:jc w:val="both"/>
        <w:rPr>
          <w:rFonts w:ascii="Calibri" w:hAnsi="Calibri" w:cs="Calibri"/>
        </w:rPr>
      </w:pPr>
      <w:r w:rsidRPr="00571DB6">
        <w:rPr>
          <w:rFonts w:asciiTheme="minorHAnsi" w:hAnsiTheme="minorHAnsi" w:cstheme="minorHAnsi"/>
        </w:rPr>
        <w:t>Cena oferty winna uwzględniać wszelkie nakłady i koszty związane z wykonaniem kompletnego zamówienia, a w szczególności:</w:t>
      </w:r>
    </w:p>
    <w:p w14:paraId="56BCA078" w14:textId="77777777" w:rsidR="0076223A" w:rsidRPr="00571DB6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571DB6">
        <w:rPr>
          <w:rFonts w:asciiTheme="minorHAnsi" w:hAnsiTheme="minorHAnsi" w:cstheme="minorHAnsi"/>
          <w:sz w:val="22"/>
          <w:szCs w:val="22"/>
        </w:rPr>
        <w:t>wszystkich niezbędnych nakładów na wykonanie przedmiotu zamówienia;</w:t>
      </w:r>
    </w:p>
    <w:p w14:paraId="1D650894" w14:textId="77777777" w:rsidR="0076223A" w:rsidRPr="00571DB6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571DB6">
        <w:rPr>
          <w:rFonts w:asciiTheme="minorHAnsi" w:hAnsiTheme="minorHAnsi" w:cstheme="minorHAnsi"/>
          <w:sz w:val="22"/>
          <w:szCs w:val="22"/>
        </w:rPr>
        <w:t>wniesienia ewentualnych wymaganych opłat (w tym m.in. administracyjnych, związanych</w:t>
      </w:r>
      <w:r w:rsidRPr="00571DB6">
        <w:rPr>
          <w:rFonts w:asciiTheme="minorHAnsi" w:hAnsiTheme="minorHAnsi" w:cstheme="minorHAnsi"/>
          <w:sz w:val="22"/>
          <w:szCs w:val="22"/>
        </w:rPr>
        <w:br/>
        <w:t>z zajęciem pasa drogowego, celnych, importowych itp.);</w:t>
      </w:r>
    </w:p>
    <w:p w14:paraId="4806E3FE" w14:textId="77777777" w:rsidR="0076223A" w:rsidRPr="00571DB6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/>
          <w:sz w:val="22"/>
          <w:szCs w:val="22"/>
        </w:rPr>
      </w:pPr>
      <w:r w:rsidRPr="00571DB6">
        <w:rPr>
          <w:rFonts w:asciiTheme="minorHAnsi" w:hAnsiTheme="minorHAnsi"/>
          <w:sz w:val="22"/>
          <w:szCs w:val="22"/>
        </w:rPr>
        <w:t>kosztów opracowania, zatwierdzenia i wprowadzenia tymczasowej organizacji ruchu na czas prowadzenia robót, kosztów jej utrzymania i zabezpieczenia przez cały okres realizacji przedmiotu umowy oraz jej likwidacji po zakończeniu zadania;</w:t>
      </w:r>
    </w:p>
    <w:p w14:paraId="092EFF86" w14:textId="77777777" w:rsidR="0076223A" w:rsidRPr="00571DB6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571DB6">
        <w:rPr>
          <w:rFonts w:asciiTheme="minorHAnsi" w:hAnsiTheme="minorHAnsi" w:cstheme="minorHAnsi"/>
          <w:sz w:val="22"/>
          <w:szCs w:val="22"/>
        </w:rPr>
        <w:t>kosztów zapewnienia w trakcie realizacji przedmiotu umowy obsługi geodezyjnej, geologicznej itp.;</w:t>
      </w:r>
    </w:p>
    <w:p w14:paraId="6B0D7232" w14:textId="77777777" w:rsidR="0076223A" w:rsidRPr="00571DB6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571DB6">
        <w:rPr>
          <w:rFonts w:asciiTheme="minorHAnsi" w:hAnsiTheme="minorHAnsi" w:cstheme="minorHAnsi"/>
          <w:sz w:val="22"/>
          <w:szCs w:val="22"/>
        </w:rPr>
        <w:t>kosztów organizacji placu budowy i zabezpieczenia miejsc prowadzenia robót;</w:t>
      </w:r>
    </w:p>
    <w:p w14:paraId="40668269" w14:textId="74FB47AB" w:rsidR="00C22CEA" w:rsidRPr="00861F47" w:rsidRDefault="00C22CE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571DB6">
        <w:rPr>
          <w:rFonts w:asciiTheme="minorHAnsi" w:hAnsiTheme="minorHAnsi" w:cstheme="minorHAnsi"/>
          <w:sz w:val="22"/>
          <w:szCs w:val="22"/>
        </w:rPr>
        <w:t>stosownie do potrzeb doprowadzenia mediów na teren budowy</w:t>
      </w:r>
      <w:r w:rsidRPr="00C22CEA">
        <w:rPr>
          <w:rFonts w:asciiTheme="minorHAnsi" w:hAnsiTheme="minorHAnsi" w:cstheme="minorHAnsi"/>
          <w:sz w:val="22"/>
          <w:szCs w:val="22"/>
        </w:rPr>
        <w:t>, zainstalowania dla potrzeb budowy liczników zużycia wody, energii elektrycznej oraz ponoszenia kosztów zużycia energii i wody w okresie realizacji robót;</w:t>
      </w:r>
    </w:p>
    <w:p w14:paraId="7DE2E30B" w14:textId="77777777" w:rsidR="0076223A" w:rsidRPr="00861F47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861F47">
        <w:rPr>
          <w:rFonts w:asciiTheme="minorHAnsi" w:hAnsiTheme="minorHAnsi" w:cstheme="minorHAnsi"/>
          <w:sz w:val="22"/>
          <w:szCs w:val="22"/>
        </w:rPr>
        <w:t>kosztów zapewnienia dojazdu do placu budowy (np. kosztów budowy tymczasowych dojazdu do placu budowy);</w:t>
      </w:r>
    </w:p>
    <w:p w14:paraId="042D1902" w14:textId="72BC25E3" w:rsidR="0076223A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861F47">
        <w:rPr>
          <w:rFonts w:asciiTheme="minorHAnsi" w:hAnsiTheme="minorHAnsi" w:cstheme="minorHAnsi"/>
          <w:sz w:val="22"/>
          <w:szCs w:val="22"/>
        </w:rPr>
        <w:t>kosztów dojazdu, wywozu materiałów z rozbiórek, ziemi z wykopów oraz opłat za ich składowanie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61F47">
        <w:rPr>
          <w:rFonts w:asciiTheme="minorHAnsi" w:hAnsiTheme="minorHAnsi" w:cstheme="minorHAnsi"/>
          <w:sz w:val="22"/>
          <w:szCs w:val="22"/>
        </w:rPr>
        <w:t>utylizację, dowozu materiałów i konstrukcji oraz ich rozładunku w miejscu wbudowania itp.;</w:t>
      </w:r>
    </w:p>
    <w:p w14:paraId="51250684" w14:textId="77777777" w:rsidR="0076223A" w:rsidRPr="00861F47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861F47">
        <w:rPr>
          <w:rFonts w:asciiTheme="minorHAnsi" w:hAnsiTheme="minorHAnsi" w:cstheme="minorHAnsi"/>
          <w:sz w:val="22"/>
          <w:szCs w:val="22"/>
        </w:rPr>
        <w:t>kosztów wykonania odwodnienia wykopów oraz właściwe ich zabezpieczenie, jeżeli zajdzie taka potrzeba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477D6EA" w14:textId="77777777" w:rsidR="0076223A" w:rsidRPr="00861F47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861F47">
        <w:rPr>
          <w:rFonts w:asciiTheme="minorHAnsi" w:hAnsiTheme="minorHAnsi" w:cstheme="minorHAnsi"/>
          <w:sz w:val="22"/>
          <w:szCs w:val="22"/>
        </w:rPr>
        <w:t>wykonanie wszystkich czynności prawnych i faktycznych związanych z wykonaniem zamówienia,</w:t>
      </w:r>
    </w:p>
    <w:p w14:paraId="547C8422" w14:textId="77777777" w:rsidR="0076223A" w:rsidRPr="00861F47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861F47">
        <w:rPr>
          <w:rFonts w:asciiTheme="minorHAnsi" w:hAnsiTheme="minorHAnsi" w:cstheme="minorHAnsi"/>
          <w:sz w:val="22"/>
          <w:szCs w:val="22"/>
        </w:rPr>
        <w:t xml:space="preserve">ryzyka ryczałtowej formy rozliczenia za wykonanie przedmiotu zamówienia; </w:t>
      </w:r>
    </w:p>
    <w:p w14:paraId="47E5DDE0" w14:textId="77777777" w:rsidR="0076223A" w:rsidRPr="00861F47" w:rsidRDefault="0076223A" w:rsidP="0076223A">
      <w:pPr>
        <w:pStyle w:val="Standard"/>
        <w:numPr>
          <w:ilvl w:val="0"/>
          <w:numId w:val="4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861F47">
        <w:rPr>
          <w:rFonts w:asciiTheme="minorHAnsi" w:hAnsiTheme="minorHAnsi" w:cstheme="minorHAnsi"/>
          <w:sz w:val="22"/>
          <w:szCs w:val="22"/>
        </w:rPr>
        <w:t>wykonania wszelkich zobowiązań wynikających z załączonego do SWZ projektu umowy, w tym udzielenia Zamawiającemu gwarancji jakości i rękojmi na wykonany przedmiot umowy.</w:t>
      </w:r>
    </w:p>
    <w:p w14:paraId="47F312B5" w14:textId="4BA61C46" w:rsidR="005136E7" w:rsidRPr="0076223A" w:rsidRDefault="005136E7" w:rsidP="0076223A">
      <w:pPr>
        <w:pStyle w:val="Akapitzlist"/>
        <w:widowControl/>
        <w:tabs>
          <w:tab w:val="left" w:pos="361"/>
        </w:tabs>
        <w:autoSpaceDE/>
        <w:autoSpaceDN/>
        <w:spacing w:after="120" w:line="276" w:lineRule="auto"/>
        <w:ind w:left="0" w:firstLine="0"/>
        <w:jc w:val="both"/>
        <w:rPr>
          <w:rFonts w:ascii="Calibri" w:hAnsi="Calibri" w:cs="Calibri"/>
        </w:rPr>
      </w:pPr>
    </w:p>
    <w:sectPr w:rsidR="005136E7" w:rsidRPr="0076223A" w:rsidSect="00B11E26">
      <w:pgSz w:w="11910" w:h="16840"/>
      <w:pgMar w:top="1580" w:right="995" w:bottom="1160" w:left="1300" w:header="0" w:footer="9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CE90" w14:textId="77777777" w:rsidR="00A81CC2" w:rsidRDefault="00A81CC2">
      <w:r>
        <w:separator/>
      </w:r>
    </w:p>
  </w:endnote>
  <w:endnote w:type="continuationSeparator" w:id="0">
    <w:p w14:paraId="603E4705" w14:textId="77777777" w:rsidR="00A81CC2" w:rsidRDefault="00A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6AC1" w14:textId="2E1CF407" w:rsidR="0056098C" w:rsidRDefault="009521C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8DB78E" wp14:editId="22CD9FD3">
              <wp:simplePos x="0" y="0"/>
              <wp:positionH relativeFrom="page">
                <wp:posOffset>883920</wp:posOffset>
              </wp:positionH>
              <wp:positionV relativeFrom="page">
                <wp:posOffset>9928860</wp:posOffset>
              </wp:positionV>
              <wp:extent cx="1958340" cy="403860"/>
              <wp:effectExtent l="0" t="0" r="3810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FDDA7" w14:textId="1BBEBE2C" w:rsidR="008C237C" w:rsidRDefault="008C237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  <w:p w14:paraId="6CC1BB92" w14:textId="04A7FCD8" w:rsidR="0056098C" w:rsidRDefault="005E4857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Nr sprawy: </w:t>
                          </w:r>
                          <w:r w:rsidR="00F82660">
                            <w:rPr>
                              <w:i/>
                              <w:sz w:val="20"/>
                            </w:rPr>
                            <w:t>BZP.271.7.2025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DB7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6pt;margin-top:781.8pt;width:154.2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" filled="f" stroked="f">
              <v:textbox inset="0,0,0,0">
                <w:txbxContent>
                  <w:p w14:paraId="7FAFDDA7" w14:textId="1BBEBE2C" w:rsidR="008C237C" w:rsidRDefault="008C237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  <w:p w14:paraId="6CC1BB92" w14:textId="04A7FCD8" w:rsidR="0056098C" w:rsidRDefault="005E4857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Nr sprawy: </w:t>
                    </w:r>
                    <w:r w:rsidR="00F82660">
                      <w:rPr>
                        <w:i/>
                        <w:sz w:val="20"/>
                      </w:rPr>
                      <w:t>BZP.271.7.2025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3271" w14:textId="77777777" w:rsidR="00A81CC2" w:rsidRDefault="00A81CC2">
      <w:r>
        <w:separator/>
      </w:r>
    </w:p>
  </w:footnote>
  <w:footnote w:type="continuationSeparator" w:id="0">
    <w:p w14:paraId="694DB6FB" w14:textId="77777777" w:rsidR="00A81CC2" w:rsidRDefault="00A8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64C434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z w:val="22"/>
      </w:r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 "/>
      <w:lvlJc w:val="left"/>
      <w:pPr>
        <w:ind w:left="0" w:firstLine="0"/>
      </w:pPr>
    </w:lvl>
    <w:lvl w:ilvl="3" w:tplc="FFFFFFFF">
      <w:start w:val="1"/>
      <w:numFmt w:val="bullet"/>
      <w:lvlText w:val=" "/>
      <w:lvlJc w:val="left"/>
      <w:pPr>
        <w:ind w:left="0" w:firstLine="0"/>
      </w:pPr>
    </w:lvl>
    <w:lvl w:ilvl="4" w:tplc="FFFFFFFF">
      <w:start w:val="1"/>
      <w:numFmt w:val="lowerLetter"/>
      <w:lvlText w:val="%5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C52CB6"/>
    <w:multiLevelType w:val="hybridMultilevel"/>
    <w:tmpl w:val="D5AA6EC8"/>
    <w:lvl w:ilvl="0" w:tplc="8EBEB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495808"/>
    <w:multiLevelType w:val="hybridMultilevel"/>
    <w:tmpl w:val="CDE081B4"/>
    <w:lvl w:ilvl="0" w:tplc="21AE9120">
      <w:numFmt w:val="bullet"/>
      <w:lvlText w:val="-"/>
      <w:lvlJc w:val="left"/>
      <w:pPr>
        <w:ind w:left="1083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239678A5"/>
    <w:multiLevelType w:val="hybridMultilevel"/>
    <w:tmpl w:val="63345ADE"/>
    <w:lvl w:ilvl="0" w:tplc="8EBEB4C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5533C3C"/>
    <w:multiLevelType w:val="hybridMultilevel"/>
    <w:tmpl w:val="0584D726"/>
    <w:lvl w:ilvl="0" w:tplc="8EBEB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EA77CB"/>
    <w:multiLevelType w:val="hybridMultilevel"/>
    <w:tmpl w:val="0BD64F1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32A2AF9"/>
    <w:multiLevelType w:val="multilevel"/>
    <w:tmpl w:val="85E4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43CB2"/>
    <w:multiLevelType w:val="multilevel"/>
    <w:tmpl w:val="B2E69754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 w16cid:durableId="23508938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 w16cid:durableId="1575625380">
    <w:abstractNumId w:val="2"/>
  </w:num>
  <w:num w:numId="3" w16cid:durableId="1108961328">
    <w:abstractNumId w:val="7"/>
  </w:num>
  <w:num w:numId="4" w16cid:durableId="305740130">
    <w:abstractNumId w:val="3"/>
  </w:num>
  <w:num w:numId="5" w16cid:durableId="488905057">
    <w:abstractNumId w:val="6"/>
  </w:num>
  <w:num w:numId="6" w16cid:durableId="1447118440">
    <w:abstractNumId w:val="0"/>
  </w:num>
  <w:num w:numId="7" w16cid:durableId="879703424">
    <w:abstractNumId w:val="1"/>
  </w:num>
  <w:num w:numId="8" w16cid:durableId="1580825646">
    <w:abstractNumId w:val="4"/>
  </w:num>
  <w:num w:numId="9" w16cid:durableId="19632713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8C"/>
    <w:rsid w:val="000049D7"/>
    <w:rsid w:val="0000560A"/>
    <w:rsid w:val="000145DA"/>
    <w:rsid w:val="000172DE"/>
    <w:rsid w:val="000243C7"/>
    <w:rsid w:val="00026692"/>
    <w:rsid w:val="0004595D"/>
    <w:rsid w:val="00080471"/>
    <w:rsid w:val="00085B39"/>
    <w:rsid w:val="00096FED"/>
    <w:rsid w:val="000A0FEA"/>
    <w:rsid w:val="000A3CD5"/>
    <w:rsid w:val="000A41B3"/>
    <w:rsid w:val="000A72D8"/>
    <w:rsid w:val="000E2D38"/>
    <w:rsid w:val="000E3B3F"/>
    <w:rsid w:val="0013491E"/>
    <w:rsid w:val="001438CC"/>
    <w:rsid w:val="0015365C"/>
    <w:rsid w:val="00160DF9"/>
    <w:rsid w:val="00167F12"/>
    <w:rsid w:val="00176BC7"/>
    <w:rsid w:val="00182755"/>
    <w:rsid w:val="00191147"/>
    <w:rsid w:val="0019431C"/>
    <w:rsid w:val="001D0955"/>
    <w:rsid w:val="001F48C5"/>
    <w:rsid w:val="00212D0E"/>
    <w:rsid w:val="002264A7"/>
    <w:rsid w:val="002344A0"/>
    <w:rsid w:val="0026146F"/>
    <w:rsid w:val="002621C1"/>
    <w:rsid w:val="002654DF"/>
    <w:rsid w:val="00271D7D"/>
    <w:rsid w:val="00290146"/>
    <w:rsid w:val="002A03AD"/>
    <w:rsid w:val="002A2E3C"/>
    <w:rsid w:val="002B0B57"/>
    <w:rsid w:val="002D7432"/>
    <w:rsid w:val="00325D96"/>
    <w:rsid w:val="00336E62"/>
    <w:rsid w:val="00355825"/>
    <w:rsid w:val="00380840"/>
    <w:rsid w:val="00382548"/>
    <w:rsid w:val="003D5D8E"/>
    <w:rsid w:val="003F0891"/>
    <w:rsid w:val="003F67E6"/>
    <w:rsid w:val="003F6BEE"/>
    <w:rsid w:val="00410B48"/>
    <w:rsid w:val="00415C5F"/>
    <w:rsid w:val="0041792B"/>
    <w:rsid w:val="0046475D"/>
    <w:rsid w:val="00464C61"/>
    <w:rsid w:val="0047216A"/>
    <w:rsid w:val="00484383"/>
    <w:rsid w:val="004A2390"/>
    <w:rsid w:val="004A5320"/>
    <w:rsid w:val="004A7C00"/>
    <w:rsid w:val="004B06DA"/>
    <w:rsid w:val="004C5F90"/>
    <w:rsid w:val="004D2FCB"/>
    <w:rsid w:val="004E18E7"/>
    <w:rsid w:val="004F018F"/>
    <w:rsid w:val="004F2F80"/>
    <w:rsid w:val="004F32DA"/>
    <w:rsid w:val="00504043"/>
    <w:rsid w:val="005136E7"/>
    <w:rsid w:val="00524F60"/>
    <w:rsid w:val="00526CE0"/>
    <w:rsid w:val="0056098C"/>
    <w:rsid w:val="00571DB6"/>
    <w:rsid w:val="0057423C"/>
    <w:rsid w:val="00575149"/>
    <w:rsid w:val="005B4870"/>
    <w:rsid w:val="005C1FEC"/>
    <w:rsid w:val="005C79C5"/>
    <w:rsid w:val="005D12EC"/>
    <w:rsid w:val="005E4857"/>
    <w:rsid w:val="005E63F7"/>
    <w:rsid w:val="00606D67"/>
    <w:rsid w:val="00624463"/>
    <w:rsid w:val="00627047"/>
    <w:rsid w:val="006275DE"/>
    <w:rsid w:val="00630E79"/>
    <w:rsid w:val="0063521E"/>
    <w:rsid w:val="00650F26"/>
    <w:rsid w:val="00654E65"/>
    <w:rsid w:val="00663D77"/>
    <w:rsid w:val="00674EA2"/>
    <w:rsid w:val="00681D73"/>
    <w:rsid w:val="006B5402"/>
    <w:rsid w:val="006B7F64"/>
    <w:rsid w:val="007030BD"/>
    <w:rsid w:val="00733BBD"/>
    <w:rsid w:val="0073753E"/>
    <w:rsid w:val="007401B2"/>
    <w:rsid w:val="0076223A"/>
    <w:rsid w:val="007633D9"/>
    <w:rsid w:val="00790B1E"/>
    <w:rsid w:val="007B31E4"/>
    <w:rsid w:val="00815E23"/>
    <w:rsid w:val="00817AD7"/>
    <w:rsid w:val="00825BF2"/>
    <w:rsid w:val="00826B13"/>
    <w:rsid w:val="008419D1"/>
    <w:rsid w:val="00844518"/>
    <w:rsid w:val="00873357"/>
    <w:rsid w:val="0087615C"/>
    <w:rsid w:val="008A2F03"/>
    <w:rsid w:val="008B0889"/>
    <w:rsid w:val="008C237C"/>
    <w:rsid w:val="008C2A1F"/>
    <w:rsid w:val="008C7EDC"/>
    <w:rsid w:val="008D5FB0"/>
    <w:rsid w:val="008E0DB4"/>
    <w:rsid w:val="008E257A"/>
    <w:rsid w:val="008E2DF3"/>
    <w:rsid w:val="008F2DCB"/>
    <w:rsid w:val="009116B7"/>
    <w:rsid w:val="00913666"/>
    <w:rsid w:val="0092768B"/>
    <w:rsid w:val="009521CC"/>
    <w:rsid w:val="00953F0C"/>
    <w:rsid w:val="0098198B"/>
    <w:rsid w:val="009A02C2"/>
    <w:rsid w:val="009A0E81"/>
    <w:rsid w:val="009A13A3"/>
    <w:rsid w:val="009C1D31"/>
    <w:rsid w:val="009C377B"/>
    <w:rsid w:val="009C78F7"/>
    <w:rsid w:val="00A6114C"/>
    <w:rsid w:val="00A640B3"/>
    <w:rsid w:val="00A81CC2"/>
    <w:rsid w:val="00A826C8"/>
    <w:rsid w:val="00AA675F"/>
    <w:rsid w:val="00AB5D13"/>
    <w:rsid w:val="00AC216E"/>
    <w:rsid w:val="00AC2F98"/>
    <w:rsid w:val="00AC64AC"/>
    <w:rsid w:val="00AD3FB7"/>
    <w:rsid w:val="00AF085E"/>
    <w:rsid w:val="00B11E26"/>
    <w:rsid w:val="00B14B69"/>
    <w:rsid w:val="00B24F4E"/>
    <w:rsid w:val="00B316AC"/>
    <w:rsid w:val="00B417A1"/>
    <w:rsid w:val="00B459DB"/>
    <w:rsid w:val="00B82DCA"/>
    <w:rsid w:val="00BA3799"/>
    <w:rsid w:val="00BC29B4"/>
    <w:rsid w:val="00BE054D"/>
    <w:rsid w:val="00BE2B56"/>
    <w:rsid w:val="00BF3DB7"/>
    <w:rsid w:val="00BF44F8"/>
    <w:rsid w:val="00BF4EB3"/>
    <w:rsid w:val="00C00AD7"/>
    <w:rsid w:val="00C067A8"/>
    <w:rsid w:val="00C06B80"/>
    <w:rsid w:val="00C13B34"/>
    <w:rsid w:val="00C22CEA"/>
    <w:rsid w:val="00C34FEF"/>
    <w:rsid w:val="00C53725"/>
    <w:rsid w:val="00C53A5A"/>
    <w:rsid w:val="00C554A6"/>
    <w:rsid w:val="00C677CE"/>
    <w:rsid w:val="00C83637"/>
    <w:rsid w:val="00C950E0"/>
    <w:rsid w:val="00CA797E"/>
    <w:rsid w:val="00CB4088"/>
    <w:rsid w:val="00CB459D"/>
    <w:rsid w:val="00CB73D1"/>
    <w:rsid w:val="00CC29C5"/>
    <w:rsid w:val="00CE4E5D"/>
    <w:rsid w:val="00D10AE2"/>
    <w:rsid w:val="00D14D5C"/>
    <w:rsid w:val="00D26A27"/>
    <w:rsid w:val="00D73235"/>
    <w:rsid w:val="00DC799D"/>
    <w:rsid w:val="00DD7D21"/>
    <w:rsid w:val="00DF0EB5"/>
    <w:rsid w:val="00DF334D"/>
    <w:rsid w:val="00E10081"/>
    <w:rsid w:val="00E236CB"/>
    <w:rsid w:val="00E4193B"/>
    <w:rsid w:val="00E43DAE"/>
    <w:rsid w:val="00E7117F"/>
    <w:rsid w:val="00E73DC2"/>
    <w:rsid w:val="00E85A0A"/>
    <w:rsid w:val="00EA34A7"/>
    <w:rsid w:val="00EB23BE"/>
    <w:rsid w:val="00ED24B4"/>
    <w:rsid w:val="00ED26C1"/>
    <w:rsid w:val="00EE4C0C"/>
    <w:rsid w:val="00EE5FCB"/>
    <w:rsid w:val="00EF2278"/>
    <w:rsid w:val="00EF5E77"/>
    <w:rsid w:val="00F1339B"/>
    <w:rsid w:val="00F82660"/>
    <w:rsid w:val="00FB51A3"/>
    <w:rsid w:val="00FB5C33"/>
    <w:rsid w:val="00FE0704"/>
    <w:rsid w:val="00FF1E79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DF16A"/>
  <w15:docId w15:val="{2E11E7EF-DD29-4599-BEDE-E3B016D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36" w:hanging="36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5"/>
      <w:ind w:left="1627"/>
    </w:pPr>
    <w:rPr>
      <w:b/>
      <w:bCs/>
      <w:sz w:val="32"/>
      <w:szCs w:val="32"/>
    </w:rPr>
  </w:style>
  <w:style w:type="paragraph" w:styleId="Akapitzlist">
    <w:name w:val="List Paragraph"/>
    <w:aliases w:val="List Paragraph,L1,Akapit z listą5,Numerowanie,2 heading,A_wyliczenie,K-P_odwolanie,maz_wyliczenie,opis dzialania,Akapit z listą BS,T_SZ_List Paragraph,normalny tekst,Bullet Number,List Paragraph1,lp1,List Paragraph2,ISCG Numerowanie,lp11"/>
    <w:basedOn w:val="Normalny"/>
    <w:link w:val="AkapitzlistZnak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A2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F0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2F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F03"/>
    <w:rPr>
      <w:rFonts w:ascii="Carlito" w:eastAsia="Carlito" w:hAnsi="Carlito" w:cs="Carlito"/>
      <w:lang w:val="pl-PL"/>
    </w:rPr>
  </w:style>
  <w:style w:type="character" w:customStyle="1" w:styleId="AkapitzlistZnak">
    <w:name w:val="Akapit z listą Znak"/>
    <w:aliases w:val="List Paragraph Znak,L1 Znak,Akapit z listą5 Znak,Numerowanie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526CE0"/>
    <w:rPr>
      <w:rFonts w:ascii="Carlito" w:eastAsia="Carlito" w:hAnsi="Carlito" w:cs="Carlito"/>
      <w:lang w:val="pl-PL"/>
    </w:rPr>
  </w:style>
  <w:style w:type="paragraph" w:customStyle="1" w:styleId="ust">
    <w:name w:val="ust"/>
    <w:uiPriority w:val="99"/>
    <w:rsid w:val="00DF334D"/>
    <w:pPr>
      <w:widowControl/>
      <w:suppressAutoHyphens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OpenSymbol"/>
      <w:sz w:val="24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A0E81"/>
    <w:pPr>
      <w:widowControl/>
      <w:autoSpaceDE/>
      <w:autoSpaceDN/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0E81"/>
    <w:rPr>
      <w:rFonts w:ascii="Calibri" w:eastAsia="Times New Roman" w:hAnsi="Calibri" w:cs="Times New Roman"/>
      <w:lang w:val="x-none" w:eastAsia="x-none"/>
    </w:rPr>
  </w:style>
  <w:style w:type="character" w:styleId="Hipercze">
    <w:name w:val="Hyperlink"/>
    <w:rsid w:val="009A0E81"/>
    <w:rPr>
      <w:color w:val="0000FF"/>
      <w:u w:val="single"/>
    </w:rPr>
  </w:style>
  <w:style w:type="paragraph" w:customStyle="1" w:styleId="Default">
    <w:name w:val="Default"/>
    <w:basedOn w:val="Normalny"/>
    <w:rsid w:val="00650F26"/>
    <w:pPr>
      <w:suppressAutoHyphens/>
      <w:autoSpaceDE/>
    </w:pPr>
    <w:rPr>
      <w:rFonts w:ascii="Arial" w:eastAsia="SimSun" w:hAnsi="Arial" w:cs="OpenSymbol"/>
      <w:color w:val="000000"/>
      <w:kern w:val="3"/>
      <w:sz w:val="24"/>
      <w:szCs w:val="24"/>
      <w:lang w:eastAsia="hi-IN" w:bidi="hi-IN"/>
    </w:rPr>
  </w:style>
  <w:style w:type="numbering" w:customStyle="1" w:styleId="WWNum10">
    <w:name w:val="WWNum10"/>
    <w:rsid w:val="00733BBD"/>
    <w:pPr>
      <w:numPr>
        <w:numId w:val="3"/>
      </w:numPr>
    </w:pPr>
  </w:style>
  <w:style w:type="paragraph" w:customStyle="1" w:styleId="Standard">
    <w:name w:val="Standard"/>
    <w:rsid w:val="0076223A"/>
    <w:pPr>
      <w:suppressAutoHyphens/>
      <w:autoSpaceDE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FED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FED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CD5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89FF-2678-4529-807D-7731686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BZPiFZ.271.25.2019_zaÅ‡ nr 11 do SIWZ</vt:lpstr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BZPiFZ.271.25.2019_zaÅ‡ nr 11 do SIWZ</dc:title>
  <dc:subject/>
  <dc:creator>DBethke</dc:creator>
  <cp:keywords/>
  <dc:description/>
  <cp:lastModifiedBy>Agnieszka Chojnacka-Kusz</cp:lastModifiedBy>
  <cp:revision>14</cp:revision>
  <cp:lastPrinted>2024-06-13T12:59:00Z</cp:lastPrinted>
  <dcterms:created xsi:type="dcterms:W3CDTF">2024-09-10T14:04:00Z</dcterms:created>
  <dcterms:modified xsi:type="dcterms:W3CDTF">2025-04-15T10:45:00Z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2020-03-04T00:00:00Z</vt:filetime>
  </property>
</Properties>
</file>