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1CE06" w14:textId="29491880" w:rsid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Załącznik nr 6A</w:t>
      </w:r>
    </w:p>
    <w:p w14:paraId="5D6AB666" w14:textId="77777777" w:rsid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772FC16D" w14:textId="21256957" w:rsidR="00CA14D5" w:rsidRDefault="003C7844" w:rsidP="003C784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7844">
        <w:rPr>
          <w:rFonts w:ascii="Arial" w:hAnsi="Arial" w:cs="Arial"/>
          <w:b/>
          <w:sz w:val="24"/>
          <w:szCs w:val="24"/>
        </w:rPr>
        <w:t>Opis oraz zakres prac</w:t>
      </w:r>
    </w:p>
    <w:p w14:paraId="33470081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D995EAD" w14:textId="4945E87F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 </w:t>
      </w:r>
      <w:r w:rsidRPr="003C7844">
        <w:rPr>
          <w:rFonts w:ascii="Arial" w:hAnsi="Arial" w:cs="Arial"/>
          <w:bCs/>
          <w:sz w:val="24"/>
          <w:szCs w:val="24"/>
        </w:rPr>
        <w:t>Dokumentację projektowo-kosztorysową sporządza się w celu przywrócenia właściwego stanu technicznego i estetycznego zabytku ujętego w gminnej i wojewódzkiej ewidencji zabytków oraz znajdującego się na obszarze urbanistycznym Śródmieścia, ujętego w gminnej ewidencji zabytków. Ponad to przedmiotowa nieruchomość jest objęta ochroną konserwatorską na mocy zapisów „Miejscowego planu zagospodarowania przestrzennego „Centrum-Plac Odrodzenia 3”. Dla przedmiotowego remontu zabytkowego ogrodzenia Biuro Miejskiego Konserwatora Zabytków wydało zalecenia konserwatorskie do planowanych prac.</w:t>
      </w:r>
    </w:p>
    <w:p w14:paraId="3FECFE2F" w14:textId="77777777" w:rsid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5918407E" w14:textId="4108006B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 xml:space="preserve">Istniejące historyczne ogrodzenie ogródka pochodzącego z pocz.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XXw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z</w:t>
      </w:r>
      <w:r w:rsidRPr="003C7844">
        <w:rPr>
          <w:rFonts w:ascii="Arial" w:hAnsi="Arial" w:cs="Arial"/>
          <w:bCs/>
          <w:sz w:val="24"/>
          <w:szCs w:val="24"/>
        </w:rPr>
        <w:t xml:space="preserve">wiązane jest z funkcjonującymi w kamienicy lokalami gastronomicznymi. Metalowa konstrukcja ogrodzenia została wsparta na cokole z granitowych bloków, narożnik oraz główne wejście na teren ogródka wyznaczono murowanymi słupkami pierwotnie zwieńczonymi kulami. Integralnym elementem historycznego ogrodzenia jest metalowa konstrukcja zadaszenia z ozdobną kutą dekoracją oraz wypełnieniem z szklanych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półprzeziernych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 xml:space="preserve"> tafli. Zadaszenie wykazuje ubytki szklenia. Liczne ogniska korozji są widoczne zarówno w elementach zadaszenia jak i samego ogrodzenia. Ogólny stan ogrodzenia i zadaszenia jest niezadowalający i wymaga naprawy. W rogu ogródka od stronu ul. Monte Cassino rośnie drzewo powodujące degradację, uszkodzenia historycznego ogrodzenia oraz uszkodzenia nawierzchni. Biuro Miejskiego Konserwatora Zabytków wydało zalecenia konserwatorskie. Biuro Ogrodnika Miasta wydało zalecenia projektowe.</w:t>
      </w:r>
    </w:p>
    <w:p w14:paraId="3C6ECC16" w14:textId="019847FB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6DCE127A" w14:textId="67BC7FF8" w:rsidR="003C7844" w:rsidRDefault="003C7844" w:rsidP="003C7844">
      <w:pPr>
        <w:spacing w:after="0" w:line="360" w:lineRule="auto"/>
        <w:rPr>
          <w:rFonts w:ascii="Arial" w:hAnsi="Arial" w:cs="Arial"/>
          <w:bCs/>
          <w:spacing w:val="2"/>
          <w:sz w:val="24"/>
          <w:szCs w:val="24"/>
        </w:rPr>
      </w:pPr>
      <w:r w:rsidRPr="003C7844">
        <w:rPr>
          <w:rFonts w:ascii="Arial" w:hAnsi="Arial" w:cs="Arial"/>
          <w:bCs/>
          <w:spacing w:val="2"/>
          <w:sz w:val="24"/>
          <w:szCs w:val="24"/>
        </w:rPr>
        <w:t>Budynek i teren pod zadaszeniem jest użytkowany.</w:t>
      </w:r>
    </w:p>
    <w:p w14:paraId="4A5EE4A7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Właścicielem terenu objętego przedmiotowym zadaniem jest Gmina Miasto Szczecin.</w:t>
      </w:r>
    </w:p>
    <w:p w14:paraId="45864055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pacing w:val="2"/>
          <w:sz w:val="24"/>
          <w:szCs w:val="24"/>
        </w:rPr>
      </w:pPr>
    </w:p>
    <w:p w14:paraId="78E64BA0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5F03B50" w14:textId="55788BFF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</w:t>
      </w:r>
      <w:r w:rsidRPr="003C7844">
        <w:rPr>
          <w:rFonts w:ascii="Arial" w:hAnsi="Arial" w:cs="Arial"/>
          <w:bCs/>
          <w:sz w:val="24"/>
          <w:szCs w:val="24"/>
        </w:rPr>
        <w:t xml:space="preserve"> Przewidywany zakres prac do zaprojektowania w ramach remontu:</w:t>
      </w:r>
    </w:p>
    <w:p w14:paraId="5C2049CC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wzmocnienia elementów konstrukcji zadaszenia,</w:t>
      </w:r>
    </w:p>
    <w:p w14:paraId="5DBBF9DD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lastRenderedPageBreak/>
        <w:t>- wskazanie zakresu robót budowlanych umożliwiających bezpieczne użytkowanie ogrodzenia z uwzględnieniem zachowania w stopniu jak największym stopniu oryginalnej substancji i formy ogrodzenia,</w:t>
      </w:r>
    </w:p>
    <w:p w14:paraId="0F6D7C90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usunięcie wtórnych elementów metalowych szyldów, reklam,</w:t>
      </w:r>
    </w:p>
    <w:p w14:paraId="76505BA7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 xml:space="preserve">- wymiana istniejącego wypełnienia konstrukcji zadaszenia na nowy materiał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odwzorujący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 xml:space="preserve"> szklane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półprzezierne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 xml:space="preserve"> tafle,</w:t>
      </w:r>
    </w:p>
    <w:p w14:paraId="03D9107B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remont słupków ogrodzenia,</w:t>
      </w:r>
    </w:p>
    <w:p w14:paraId="3959E712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uzupełnienie brakujących i wymiana zdeformowanych elementów ogrodzenia,</w:t>
      </w:r>
    </w:p>
    <w:p w14:paraId="490273B5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 xml:space="preserve">- likwidacja wtórnych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wydzieleń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 xml:space="preserve"> przestrzeni ogródka,</w:t>
      </w:r>
    </w:p>
    <w:p w14:paraId="7E1DBC3E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likwidacja lub przełożenie instalacji i sieci teletechnicznych w obrębie ogródka,</w:t>
      </w:r>
    </w:p>
    <w:p w14:paraId="55CBA064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likwidacja przesłon ograniczających wgląd na teren ogródka,</w:t>
      </w:r>
    </w:p>
    <w:p w14:paraId="7FD4FE8E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remont nawierzchni ogródka, z wymianą wtórnej kostki betonowej, bez zmiany uksztaltowania terenu czy wprowadzania podestów,</w:t>
      </w:r>
    </w:p>
    <w:p w14:paraId="293692CF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wykonanie nowego oświetlenia ogródka dostosowanego do historycznej kompozycji ogrodzenia,</w:t>
      </w:r>
    </w:p>
    <w:p w14:paraId="2DAAE78B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ustalenie i zaprojektowanie pielęgnacja i ochrona istniejącego drzewa rosnącego w obrębie ogródka zgodnie z wytycznymi Biura Ogrodnika Miejskiego,</w:t>
      </w:r>
    </w:p>
    <w:p w14:paraId="108178E5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 xml:space="preserve">- projektant uzgodni z Zarządem Dróg i Transportu Miejskiego wszelkie rozwiązania w zakresie ochrony zieleni oraz uzyska zgody na prowadzenie robót z terenu w zarządzie </w:t>
      </w:r>
      <w:proofErr w:type="spellStart"/>
      <w:r w:rsidRPr="003C7844">
        <w:rPr>
          <w:rFonts w:ascii="Arial" w:hAnsi="Arial" w:cs="Arial"/>
          <w:bCs/>
          <w:sz w:val="24"/>
          <w:szCs w:val="24"/>
        </w:rPr>
        <w:t>ZDiTM</w:t>
      </w:r>
      <w:proofErr w:type="spellEnd"/>
      <w:r w:rsidRPr="003C7844">
        <w:rPr>
          <w:rFonts w:ascii="Arial" w:hAnsi="Arial" w:cs="Arial"/>
          <w:bCs/>
          <w:sz w:val="24"/>
          <w:szCs w:val="24"/>
        </w:rPr>
        <w:t>-u,</w:t>
      </w:r>
    </w:p>
    <w:p w14:paraId="5207A1E9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projektant powinien uwzględnić destrukcyjny wpływ rosnącego drzewa w obrębie ogródka oraz wytyczne projektowe Biura Ogrodnika Miasta z dnia 04.03.2025r.,</w:t>
      </w:r>
    </w:p>
    <w:p w14:paraId="09DB54BE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E4EC27B" w14:textId="13838923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  <w:r w:rsidRPr="003C7844">
        <w:rPr>
          <w:rFonts w:ascii="Arial" w:hAnsi="Arial" w:cs="Arial"/>
          <w:bCs/>
          <w:sz w:val="24"/>
          <w:szCs w:val="24"/>
        </w:rPr>
        <w:t>Dodatkowo w ramach prac projektowych Wykonawca zobowiązany jest do:</w:t>
      </w:r>
    </w:p>
    <w:p w14:paraId="6E87D122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wykonania inwentaryzacji stanu istniejącego we wszystkich branżach,</w:t>
      </w:r>
    </w:p>
    <w:p w14:paraId="6B6EE721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 xml:space="preserve">- wykonania ekspertyzy  dotyczącej stanu technicznego ogrodzenia, zadaszenia, utwardzenia terenu w obrębie ogródka,  </w:t>
      </w:r>
    </w:p>
    <w:p w14:paraId="18A5DED7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wykonania oceny stanu technicznego elementów konstrukcyjnych wraz z wykonaniem odkrywek, w tym oceny stanu technicznego zadaszenia,</w:t>
      </w:r>
    </w:p>
    <w:p w14:paraId="2E62AFB4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wykonania dokumentacji fotograficznej,</w:t>
      </w:r>
    </w:p>
    <w:p w14:paraId="1AFB5ED0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wykonania programu prac konserwatorskich wraz z opracowaniem dokumentacji na odtworzenie detali architektonicznych, w tym elementów metaloplastyki,</w:t>
      </w:r>
    </w:p>
    <w:p w14:paraId="387123E9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rozwiązania sposobu odprowadzenia wód opadowych z powierzchni dachu,</w:t>
      </w:r>
    </w:p>
    <w:p w14:paraId="677B6D05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lastRenderedPageBreak/>
        <w:t xml:space="preserve">- uzgodnienia zakresu i sposobu prowadzenia prac w ZWKZ wraz z uzyskaniem niezbędnej decyzji, </w:t>
      </w:r>
    </w:p>
    <w:p w14:paraId="05124EAF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uzgodnienia zakresu i sposobu prowadzenia prac z Biurem Ogrodnika Miejskiego,</w:t>
      </w:r>
    </w:p>
    <w:p w14:paraId="2A613856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uzyskania pozwolenia na budowę,</w:t>
      </w:r>
    </w:p>
    <w:p w14:paraId="6EBB0DE3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uzyskania niezbędnych decyzji i zgłoszeń obejmujących przewidywany zakres robót,</w:t>
      </w:r>
    </w:p>
    <w:p w14:paraId="1910A4B8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C7844">
        <w:rPr>
          <w:rFonts w:ascii="Arial" w:hAnsi="Arial" w:cs="Arial"/>
          <w:bCs/>
          <w:sz w:val="24"/>
          <w:szCs w:val="24"/>
        </w:rPr>
        <w:t>- uzyskania decyzji ZWKZ na prowadzenie robót na zabytku lub uzyskanie stosownej decyzji.</w:t>
      </w:r>
    </w:p>
    <w:p w14:paraId="2E8BE602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84FB558" w14:textId="34ECC09E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2D6B5D3E" w14:textId="77777777" w:rsid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4. Pozostałe informacje </w:t>
      </w:r>
    </w:p>
    <w:p w14:paraId="67A48639" w14:textId="09F1ABCA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-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Rozwiązania zawarte w projektach, specyfikacjach wykonania i odbioru robót, powinny być zgodne z częścią kosztorysową. </w:t>
      </w:r>
    </w:p>
    <w:p w14:paraId="2DBE2534" w14:textId="1E4AFAA4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Dokumentacja projektowa powinna zostać wykonana zgodnie z zasadami wiedzy technicznej, obowiązującymi Polskimi Normami i przepisami techniczno-budowlanymi. </w:t>
      </w:r>
    </w:p>
    <w:p w14:paraId="72A61654" w14:textId="77FF3B00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musi posiadać oświadczenie o jej kompletności. </w:t>
      </w:r>
    </w:p>
    <w:p w14:paraId="68B37792" w14:textId="3E092847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powinien zawierać optymalne rozwiązania konstrukcyjne, materiałowe i kosztowe. </w:t>
      </w:r>
    </w:p>
    <w:p w14:paraId="47FEFAF9" w14:textId="1E60C3EC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W dokumentacji projektowo - kosztorysowej należy materiały budowlane stosować bez nazw własnych, a o ile zajdzie taka konieczność należy wykonać listę materiałów równoważnych.</w:t>
      </w:r>
    </w:p>
    <w:p w14:paraId="1BEF019E" w14:textId="0D6D3773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powinien być spójny we wszystkich branżach.</w:t>
      </w:r>
    </w:p>
    <w:p w14:paraId="3B1DD81A" w14:textId="712705FE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Dokumentację należy sporządzić zgodnie z wymaganiami rozporządzenia Ministra Rozwoju z dnia 20 grudnia 2021 r. w sprawie szczegółowego zakresu i formy dokumentacji projektowej, specyfikacji technicznych wykonania i odbioru robót budowlanych oraz programu funkcjonalno-użytkowego (Dz. U. 2021, poz. 2454) oraz rozporządzenia Ministra Rozwoju z dnia 20 grudnia 2021 r. w sprawie określenia metod i podstaw sporządzania kosztorysu inwestorskiego, obliczania planowanych kosztów prac projektowych oraz planowania kosztów robót budowlanych określonych w programie </w:t>
      </w:r>
      <w:proofErr w:type="spellStart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funkcjonalno</w:t>
      </w:r>
      <w:proofErr w:type="spellEnd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- użytkowym (Dz. U. 2021, poz. 2458). </w:t>
      </w:r>
    </w:p>
    <w:p w14:paraId="02F81EC9" w14:textId="1F6CA5DE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na każdym etapie powinien być uzgadniany z D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ziałem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I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nwestycji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</w:t>
      </w:r>
      <w:proofErr w:type="spellStart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ZBiLK</w:t>
      </w:r>
      <w:proofErr w:type="spellEnd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</w:t>
      </w:r>
    </w:p>
    <w:p w14:paraId="03C1C77C" w14:textId="2215C4DC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konsultacji roboczych i uzgodnień dokumentacji z przedstawicielem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lastRenderedPageBreak/>
        <w:t>Zamawiającego na każdym etapie wykonywania dokumentacji projektowej, projektowo – kosztorysowej wraz z uzyskaniem na przedłożonych dokumentach jego pisemnej akceptacji,</w:t>
      </w:r>
    </w:p>
    <w:p w14:paraId="3C0E97F2" w14:textId="78209225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uzgodnienia szczegółowego zakresu robót budowlanych objętych projektem z przedstawicielem Zamawiającego, w tym technologię robót oraz wybór zastosowanych materiałów,</w:t>
      </w:r>
    </w:p>
    <w:p w14:paraId="16E7FCB8" w14:textId="4C99101A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Dokumentację należy przed zgłoszeniem robót budowlanych niewymagających pozwolenia na budowę, lub złożeniem do </w:t>
      </w:r>
      <w:proofErr w:type="spellStart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WA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i</w:t>
      </w:r>
      <w:proofErr w:type="spellEnd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B UM przedłożyć do akceptacji do DI </w:t>
      </w:r>
      <w:proofErr w:type="spellStart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ZBiLK</w:t>
      </w:r>
      <w:proofErr w:type="spellEnd"/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[z wyprzedzeniem 5 dni roboczych] i uzyskać pisemną akceptację.</w:t>
      </w:r>
    </w:p>
    <w:p w14:paraId="5CD6D2EB" w14:textId="3F121C03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powinien uwzględniać Ekspertyz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ę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budowlan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ą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dotycząc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ą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oceny stanu technicznego i bezpieczeństwa konstrukcji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.</w:t>
      </w:r>
    </w:p>
    <w:p w14:paraId="3866646D" w14:textId="7B2759C3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 Projekt  powinien zawierać dokumentację fotograficzną.</w:t>
      </w:r>
    </w:p>
    <w:p w14:paraId="4B278862" w14:textId="28C11968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 Zamawiający oczekuje od Wykonawcy wyceny kosztów robót budowlanych oraz dokumentacji budowlano-wykonawczej,</w:t>
      </w:r>
    </w:p>
    <w:p w14:paraId="46A7E8D3" w14:textId="2317E6D7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-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 xml:space="preserve">Wykonawca jest zobowiązany do dokonania wizji lokalnej 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przedmiotowych obiektów budowlanych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val="x-none" w:eastAsia="pl-PL"/>
        </w:rPr>
        <w:t>, jak też uzyskania odpowiednich opinii, decyzji i uzgodnień  celem uwzględnienia wszystkich składników kształtujących ostateczną cenę oferty.</w:t>
      </w:r>
    </w:p>
    <w:p w14:paraId="51E80833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D8F6ED5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4A47D86" w14:textId="5C8792B6" w:rsidR="003C7844" w:rsidRPr="003C7844" w:rsidRDefault="003C7844" w:rsidP="003C784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</w:pP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Powyższą dokumentację Wykonawca przekaże Zamawiającemu w segregatorach formie </w:t>
      </w:r>
      <w:r w:rsidR="003F2D13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>3</w:t>
      </w:r>
      <w:r w:rsidRPr="003C7844">
        <w:rPr>
          <w:rFonts w:ascii="Arial" w:eastAsia="Times New Roman" w:hAnsi="Arial" w:cs="Arial"/>
          <w:bCs/>
          <w:spacing w:val="2"/>
          <w:sz w:val="24"/>
          <w:szCs w:val="24"/>
          <w:lang w:eastAsia="pl-PL"/>
        </w:rPr>
        <w:t xml:space="preserve"> kompletnych dokumentacji.</w:t>
      </w:r>
    </w:p>
    <w:p w14:paraId="1E1D125A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A0E0F72" w14:textId="77777777" w:rsidR="003C7844" w:rsidRPr="003C7844" w:rsidRDefault="003C7844" w:rsidP="003C784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sectPr w:rsidR="003C7844" w:rsidRPr="003C7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844"/>
    <w:rsid w:val="003C7844"/>
    <w:rsid w:val="003F2D13"/>
    <w:rsid w:val="00CA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1EC6"/>
  <w15:chartTrackingRefBased/>
  <w15:docId w15:val="{97A257E6-7AD1-418A-BB3C-7F1363A3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984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Mićko</dc:creator>
  <cp:keywords/>
  <dc:description/>
  <cp:lastModifiedBy>Anna Mićko</cp:lastModifiedBy>
  <cp:revision>2</cp:revision>
  <dcterms:created xsi:type="dcterms:W3CDTF">2025-04-30T07:13:00Z</dcterms:created>
  <dcterms:modified xsi:type="dcterms:W3CDTF">2025-05-08T07:32:00Z</dcterms:modified>
</cp:coreProperties>
</file>