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540A" w14:textId="2F29BA12" w:rsidR="001C181E" w:rsidRDefault="001C181E" w:rsidP="001C181E">
      <w:pPr>
        <w:jc w:val="right"/>
      </w:pPr>
      <w:r>
        <w:t xml:space="preserve">Łęczyca, dnia </w:t>
      </w:r>
      <w:r w:rsidR="007A142C">
        <w:t>1</w:t>
      </w:r>
      <w:r w:rsidR="00011AF9">
        <w:t>2</w:t>
      </w:r>
      <w:r>
        <w:t>.</w:t>
      </w:r>
      <w:r w:rsidR="00011AF9">
        <w:t>02</w:t>
      </w:r>
      <w:r>
        <w:t>.202</w:t>
      </w:r>
      <w:r w:rsidR="00011AF9">
        <w:t>5</w:t>
      </w:r>
      <w:r>
        <w:t>r.</w:t>
      </w:r>
    </w:p>
    <w:p w14:paraId="74F1F927" w14:textId="77777777" w:rsidR="001C181E" w:rsidRDefault="001C181E" w:rsidP="001C181E">
      <w:pPr>
        <w:jc w:val="right"/>
      </w:pPr>
    </w:p>
    <w:p w14:paraId="396F532F" w14:textId="2A6EBA68" w:rsidR="001C181E" w:rsidRPr="001C181E" w:rsidRDefault="001C181E" w:rsidP="001C181E">
      <w:pPr>
        <w:jc w:val="right"/>
      </w:pPr>
      <w:r w:rsidRPr="001C181E">
        <w:t>Wykonawcy</w:t>
      </w:r>
    </w:p>
    <w:p w14:paraId="4563244A" w14:textId="0F6E473B" w:rsidR="00011AF9" w:rsidRPr="00011AF9" w:rsidRDefault="00011AF9" w:rsidP="00011AF9">
      <w:pPr>
        <w:rPr>
          <w:b/>
          <w:bCs/>
        </w:rPr>
      </w:pPr>
      <w:r w:rsidRPr="00011AF9">
        <w:t>Dotyczy: postępowania o udzielenie zamówienia publicznego pn.:</w:t>
      </w:r>
      <w:r w:rsidRPr="00011AF9">
        <w:rPr>
          <w:b/>
          <w:bCs/>
        </w:rPr>
        <w:t xml:space="preserve"> </w:t>
      </w:r>
      <w:bookmarkStart w:id="0" w:name="_Hlk152075376"/>
      <w:r w:rsidRPr="00011AF9">
        <w:rPr>
          <w:b/>
          <w:bCs/>
        </w:rPr>
        <w:t>„</w:t>
      </w:r>
      <w:bookmarkStart w:id="1" w:name="_Hlk189043542"/>
      <w:r w:rsidRPr="00011AF9">
        <w:rPr>
          <w:b/>
          <w:bCs/>
        </w:rPr>
        <w:t>Zakup pierwszego wyposażenia do Żłobka Miejskiego w Łęczycy w celu utworzenia nowych miejsc opieki nad dziećmi do lat 3, w ramach  programu AKTYWNY MALUCH 2022-2029 ”</w:t>
      </w:r>
      <w:bookmarkStart w:id="2" w:name="_Hlk152065550"/>
      <w:r w:rsidRPr="00011AF9">
        <w:rPr>
          <w:b/>
          <w:bCs/>
        </w:rPr>
        <w:t>.</w:t>
      </w:r>
    </w:p>
    <w:bookmarkEnd w:id="0"/>
    <w:bookmarkEnd w:id="1"/>
    <w:bookmarkEnd w:id="2"/>
    <w:p w14:paraId="52E6BF3A" w14:textId="6564BEEB" w:rsidR="001C181E" w:rsidRPr="001C181E" w:rsidRDefault="001C181E" w:rsidP="001C181E">
      <w:pPr>
        <w:rPr>
          <w:b/>
          <w:i/>
        </w:rPr>
      </w:pPr>
      <w:r w:rsidRPr="001C181E">
        <w:t xml:space="preserve"> Znak sprawy: IR.271.2.1.202</w:t>
      </w:r>
      <w:r w:rsidR="00011AF9">
        <w:t>5</w:t>
      </w:r>
    </w:p>
    <w:p w14:paraId="3B1CC0B8" w14:textId="537AEEB4" w:rsidR="001C181E" w:rsidRDefault="001C181E" w:rsidP="001C181E">
      <w:pPr>
        <w:jc w:val="both"/>
      </w:pPr>
      <w:r w:rsidRPr="001C181E">
        <w:t>Działając na podstawie art. 284 ust. 2 i ust. 6 ustawy z dnia 11 września 2019 r. Prawo zamówień publicznych (</w:t>
      </w:r>
      <w:proofErr w:type="spellStart"/>
      <w:r w:rsidRPr="001C181E">
        <w:t>t.j</w:t>
      </w:r>
      <w:proofErr w:type="spellEnd"/>
      <w:r w:rsidRPr="001C181E">
        <w:t>. Dz.U. z 202</w:t>
      </w:r>
      <w:r>
        <w:t>4</w:t>
      </w:r>
      <w:r w:rsidRPr="001C181E">
        <w:t xml:space="preserve"> r. poz. 1</w:t>
      </w:r>
      <w:r>
        <w:t>320</w:t>
      </w:r>
      <w:r w:rsidRPr="001C181E">
        <w:t xml:space="preserve"> z </w:t>
      </w:r>
      <w:proofErr w:type="spellStart"/>
      <w:r w:rsidRPr="001C181E">
        <w:t>późn</w:t>
      </w:r>
      <w:proofErr w:type="spellEnd"/>
      <w:r w:rsidRPr="001C181E">
        <w:t xml:space="preserve">. zm.) zwanej dalej „ustawą”, Zamawiający – </w:t>
      </w:r>
      <w:r>
        <w:t>Miasto</w:t>
      </w:r>
      <w:r w:rsidRPr="001C181E">
        <w:t xml:space="preserve"> Łęczyca w związku z zapytaniami do treści Specyfikacji Warunków Zamówienia (SWZ) udziela odpowiedzi:</w:t>
      </w:r>
    </w:p>
    <w:p w14:paraId="0359BC99" w14:textId="77777777" w:rsidR="00011AF9" w:rsidRDefault="00011AF9" w:rsidP="00011AF9">
      <w:pPr>
        <w:jc w:val="both"/>
      </w:pPr>
      <w:r>
        <w:t xml:space="preserve">1. Dotyczy pozycji nr 4 (Laptop). Czy Zamawiający dopuści laptopa w kolorze czarnym z baterią </w:t>
      </w:r>
      <w:proofErr w:type="spellStart"/>
      <w:r>
        <w:t>litowo</w:t>
      </w:r>
      <w:proofErr w:type="spellEnd"/>
      <w:r>
        <w:t xml:space="preserve">-jonową o pojemności 50 </w:t>
      </w:r>
      <w:proofErr w:type="spellStart"/>
      <w:r>
        <w:t>Wh</w:t>
      </w:r>
      <w:proofErr w:type="spellEnd"/>
      <w:r>
        <w:t>?</w:t>
      </w:r>
    </w:p>
    <w:p w14:paraId="0D1226AE" w14:textId="77777777" w:rsidR="00011AF9" w:rsidRPr="00011AF9" w:rsidRDefault="00011AF9" w:rsidP="00011AF9">
      <w:pPr>
        <w:jc w:val="both"/>
        <w:rPr>
          <w:b/>
          <w:bCs/>
        </w:rPr>
      </w:pPr>
      <w:r w:rsidRPr="00011AF9">
        <w:rPr>
          <w:b/>
          <w:bCs/>
        </w:rPr>
        <w:t xml:space="preserve">Odp. </w:t>
      </w:r>
      <w:r w:rsidRPr="00011AF9">
        <w:rPr>
          <w:b/>
          <w:bCs/>
        </w:rPr>
        <w:t xml:space="preserve">Zamawiający </w:t>
      </w:r>
      <w:r w:rsidRPr="00011AF9">
        <w:rPr>
          <w:b/>
          <w:bCs/>
          <w:u w:val="single"/>
        </w:rPr>
        <w:t>nie wyraża</w:t>
      </w:r>
      <w:r w:rsidRPr="00011AF9">
        <w:rPr>
          <w:b/>
          <w:bCs/>
        </w:rPr>
        <w:t xml:space="preserve"> zgody na powyższą zmianę.</w:t>
      </w:r>
    </w:p>
    <w:p w14:paraId="63A34717" w14:textId="77777777" w:rsidR="00011AF9" w:rsidRDefault="00011AF9" w:rsidP="00011AF9">
      <w:pPr>
        <w:jc w:val="both"/>
      </w:pPr>
      <w:r>
        <w:t>2. Dotyczy pozycji nr 8 (monitor interaktywny 75"). Zamawiający opisał parametry wskazujące na przestarzałe urządzenie, które nie jest już dostępne w sprzedaży. Prosimy o wykreślenie ze specyfikacji następujących parametrów:</w:t>
      </w:r>
    </w:p>
    <w:p w14:paraId="09EB1925" w14:textId="77777777" w:rsidR="00011AF9" w:rsidRDefault="00011AF9" w:rsidP="00011AF9">
      <w:pPr>
        <w:jc w:val="both"/>
      </w:pPr>
      <w:r>
        <w:t>- Ramka z funkcją inteligentnego rozpoznawania koloru pisaka</w:t>
      </w:r>
    </w:p>
    <w:p w14:paraId="1B30677A" w14:textId="77777777" w:rsidR="00011AF9" w:rsidRDefault="00011AF9" w:rsidP="00011AF9">
      <w:pPr>
        <w:jc w:val="both"/>
      </w:pPr>
      <w:r>
        <w:t xml:space="preserve">- Rozmiar </w:t>
      </w:r>
      <w:proofErr w:type="spellStart"/>
      <w:r>
        <w:t>pixela</w:t>
      </w:r>
      <w:proofErr w:type="spellEnd"/>
      <w:r>
        <w:t xml:space="preserve"> 0,429 mm x 0,429 mm</w:t>
      </w:r>
    </w:p>
    <w:p w14:paraId="2AFE6E4A" w14:textId="77777777" w:rsidR="00011AF9" w:rsidRDefault="00011AF9" w:rsidP="00011AF9">
      <w:pPr>
        <w:jc w:val="both"/>
      </w:pPr>
      <w:r>
        <w:t>- Prędkość kursora 200 punktów</w:t>
      </w:r>
    </w:p>
    <w:p w14:paraId="7DD9E4D8" w14:textId="77777777" w:rsidR="00011AF9" w:rsidRDefault="00011AF9" w:rsidP="00011AF9">
      <w:pPr>
        <w:jc w:val="both"/>
      </w:pPr>
      <w:r>
        <w:t>- 1 x Component (</w:t>
      </w:r>
      <w:proofErr w:type="spellStart"/>
      <w:r>
        <w:t>YPbPr</w:t>
      </w:r>
      <w:proofErr w:type="spellEnd"/>
      <w:r>
        <w:t>)</w:t>
      </w:r>
    </w:p>
    <w:p w14:paraId="2B2D3C1D" w14:textId="77777777" w:rsidR="00011AF9" w:rsidRDefault="00011AF9" w:rsidP="00011AF9">
      <w:pPr>
        <w:jc w:val="both"/>
      </w:pPr>
      <w:r>
        <w:t>- Wejścia AV 1 x AV, Wyjście AV 1 x AV Out</w:t>
      </w:r>
    </w:p>
    <w:p w14:paraId="0167F1F1" w14:textId="77777777" w:rsidR="00011AF9" w:rsidRDefault="00011AF9" w:rsidP="00011AF9">
      <w:pPr>
        <w:jc w:val="both"/>
      </w:pPr>
      <w:r>
        <w:t>- Wymiary 760 mm x 1077 mm x 125m</w:t>
      </w:r>
    </w:p>
    <w:p w14:paraId="0BB95005" w14:textId="77777777" w:rsidR="00011AF9" w:rsidRDefault="00011AF9" w:rsidP="00011AF9">
      <w:pPr>
        <w:jc w:val="both"/>
      </w:pPr>
      <w:r>
        <w:t>- Wejście karty pamięci 1 x SD Card Reader</w:t>
      </w:r>
    </w:p>
    <w:p w14:paraId="5F3F7C66" w14:textId="77777777" w:rsidR="00011AF9" w:rsidRDefault="00011AF9" w:rsidP="00011AF9">
      <w:pPr>
        <w:jc w:val="both"/>
      </w:pPr>
      <w:r>
        <w:t>- Obsługa karty pamięci tak</w:t>
      </w:r>
    </w:p>
    <w:p w14:paraId="21943D52" w14:textId="77777777" w:rsidR="00011AF9" w:rsidRDefault="00011AF9" w:rsidP="00011AF9">
      <w:pPr>
        <w:jc w:val="both"/>
      </w:pPr>
      <w:r>
        <w:t>- Długi pisak</w:t>
      </w:r>
    </w:p>
    <w:p w14:paraId="428869EB" w14:textId="4F012FEE" w:rsidR="00011AF9" w:rsidRDefault="00011AF9" w:rsidP="00011AF9">
      <w:pPr>
        <w:jc w:val="both"/>
      </w:pPr>
      <w:r>
        <w:t>Usunięcie w/w parametrów pozwoli na zaoferowanie nowego, aktualnie dostępnego na rynku sprzętu, spełniającego jednocześnie pozostałe wymagania Zamawiającego, a także zwiększy konkurencyjność.</w:t>
      </w:r>
    </w:p>
    <w:p w14:paraId="74E96C10" w14:textId="277B6E55" w:rsidR="001C181E" w:rsidRDefault="001C181E" w:rsidP="001C181E">
      <w:pPr>
        <w:jc w:val="both"/>
        <w:rPr>
          <w:b/>
          <w:bCs/>
        </w:rPr>
      </w:pPr>
      <w:r>
        <w:rPr>
          <w:b/>
          <w:bCs/>
        </w:rPr>
        <w:t xml:space="preserve">Odp. </w:t>
      </w:r>
      <w:r w:rsidR="007A142C">
        <w:rPr>
          <w:b/>
          <w:bCs/>
        </w:rPr>
        <w:t xml:space="preserve">Zamawiający </w:t>
      </w:r>
      <w:r w:rsidR="007A142C" w:rsidRPr="007A142C">
        <w:rPr>
          <w:b/>
          <w:bCs/>
          <w:u w:val="single"/>
        </w:rPr>
        <w:t>nie wyraża</w:t>
      </w:r>
      <w:r w:rsidR="007A142C" w:rsidRPr="007A142C">
        <w:rPr>
          <w:b/>
          <w:bCs/>
        </w:rPr>
        <w:t xml:space="preserve"> zgody na powyższą zmianę.</w:t>
      </w:r>
    </w:p>
    <w:p w14:paraId="51FAFBE8" w14:textId="2076A044" w:rsidR="00011AF9" w:rsidRPr="00011AF9" w:rsidRDefault="00011AF9" w:rsidP="00011AF9">
      <w:pPr>
        <w:jc w:val="both"/>
      </w:pPr>
      <w:r w:rsidRPr="009638A4">
        <w:t xml:space="preserve">3. </w:t>
      </w:r>
      <w:r w:rsidRPr="00011AF9">
        <w:t>Część 1 — Meble i wyposażenie</w:t>
      </w:r>
      <w:r w:rsidRPr="00011AF9">
        <w:drawing>
          <wp:inline distT="0" distB="0" distL="0" distR="0" wp14:anchorId="638D1EFA" wp14:editId="37EA36F6">
            <wp:extent cx="13720" cy="32016"/>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6"/>
                    <a:stretch>
                      <a:fillRect/>
                    </a:stretch>
                  </pic:blipFill>
                  <pic:spPr>
                    <a:xfrm>
                      <a:off x="0" y="0"/>
                      <a:ext cx="13720" cy="32016"/>
                    </a:xfrm>
                    <a:prstGeom prst="rect">
                      <a:avLst/>
                    </a:prstGeom>
                  </pic:spPr>
                </pic:pic>
              </a:graphicData>
            </a:graphic>
          </wp:inline>
        </w:drawing>
      </w:r>
      <w:r w:rsidRPr="009638A4">
        <w:t xml:space="preserve">. </w:t>
      </w:r>
      <w:r w:rsidRPr="00011AF9">
        <w:t>Poz. 162 — „Zestaw książeczek dla dzieci w twardej oprawie”</w:t>
      </w:r>
      <w:r w:rsidRPr="00011AF9">
        <w:drawing>
          <wp:inline distT="0" distB="0" distL="0" distR="0" wp14:anchorId="2F4B428D" wp14:editId="7544E420">
            <wp:extent cx="9147" cy="32016"/>
            <wp:effectExtent l="0" t="0" r="0" b="0"/>
            <wp:docPr id="4964" name="Picture 4964"/>
            <wp:cNvGraphicFramePr/>
            <a:graphic xmlns:a="http://schemas.openxmlformats.org/drawingml/2006/main">
              <a:graphicData uri="http://schemas.openxmlformats.org/drawingml/2006/picture">
                <pic:pic xmlns:pic="http://schemas.openxmlformats.org/drawingml/2006/picture">
                  <pic:nvPicPr>
                    <pic:cNvPr id="4964" name="Picture 4964"/>
                    <pic:cNvPicPr/>
                  </pic:nvPicPr>
                  <pic:blipFill>
                    <a:blip r:embed="rId7"/>
                    <a:stretch>
                      <a:fillRect/>
                    </a:stretch>
                  </pic:blipFill>
                  <pic:spPr>
                    <a:xfrm>
                      <a:off x="0" y="0"/>
                      <a:ext cx="9147" cy="32016"/>
                    </a:xfrm>
                    <a:prstGeom prst="rect">
                      <a:avLst/>
                    </a:prstGeom>
                  </pic:spPr>
                </pic:pic>
              </a:graphicData>
            </a:graphic>
          </wp:inline>
        </w:drawing>
      </w:r>
    </w:p>
    <w:p w14:paraId="249EC7CD" w14:textId="499A0938" w:rsidR="00011AF9" w:rsidRPr="00011AF9" w:rsidRDefault="00011AF9" w:rsidP="00011AF9">
      <w:pPr>
        <w:jc w:val="both"/>
      </w:pPr>
      <w:r w:rsidRPr="00011AF9">
        <w:t>Prosimy o podanie ile zestawów książeczek oczekuje Zamawiający?</w:t>
      </w:r>
    </w:p>
    <w:p w14:paraId="7A63D91D" w14:textId="51E17F28" w:rsidR="00011AF9" w:rsidRPr="009638A4" w:rsidRDefault="00011AF9" w:rsidP="00011AF9">
      <w:pPr>
        <w:jc w:val="both"/>
      </w:pPr>
      <w:r w:rsidRPr="00011AF9">
        <w:t xml:space="preserve">Prosimy o dokładne określenie </w:t>
      </w:r>
      <w:r w:rsidRPr="009638A4">
        <w:t>ilości</w:t>
      </w:r>
      <w:r w:rsidRPr="00011AF9">
        <w:t xml:space="preserve"> książeczek w jednym zestawie? Określenie około 100 sztuk spowoduje </w:t>
      </w:r>
      <w:r w:rsidRPr="00011AF9">
        <w:drawing>
          <wp:inline distT="0" distB="0" distL="0" distR="0" wp14:anchorId="3709EDDA" wp14:editId="12F6A42E">
            <wp:extent cx="4574" cy="4574"/>
            <wp:effectExtent l="0" t="0" r="0" b="0"/>
            <wp:docPr id="2959" name="Picture 2959"/>
            <wp:cNvGraphicFramePr/>
            <a:graphic xmlns:a="http://schemas.openxmlformats.org/drawingml/2006/main">
              <a:graphicData uri="http://schemas.openxmlformats.org/drawingml/2006/picture">
                <pic:pic xmlns:pic="http://schemas.openxmlformats.org/drawingml/2006/picture">
                  <pic:nvPicPr>
                    <pic:cNvPr id="2959" name="Picture 2959"/>
                    <pic:cNvPicPr/>
                  </pic:nvPicPr>
                  <pic:blipFill>
                    <a:blip r:embed="rId8"/>
                    <a:stretch>
                      <a:fillRect/>
                    </a:stretch>
                  </pic:blipFill>
                  <pic:spPr>
                    <a:xfrm>
                      <a:off x="0" y="0"/>
                      <a:ext cx="4574" cy="4574"/>
                    </a:xfrm>
                    <a:prstGeom prst="rect">
                      <a:avLst/>
                    </a:prstGeom>
                  </pic:spPr>
                </pic:pic>
              </a:graphicData>
            </a:graphic>
          </wp:inline>
        </w:drawing>
      </w:r>
      <w:r w:rsidRPr="00011AF9">
        <w:t>iż oferty będą nie porównywalne ponieważ jedna firma może np. zaoferować 90 sztuk, druga 100 a trzecia 110.</w:t>
      </w:r>
    </w:p>
    <w:p w14:paraId="43D311AC" w14:textId="5D2F9F8F" w:rsidR="00011AF9" w:rsidRDefault="00011AF9" w:rsidP="00011AF9">
      <w:pPr>
        <w:jc w:val="both"/>
        <w:rPr>
          <w:b/>
          <w:bCs/>
        </w:rPr>
      </w:pPr>
      <w:r>
        <w:rPr>
          <w:b/>
          <w:bCs/>
        </w:rPr>
        <w:t xml:space="preserve">Odp. </w:t>
      </w:r>
      <w:r w:rsidR="009638A4">
        <w:rPr>
          <w:b/>
          <w:bCs/>
        </w:rPr>
        <w:t xml:space="preserve">Ilość 100 szt. </w:t>
      </w:r>
    </w:p>
    <w:p w14:paraId="183FA65D" w14:textId="5DAA296A" w:rsidR="009638A4" w:rsidRPr="009638A4" w:rsidRDefault="009638A4" w:rsidP="009638A4">
      <w:pPr>
        <w:jc w:val="both"/>
      </w:pPr>
      <w:r w:rsidRPr="009638A4">
        <w:lastRenderedPageBreak/>
        <w:t>4. C</w:t>
      </w:r>
      <w:r w:rsidRPr="009638A4">
        <w:t xml:space="preserve">zęść 3, poz. 1 Wózek 3-półkowy 3 </w:t>
      </w:r>
      <w:proofErr w:type="spellStart"/>
      <w:r w:rsidRPr="009638A4">
        <w:t>szt</w:t>
      </w:r>
      <w:proofErr w:type="spellEnd"/>
      <w:r w:rsidRPr="009638A4">
        <w:t xml:space="preserve"> oraz 1szt . 2-półkowy: Prosimy Zamawiającego o dopuszczenie 3 szt. wózków posiadających 3 półki o wymiarach całkowitych 850 mm długość x 450 mm szerokość x 900 mm wysokość oraz o odległościach między półkami wynoszącymi 245 mm oraz 1 szt. wózka posiadającego 2 półki o wymiarach całkowitych 850 mm długość x 450 mm szerokość x 900 mm wysokość oraz o odległości między półkami równej 535 mm. Pozostałe parametry zgodne z OPZ.</w:t>
      </w:r>
    </w:p>
    <w:p w14:paraId="7E85A46B" w14:textId="5F89C3E2" w:rsidR="009638A4" w:rsidRPr="009638A4" w:rsidRDefault="009638A4" w:rsidP="009638A4">
      <w:pPr>
        <w:jc w:val="both"/>
        <w:rPr>
          <w:b/>
          <w:bCs/>
        </w:rPr>
      </w:pPr>
      <w:r>
        <w:rPr>
          <w:b/>
          <w:bCs/>
        </w:rPr>
        <w:t xml:space="preserve">Odp. Zamawiający wyraża zgodę. </w:t>
      </w:r>
    </w:p>
    <w:p w14:paraId="6801AAB5" w14:textId="6C95C7EF" w:rsidR="009638A4" w:rsidRPr="009638A4" w:rsidRDefault="009638A4" w:rsidP="009638A4">
      <w:pPr>
        <w:jc w:val="both"/>
      </w:pPr>
      <w:r w:rsidRPr="009638A4">
        <w:t>5. C</w:t>
      </w:r>
      <w:r w:rsidRPr="009638A4">
        <w:t xml:space="preserve">zęść 3, poz. 2 Płytki talerz żółty śr. 23 cm z melaminy oraz poz. 3 Płytki talerz niebieski śr. 23 cm z melaminy: Prosimy o dopuszczenie talerzy o średnicy 232 mm. </w:t>
      </w:r>
    </w:p>
    <w:p w14:paraId="0A9F06F0" w14:textId="77777777" w:rsidR="009638A4" w:rsidRPr="009638A4" w:rsidRDefault="009638A4" w:rsidP="009638A4">
      <w:pPr>
        <w:jc w:val="both"/>
        <w:rPr>
          <w:b/>
          <w:bCs/>
        </w:rPr>
      </w:pPr>
      <w:r w:rsidRPr="009638A4">
        <w:rPr>
          <w:b/>
          <w:bCs/>
        </w:rPr>
        <w:t xml:space="preserve">Odp. Zamawiający wyraża zgodę. </w:t>
      </w:r>
    </w:p>
    <w:p w14:paraId="22FEDC1D" w14:textId="0B43818C" w:rsidR="009638A4" w:rsidRPr="009638A4" w:rsidRDefault="009638A4" w:rsidP="009638A4">
      <w:pPr>
        <w:jc w:val="both"/>
      </w:pPr>
      <w:r w:rsidRPr="009638A4">
        <w:t>6. C</w:t>
      </w:r>
      <w:r w:rsidRPr="009638A4">
        <w:t xml:space="preserve">zęść 3, poz. 21 Piec konwekcyjno-parowy 9 programów | 12,7 kW: W opisie Zamawiający połączył dwa osobne produkty. Aktualnie na rynku nie występuje produkt w 100%-ach zgodny z OPZ. Prosimy o dopuszczenie pieca o parametrach: panel sterowania Manual, nawilżanie komory, zakres temp. 80-260 stopni, 2 prędkości wentylatora, pojemność 7x GN 1/1, odległość między półkami 67 mm, oświetlenie LED, system obiegu powietrza, szerokość W: 860 mm, głębokość D: 940 mm, wysokość H: 960 mm, moc elektryczna: 10.5 </w:t>
      </w:r>
      <w:r w:rsidRPr="009638A4">
        <w:t>Kw.</w:t>
      </w:r>
    </w:p>
    <w:p w14:paraId="35AA16DF" w14:textId="77777777" w:rsidR="009638A4" w:rsidRPr="009638A4" w:rsidRDefault="009638A4" w:rsidP="009638A4">
      <w:pPr>
        <w:jc w:val="both"/>
        <w:rPr>
          <w:b/>
          <w:bCs/>
        </w:rPr>
      </w:pPr>
      <w:r w:rsidRPr="009638A4">
        <w:rPr>
          <w:b/>
          <w:bCs/>
        </w:rPr>
        <w:t xml:space="preserve">Odp. Zamawiający wyraża zgodę. </w:t>
      </w:r>
    </w:p>
    <w:p w14:paraId="4C721F11" w14:textId="77777777" w:rsidR="009638A4" w:rsidRPr="009638A4" w:rsidRDefault="009638A4" w:rsidP="009638A4">
      <w:pPr>
        <w:jc w:val="both"/>
      </w:pPr>
      <w:r w:rsidRPr="009638A4">
        <w:t>7. C</w:t>
      </w:r>
      <w:r w:rsidRPr="009638A4">
        <w:t xml:space="preserve">zęść 3, poz. 22 Podstawa pod piec konwekcyjno-parowy z prowadnicami na tace: Prosimy o podanie ilości. </w:t>
      </w:r>
    </w:p>
    <w:p w14:paraId="264F0FC4" w14:textId="585D1635" w:rsidR="009638A4" w:rsidRPr="009638A4" w:rsidRDefault="009638A4" w:rsidP="009638A4">
      <w:pPr>
        <w:jc w:val="both"/>
        <w:rPr>
          <w:b/>
          <w:bCs/>
        </w:rPr>
      </w:pPr>
      <w:r>
        <w:rPr>
          <w:b/>
          <w:bCs/>
        </w:rPr>
        <w:t>Odp. I</w:t>
      </w:r>
      <w:r w:rsidRPr="009638A4">
        <w:rPr>
          <w:b/>
          <w:bCs/>
        </w:rPr>
        <w:t>lość 1</w:t>
      </w:r>
      <w:r>
        <w:rPr>
          <w:b/>
          <w:bCs/>
        </w:rPr>
        <w:t xml:space="preserve"> szt.</w:t>
      </w:r>
    </w:p>
    <w:p w14:paraId="07A1700E" w14:textId="77777777" w:rsidR="009638A4" w:rsidRPr="009638A4" w:rsidRDefault="009638A4" w:rsidP="009638A4">
      <w:pPr>
        <w:jc w:val="both"/>
      </w:pPr>
      <w:r w:rsidRPr="009638A4">
        <w:t>8. C</w:t>
      </w:r>
      <w:r w:rsidRPr="009638A4">
        <w:t xml:space="preserve">zęść 3, poz. 25 Pojemnik GN 1/1 100 mm ze stali nierdzewnej: Prosimy Zamawiającego o potwierdzenie, iż w tej pozycji oczekuje pojemnika ze stali nierdzewnej (występują wykluczające się parametry pomiędzy nazwą pozycji a opisem pozycji). </w:t>
      </w:r>
    </w:p>
    <w:p w14:paraId="421C93C4" w14:textId="36AE998A" w:rsidR="009638A4" w:rsidRPr="009638A4" w:rsidRDefault="009638A4" w:rsidP="009638A4">
      <w:pPr>
        <w:jc w:val="both"/>
        <w:rPr>
          <w:b/>
          <w:bCs/>
        </w:rPr>
      </w:pPr>
      <w:r>
        <w:rPr>
          <w:b/>
          <w:bCs/>
        </w:rPr>
        <w:t>Odp. P</w:t>
      </w:r>
      <w:r w:rsidRPr="009638A4">
        <w:rPr>
          <w:b/>
          <w:bCs/>
        </w:rPr>
        <w:t>ojemnik ze stali nierdzewnej</w:t>
      </w:r>
      <w:r>
        <w:rPr>
          <w:b/>
          <w:bCs/>
        </w:rPr>
        <w:t>.</w:t>
      </w:r>
    </w:p>
    <w:p w14:paraId="74074DF9" w14:textId="77777777" w:rsidR="009638A4" w:rsidRPr="009638A4" w:rsidRDefault="009638A4" w:rsidP="009638A4">
      <w:pPr>
        <w:jc w:val="both"/>
      </w:pPr>
      <w:r w:rsidRPr="009638A4">
        <w:t>9. C</w:t>
      </w:r>
      <w:r w:rsidRPr="009638A4">
        <w:t xml:space="preserve">zęść 3, poz. 31 Wózek Z Uchwytem Na Kosze 500X500 Mm: Informujemy, że wózek bez uchwytu posiada wysokość równą 210 mm, natomiast z uchwytem 920 mm. Prosimy o dopuszczenie wózka o wysokości 920 mm. Pozostałe parametry zachowane wg OPZ. </w:t>
      </w:r>
    </w:p>
    <w:p w14:paraId="5D5D9D91" w14:textId="3ED6D0AA" w:rsidR="009638A4" w:rsidRPr="009638A4" w:rsidRDefault="009638A4" w:rsidP="009638A4">
      <w:pPr>
        <w:jc w:val="both"/>
        <w:rPr>
          <w:b/>
          <w:bCs/>
        </w:rPr>
      </w:pPr>
      <w:r>
        <w:rPr>
          <w:b/>
          <w:bCs/>
        </w:rPr>
        <w:t xml:space="preserve">Odp. Zamawiający </w:t>
      </w:r>
      <w:r w:rsidRPr="009638A4">
        <w:rPr>
          <w:b/>
          <w:bCs/>
        </w:rPr>
        <w:t xml:space="preserve">dopuszcza </w:t>
      </w:r>
      <w:r w:rsidRPr="009638A4">
        <w:rPr>
          <w:b/>
          <w:bCs/>
        </w:rPr>
        <w:t>wysokość</w:t>
      </w:r>
      <w:r w:rsidRPr="009638A4">
        <w:rPr>
          <w:b/>
          <w:bCs/>
        </w:rPr>
        <w:t xml:space="preserve"> 920mm</w:t>
      </w:r>
      <w:r>
        <w:rPr>
          <w:b/>
          <w:bCs/>
        </w:rPr>
        <w:t>.</w:t>
      </w:r>
    </w:p>
    <w:p w14:paraId="5FD7A4EB" w14:textId="77777777" w:rsidR="009638A4" w:rsidRDefault="009638A4" w:rsidP="009638A4">
      <w:pPr>
        <w:jc w:val="both"/>
      </w:pPr>
      <w:r w:rsidRPr="009638A4">
        <w:t>10. C</w:t>
      </w:r>
      <w:r w:rsidRPr="009638A4">
        <w:t xml:space="preserve">zęść 3, poz. 36 Szatkownica z 5 tarczami do warzyw: Prosimy o dopuszczenie tarczy do krojenia w plastry: 2 mm i 4 mm. </w:t>
      </w:r>
    </w:p>
    <w:p w14:paraId="1AA648C8" w14:textId="222F3BF4" w:rsidR="00FF1FBA" w:rsidRPr="00FF1FBA" w:rsidRDefault="009638A4" w:rsidP="00FF1FBA">
      <w:pPr>
        <w:jc w:val="both"/>
        <w:rPr>
          <w:b/>
          <w:bCs/>
        </w:rPr>
      </w:pPr>
      <w:r w:rsidRPr="00FF1FBA">
        <w:rPr>
          <w:b/>
          <w:bCs/>
        </w:rPr>
        <w:t xml:space="preserve">Odp. </w:t>
      </w:r>
      <w:r w:rsidRPr="00FF1FBA">
        <w:rPr>
          <w:b/>
          <w:bCs/>
        </w:rPr>
        <w:t xml:space="preserve"> Zamawiający</w:t>
      </w:r>
      <w:r w:rsidRPr="009638A4">
        <w:rPr>
          <w:b/>
          <w:bCs/>
        </w:rPr>
        <w:t xml:space="preserve"> dopuszcza </w:t>
      </w:r>
      <w:r w:rsidR="00FF1FBA" w:rsidRPr="00FF1FBA">
        <w:rPr>
          <w:b/>
          <w:bCs/>
        </w:rPr>
        <w:t>tarcz</w:t>
      </w:r>
      <w:r w:rsidR="00FF1FBA">
        <w:rPr>
          <w:b/>
          <w:bCs/>
        </w:rPr>
        <w:t>ę</w:t>
      </w:r>
      <w:r w:rsidR="00FF1FBA" w:rsidRPr="00FF1FBA">
        <w:rPr>
          <w:b/>
          <w:bCs/>
        </w:rPr>
        <w:t xml:space="preserve"> do krojenia w plastry: 2 mm i 4 mm. </w:t>
      </w:r>
    </w:p>
    <w:p w14:paraId="27D1209C" w14:textId="77777777" w:rsidR="00FF1FBA" w:rsidRPr="00FF1FBA" w:rsidRDefault="00FF1FBA" w:rsidP="009638A4">
      <w:pPr>
        <w:jc w:val="both"/>
      </w:pPr>
      <w:r w:rsidRPr="00FF1FBA">
        <w:t>11. C</w:t>
      </w:r>
      <w:r w:rsidR="009638A4" w:rsidRPr="00FF1FBA">
        <w:t>zęść 3, pozycja 41 Lodówka: Informujemy, że aktualnie kolor srebrny oczekiwanej lodówki nie jest dostępny. Prosimy o dopuszczenie koloru czarnego lub białego.</w:t>
      </w:r>
    </w:p>
    <w:p w14:paraId="036DDC59" w14:textId="5F679791" w:rsidR="009638A4" w:rsidRDefault="00FF1FBA" w:rsidP="009638A4">
      <w:pPr>
        <w:jc w:val="both"/>
        <w:rPr>
          <w:b/>
          <w:bCs/>
        </w:rPr>
      </w:pPr>
      <w:r>
        <w:rPr>
          <w:b/>
          <w:bCs/>
        </w:rPr>
        <w:t xml:space="preserve">Odp. Zamawiający wyraża zgodę na </w:t>
      </w:r>
      <w:r w:rsidR="009638A4" w:rsidRPr="009638A4">
        <w:rPr>
          <w:b/>
          <w:bCs/>
        </w:rPr>
        <w:t>kolor biały</w:t>
      </w:r>
      <w:r>
        <w:rPr>
          <w:b/>
          <w:bCs/>
        </w:rPr>
        <w:t>.</w:t>
      </w:r>
    </w:p>
    <w:p w14:paraId="2177889A" w14:textId="77777777" w:rsidR="00FF1FBA" w:rsidRPr="00FF1FBA" w:rsidRDefault="00FF1FBA" w:rsidP="00FF1FBA">
      <w:pPr>
        <w:jc w:val="both"/>
      </w:pPr>
      <w:r w:rsidRPr="00FF1FBA">
        <w:t xml:space="preserve">12. </w:t>
      </w:r>
      <w:r w:rsidRPr="00FF1FBA">
        <w:t xml:space="preserve">Proszę o podanie pełnego adresu dostawy (Nazwa placówki, kod pocztowy, miejscowość, ulicę i nr budynku) </w:t>
      </w:r>
    </w:p>
    <w:p w14:paraId="4ABF17F1" w14:textId="0E8D0D06" w:rsidR="00FF1FBA" w:rsidRPr="00FF1FBA" w:rsidRDefault="00FF1FBA" w:rsidP="00FF1FBA">
      <w:pPr>
        <w:jc w:val="both"/>
        <w:rPr>
          <w:b/>
          <w:bCs/>
        </w:rPr>
      </w:pPr>
      <w:r>
        <w:rPr>
          <w:b/>
          <w:bCs/>
        </w:rPr>
        <w:t xml:space="preserve">Odp. </w:t>
      </w:r>
      <w:r w:rsidRPr="00FF1FBA">
        <w:rPr>
          <w:b/>
          <w:bCs/>
        </w:rPr>
        <w:t>Żłobek Miejski w Łęczycy/ Szkoła Podstawowa nr 4, 99-100 Łęczyca. ul. Ozorkowskie Przedmieście 6C</w:t>
      </w:r>
      <w:r>
        <w:rPr>
          <w:b/>
          <w:bCs/>
        </w:rPr>
        <w:t xml:space="preserve">. </w:t>
      </w:r>
    </w:p>
    <w:p w14:paraId="6AEC719F" w14:textId="0BCFCB9D" w:rsidR="00FF1FBA" w:rsidRPr="00FF1FBA" w:rsidRDefault="00FF1FBA" w:rsidP="00FF1FBA">
      <w:pPr>
        <w:jc w:val="both"/>
      </w:pPr>
      <w:r w:rsidRPr="00FF1FBA">
        <w:t xml:space="preserve">13. </w:t>
      </w:r>
      <w:r w:rsidRPr="00FF1FBA">
        <w:t xml:space="preserve">Proszę o podanie pełnych danych do faktury (Nabywcę faktury, odbiorcę faktury i płatnika faktury)  </w:t>
      </w:r>
    </w:p>
    <w:p w14:paraId="4F9010A9" w14:textId="2F40A485" w:rsidR="00CD275D" w:rsidRPr="00CD275D" w:rsidRDefault="00CD275D" w:rsidP="00CD275D">
      <w:pPr>
        <w:jc w:val="both"/>
        <w:rPr>
          <w:b/>
          <w:bCs/>
        </w:rPr>
      </w:pPr>
      <w:r>
        <w:rPr>
          <w:b/>
          <w:bCs/>
        </w:rPr>
        <w:lastRenderedPageBreak/>
        <w:t xml:space="preserve">Odp. </w:t>
      </w:r>
      <w:r w:rsidR="00FF1FBA" w:rsidRPr="00FF1FBA">
        <w:rPr>
          <w:b/>
          <w:bCs/>
        </w:rPr>
        <w:t>Nabywca/Odbiorca:</w:t>
      </w:r>
      <w:r w:rsidR="00FF1FBA">
        <w:rPr>
          <w:b/>
          <w:bCs/>
        </w:rPr>
        <w:t xml:space="preserve"> </w:t>
      </w:r>
      <w:r w:rsidR="00FF1FBA" w:rsidRPr="00FF1FBA">
        <w:rPr>
          <w:b/>
          <w:bCs/>
        </w:rPr>
        <w:t>Miasto Łęczyca</w:t>
      </w:r>
      <w:r w:rsidRPr="00CD275D">
        <w:rPr>
          <w:rFonts w:ascii="Calibri" w:eastAsia="Cambria" w:hAnsi="Calibri" w:cs="Calibri"/>
          <w:bCs/>
          <w:color w:val="000000"/>
          <w:kern w:val="0"/>
          <w:lang w:eastAsia="pl-PL"/>
          <w14:ligatures w14:val="none"/>
        </w:rPr>
        <w:t xml:space="preserve"> </w:t>
      </w:r>
      <w:r w:rsidRPr="00CD275D">
        <w:rPr>
          <w:b/>
          <w:bCs/>
        </w:rPr>
        <w:t xml:space="preserve">NIP: </w:t>
      </w:r>
      <w:bookmarkStart w:id="3" w:name="_Hlk125031328"/>
      <w:r w:rsidRPr="00CD275D">
        <w:rPr>
          <w:b/>
          <w:bCs/>
        </w:rPr>
        <w:t xml:space="preserve">775-24-05-045 </w:t>
      </w:r>
      <w:bookmarkEnd w:id="3"/>
    </w:p>
    <w:p w14:paraId="64DC1176" w14:textId="77777777" w:rsidR="00CD275D" w:rsidRPr="00CD275D" w:rsidRDefault="00CD275D" w:rsidP="00CD275D">
      <w:pPr>
        <w:jc w:val="both"/>
        <w:rPr>
          <w:b/>
          <w:bCs/>
        </w:rPr>
      </w:pPr>
      <w:r w:rsidRPr="00CD275D">
        <w:rPr>
          <w:b/>
          <w:bCs/>
        </w:rPr>
        <w:t xml:space="preserve">Miejscowość: Łęczyca </w:t>
      </w:r>
    </w:p>
    <w:p w14:paraId="6996D58C" w14:textId="77777777" w:rsidR="00CD275D" w:rsidRPr="00CD275D" w:rsidRDefault="00CD275D" w:rsidP="00CD275D">
      <w:pPr>
        <w:jc w:val="both"/>
        <w:rPr>
          <w:b/>
          <w:bCs/>
        </w:rPr>
      </w:pPr>
      <w:r w:rsidRPr="00CD275D">
        <w:rPr>
          <w:b/>
          <w:bCs/>
        </w:rPr>
        <w:t xml:space="preserve">Adres: ul. M. Konopnickiej 14 </w:t>
      </w:r>
    </w:p>
    <w:p w14:paraId="2B7AC818" w14:textId="77777777" w:rsidR="00CD275D" w:rsidRPr="00CD275D" w:rsidRDefault="00CD275D" w:rsidP="00FF1FBA">
      <w:pPr>
        <w:jc w:val="both"/>
      </w:pPr>
      <w:r w:rsidRPr="00CD275D">
        <w:t xml:space="preserve">14. </w:t>
      </w:r>
      <w:r w:rsidR="00FF1FBA" w:rsidRPr="00CD275D">
        <w:t>Na ile pięter zamawiający wymaga wniesienia? ( proszę podać najwyższą kondygnację)</w:t>
      </w:r>
      <w:r w:rsidRPr="00CD275D">
        <w:t>.</w:t>
      </w:r>
    </w:p>
    <w:p w14:paraId="35700365" w14:textId="42CA6DC1" w:rsidR="00FF1FBA" w:rsidRPr="00FF1FBA" w:rsidRDefault="00CD275D" w:rsidP="00FF1FBA">
      <w:pPr>
        <w:jc w:val="both"/>
        <w:rPr>
          <w:b/>
          <w:bCs/>
        </w:rPr>
      </w:pPr>
      <w:r>
        <w:rPr>
          <w:b/>
          <w:bCs/>
        </w:rPr>
        <w:t>Odp. I piętro.</w:t>
      </w:r>
    </w:p>
    <w:p w14:paraId="7582B741" w14:textId="77777777" w:rsidR="00314B22" w:rsidRPr="00314B22" w:rsidRDefault="00CD275D" w:rsidP="00314B22">
      <w:pPr>
        <w:jc w:val="both"/>
      </w:pPr>
      <w:r w:rsidRPr="00CD275D">
        <w:t xml:space="preserve">15. </w:t>
      </w:r>
      <w:r w:rsidR="00FF1FBA" w:rsidRPr="00CD275D">
        <w:t xml:space="preserve">Czy podczas realizacji umowy, będzie równolegle trwać budowa placówki, do której należy dostarczyć wyposażenie? bądź występują w niej prace remontowe?  </w:t>
      </w:r>
      <w:r w:rsidR="00314B22" w:rsidRPr="00314B22">
        <w:rPr>
          <w:i/>
          <w:iCs/>
        </w:rPr>
        <w:t>Jeżeli tak, proszę o określenie:</w:t>
      </w:r>
    </w:p>
    <w:p w14:paraId="32BD367E" w14:textId="602013E4" w:rsidR="00314B22" w:rsidRPr="00314B22" w:rsidRDefault="00314B22" w:rsidP="00314B22">
      <w:pPr>
        <w:jc w:val="both"/>
      </w:pPr>
      <w:r w:rsidRPr="00314B22">
        <w:rPr>
          <w:i/>
          <w:iCs/>
        </w:rPr>
        <w:t xml:space="preserve">- czy jest wykończona podłoga (w komunikacji do i w samych pomieszczeniach docelowych) – wykładzina, panele itd., które pozwolą na montaż mebli bez konieczności późniejszego przestawiania mebli? </w:t>
      </w:r>
    </w:p>
    <w:p w14:paraId="1FE05F9C" w14:textId="15A8B926" w:rsidR="00314B22" w:rsidRPr="00314B22" w:rsidRDefault="00314B22" w:rsidP="00314B22">
      <w:pPr>
        <w:jc w:val="both"/>
      </w:pPr>
      <w:r w:rsidRPr="00314B22">
        <w:rPr>
          <w:i/>
          <w:iCs/>
        </w:rPr>
        <w:t xml:space="preserve">- czy konstrukcja ścian pozwala na bezpieczne przymocowanie do nich mebli, aplikacji i innych urządzeń, zgodnie z instrukcją montażu?  </w:t>
      </w:r>
    </w:p>
    <w:p w14:paraId="7DC0A35C" w14:textId="77777777" w:rsidR="00314B22" w:rsidRPr="00314B22" w:rsidRDefault="00314B22" w:rsidP="00314B22">
      <w:pPr>
        <w:jc w:val="both"/>
      </w:pPr>
      <w:r w:rsidRPr="00314B22">
        <w:rPr>
          <w:i/>
          <w:iCs/>
        </w:rPr>
        <w:t>- czy są wykończone, suche pomalowane ściany, aby była możliwość przymocowanie do nich mebli, aplikacji i innych urządzeń, zgodnie z instrukcją montażu?</w:t>
      </w:r>
    </w:p>
    <w:p w14:paraId="6247E965" w14:textId="77777777" w:rsidR="00314B22" w:rsidRPr="00314B22" w:rsidRDefault="00314B22" w:rsidP="00314B22">
      <w:pPr>
        <w:jc w:val="both"/>
      </w:pPr>
      <w:r w:rsidRPr="00314B22">
        <w:rPr>
          <w:i/>
          <w:iCs/>
        </w:rPr>
        <w:t>- czy są zabezpieczone punkty poboru instalacji elektrycznej?</w:t>
      </w:r>
    </w:p>
    <w:p w14:paraId="7BD1B3F6" w14:textId="77777777" w:rsidR="00314B22" w:rsidRPr="00314B22" w:rsidRDefault="00314B22" w:rsidP="00314B22">
      <w:pPr>
        <w:jc w:val="both"/>
      </w:pPr>
      <w:r w:rsidRPr="00314B22">
        <w:rPr>
          <w:i/>
          <w:iCs/>
        </w:rPr>
        <w:t>- czy jest dostęp do energii elektrycznej na cele montaż?</w:t>
      </w:r>
    </w:p>
    <w:p w14:paraId="36F1D044" w14:textId="77777777" w:rsidR="00314B22" w:rsidRPr="00314B22" w:rsidRDefault="00314B22" w:rsidP="00314B22">
      <w:pPr>
        <w:jc w:val="both"/>
      </w:pPr>
      <w:r w:rsidRPr="00314B22">
        <w:rPr>
          <w:i/>
          <w:iCs/>
        </w:rPr>
        <w:t>- czy zamawiający dopuści wydłużenie terminu realizacji umowy, z uwagi na powyższe występujące trudności i brak możliwość realizacji umowy w wyznaczonym terminie?</w:t>
      </w:r>
    </w:p>
    <w:p w14:paraId="7F8F7D91" w14:textId="65B35BD6" w:rsidR="00FF1FBA" w:rsidRPr="00CD275D" w:rsidRDefault="00CD275D" w:rsidP="00FF1FBA">
      <w:pPr>
        <w:jc w:val="both"/>
        <w:rPr>
          <w:b/>
          <w:bCs/>
        </w:rPr>
      </w:pPr>
      <w:r w:rsidRPr="00CD275D">
        <w:rPr>
          <w:b/>
          <w:bCs/>
        </w:rPr>
        <w:t xml:space="preserve">Odp. </w:t>
      </w:r>
      <w:r w:rsidR="00314B22">
        <w:rPr>
          <w:b/>
          <w:bCs/>
        </w:rPr>
        <w:t xml:space="preserve">Podczas realizacji umowy dostawy nie będzie trwać budowa placówki i nie będą w niej występować </w:t>
      </w:r>
      <w:r w:rsidR="00611322">
        <w:rPr>
          <w:b/>
          <w:bCs/>
        </w:rPr>
        <w:t xml:space="preserve">prace remontowe. </w:t>
      </w:r>
      <w:r w:rsidRPr="00CD275D">
        <w:rPr>
          <w:b/>
          <w:bCs/>
        </w:rPr>
        <w:t xml:space="preserve"> </w:t>
      </w:r>
    </w:p>
    <w:p w14:paraId="542E8A4D" w14:textId="26B4618F" w:rsidR="00FF1FBA" w:rsidRPr="00314B22" w:rsidRDefault="004B4DC5" w:rsidP="00FF1FBA">
      <w:pPr>
        <w:jc w:val="both"/>
      </w:pPr>
      <w:r w:rsidRPr="00314B22">
        <w:t xml:space="preserve">16. </w:t>
      </w:r>
      <w:r w:rsidR="00FF1FBA" w:rsidRPr="00314B22">
        <w:t>W związku z ogłoszonym postępowaniem oraz możliwością zaoferowania produktów równoważnych, innych niż Zamawiający wymaga wnoszę, aby Zamawiający jednocześnie wymagał, zgodnie z art. 106 ustawy PZP, przedstawienia przedmiotowych środków dowodowych np. opisu oferowanego urządzenia, kod katalogowy produktu, markę, model oraz producenta danego modelu/marki). Przedmiotowe środki dowodowe winny być składane wraz z ofertą /art. 107 ust. 1/, aby na etapie badania oferty była możliwość weryfikacji pod względem zgodności z SWZ wszystkich ofert, w celu zapewnienia uczciwej konkurencji i równego traktowania wszystkich wykonawców /art.16 ust. 1/.</w:t>
      </w:r>
    </w:p>
    <w:p w14:paraId="004AFE84" w14:textId="77777777" w:rsidR="00FF1FBA" w:rsidRPr="00314B22" w:rsidRDefault="00FF1FBA" w:rsidP="00FF1FBA">
      <w:pPr>
        <w:jc w:val="both"/>
      </w:pPr>
      <w:r w:rsidRPr="00314B22">
        <w:t>Z doświadczenia  wiemy, że w momencie gdy weryfikacja następuje po podpisaniu umowy/podczas odbiorów, stosowane są zamienniki niekoniecznie spełniające wymagania Zamawiającego, których nie da się organoleptycznie zweryfikować. Weryfikacja na tych etapach jest częściowo ograniczona, gdyż Zamawiający nie ma możliwości sprawdzenia rodzaju płyty (musiałby płytę przeciąć). Dotyczy to też gramatury i składu materiałów. Dlatego najbezpieczniejszym rozwiązaniem, by Zamawiający otrzymał produkty w pełni zgodne z wymaganiami jest zastosowanie wymogu dostarczenia przedmiotowych środków dowodowych, które można zweryfikować jeszcze na etapie wyboru oferty.</w:t>
      </w:r>
    </w:p>
    <w:p w14:paraId="6495F37C" w14:textId="77777777" w:rsidR="00FF1FBA" w:rsidRPr="00314B22" w:rsidRDefault="00FF1FBA" w:rsidP="00FF1FBA">
      <w:pPr>
        <w:jc w:val="both"/>
      </w:pPr>
      <w:r w:rsidRPr="00314B22">
        <w:t xml:space="preserve">W przypadku uwzględnienia wniosku wykonawcy, jednocześnie wnosimy o niedopuszczenie praktyki kopiowania opisu zamawiającego przez wykonawcę w celu potwierdzenia, iż oferowany przedmiot zamówienia jest zgodny z wymogami określonymi przez Zamawiającego w dokumentacji postępowania, chyba, że przedstawi się model produktu, którzy zawiera tożsame parametry, które </w:t>
      </w:r>
      <w:r w:rsidRPr="00314B22">
        <w:lastRenderedPageBreak/>
        <w:t>zamawiający opisał, a który to model można zweryfikować poprzez ogólnodostępne i darmowe strony internetowe, które należy wskazać wraz z modelem. Jeżeli Wykonawca przedstawi skopiowany opis Zamawiającego, bez podania modelu lub przedstawi model, którego Zamawiający nie będzie mógł zweryfikować na ogólnodostępnych i darmowych stronach internetowych, zamawiający odrzuci taką ofertę. Przyjęcie odmiennego stanowiska prowadziłoby do tego, że w zasadzie w żadnej sytuacji niemożliwe byłoby stwierdzenie niezgodności treści oferty z SWZ, niezależnie od szczegółowych oświadczeń i dokumentów.</w:t>
      </w:r>
    </w:p>
    <w:p w14:paraId="7A820801" w14:textId="21968A98" w:rsidR="00314B22" w:rsidRPr="00FF1FBA" w:rsidRDefault="00314B22" w:rsidP="00FF1FBA">
      <w:pPr>
        <w:jc w:val="both"/>
        <w:rPr>
          <w:b/>
          <w:bCs/>
        </w:rPr>
      </w:pPr>
      <w:r>
        <w:rPr>
          <w:b/>
          <w:bCs/>
        </w:rPr>
        <w:t xml:space="preserve">Odp. </w:t>
      </w:r>
      <w:r w:rsidRPr="00314B22">
        <w:rPr>
          <w:b/>
          <w:bCs/>
        </w:rPr>
        <w:t>Zamawiający nie zmienia zapisów SWZ</w:t>
      </w:r>
    </w:p>
    <w:p w14:paraId="1BD6EE37" w14:textId="2E5F33D9" w:rsidR="00FF1FBA" w:rsidRPr="00611322" w:rsidRDefault="00611322" w:rsidP="00FF1FBA">
      <w:pPr>
        <w:jc w:val="both"/>
      </w:pPr>
      <w:r w:rsidRPr="00611322">
        <w:t xml:space="preserve">17. </w:t>
      </w:r>
      <w:r w:rsidR="00FF1FBA" w:rsidRPr="00611322">
        <w:t>W nawiązaniu do ogłoszonego postępowania, Wykonawca wnosi o zmianę warunków umowy w zakresie § 9 Kary umowne odnoszących się do:</w:t>
      </w:r>
    </w:p>
    <w:p w14:paraId="2C46BF07" w14:textId="45CFAC21" w:rsidR="00FF1FBA" w:rsidRPr="00611322" w:rsidRDefault="00FF1FBA" w:rsidP="00FF1FBA">
      <w:pPr>
        <w:jc w:val="both"/>
      </w:pPr>
      <w:r w:rsidRPr="00611322">
        <w:t>Łączna maksymalna wysokość kar umownych, których mogą dochodzić strony wynosi 30% wynagrodzenia, o jakim mowa w § 7 ust. 1 umowy.</w:t>
      </w:r>
    </w:p>
    <w:p w14:paraId="7AD314B3" w14:textId="77777777" w:rsidR="00FF1FBA" w:rsidRPr="00611322" w:rsidRDefault="00FF1FBA" w:rsidP="00FF1FBA">
      <w:pPr>
        <w:jc w:val="both"/>
      </w:pPr>
      <w:r w:rsidRPr="00611322">
        <w:t>Maksymalna  wysokość kar umownych nie powinna prowadzić do nadużyć, do de facto zarobkowania zamawiającego na realizacji danego kontraktu.</w:t>
      </w:r>
    </w:p>
    <w:p w14:paraId="10CBC1E0" w14:textId="32E9932C" w:rsidR="00FF1FBA" w:rsidRPr="00611322" w:rsidRDefault="00FF1FBA" w:rsidP="00FF1FBA">
      <w:pPr>
        <w:jc w:val="both"/>
      </w:pPr>
      <w:r w:rsidRPr="00611322">
        <w:t>Kary umowne są rażąco wysokie w porównaniu do  wartości zamówienia oraz spowodowanych ewentualnych strat u Zamawiającego. Zmniejszenie kar spowoduje wyrównanie pozycji Zamawiającego i Wykonawcy, co jest wymagane przez ustawę Prawo Zamówień Publicznych. Nadto Rekomendacja Prokuratorii Generalnej (w imieniu Skarbu Państwa) odnośnie art. 436 pkt. 3 ustawy PZP dot. łącznej maksymalnej wysokości kar umownych, stanowi, iż nie powinna być większa niż 20% (Postanowienie KIO z 28.04.2021 r., KIO 1114/21).</w:t>
      </w:r>
    </w:p>
    <w:p w14:paraId="7543DD19" w14:textId="77777777" w:rsidR="00FF1FBA" w:rsidRDefault="00FF1FBA" w:rsidP="00FF1FBA">
      <w:pPr>
        <w:jc w:val="both"/>
      </w:pPr>
      <w:r w:rsidRPr="00611322">
        <w:t>W związku z powyższym wnosimy o zmniejszenie do 10-20% wartości wynagrodzenia brutto.</w:t>
      </w:r>
    </w:p>
    <w:p w14:paraId="4A918D9A" w14:textId="228BB66E" w:rsidR="00611322" w:rsidRPr="00611322" w:rsidRDefault="00611322" w:rsidP="00FF1FBA">
      <w:pPr>
        <w:jc w:val="both"/>
        <w:rPr>
          <w:b/>
          <w:bCs/>
        </w:rPr>
      </w:pPr>
      <w:r w:rsidRPr="00611322">
        <w:rPr>
          <w:b/>
          <w:bCs/>
        </w:rPr>
        <w:t xml:space="preserve">Odp. </w:t>
      </w:r>
      <w:r w:rsidRPr="00611322">
        <w:rPr>
          <w:b/>
          <w:bCs/>
        </w:rPr>
        <w:t xml:space="preserve">Zamawiający zmienia w SWZ </w:t>
      </w:r>
      <w:r>
        <w:rPr>
          <w:b/>
          <w:bCs/>
        </w:rPr>
        <w:t>– w</w:t>
      </w:r>
      <w:r w:rsidRPr="00611322">
        <w:rPr>
          <w:b/>
          <w:bCs/>
        </w:rPr>
        <w:t xml:space="preserve"> Załącznik</w:t>
      </w:r>
      <w:r>
        <w:rPr>
          <w:b/>
          <w:bCs/>
        </w:rPr>
        <w:t>u</w:t>
      </w:r>
      <w:r w:rsidRPr="00611322">
        <w:rPr>
          <w:b/>
          <w:bCs/>
        </w:rPr>
        <w:t xml:space="preserve"> nr </w:t>
      </w:r>
      <w:r w:rsidRPr="00611322">
        <w:rPr>
          <w:b/>
          <w:bCs/>
        </w:rPr>
        <w:t>6</w:t>
      </w:r>
      <w:r w:rsidRPr="00611322">
        <w:rPr>
          <w:b/>
          <w:bCs/>
        </w:rPr>
        <w:t xml:space="preserve"> - Projekt umowy, § </w:t>
      </w:r>
      <w:r w:rsidRPr="00611322">
        <w:rPr>
          <w:b/>
          <w:bCs/>
        </w:rPr>
        <w:t>9</w:t>
      </w:r>
      <w:r w:rsidRPr="00611322">
        <w:rPr>
          <w:b/>
          <w:bCs/>
        </w:rPr>
        <w:t xml:space="preserve"> ust. </w:t>
      </w:r>
      <w:r w:rsidRPr="00611322">
        <w:rPr>
          <w:b/>
          <w:bCs/>
        </w:rPr>
        <w:t>4</w:t>
      </w:r>
      <w:r w:rsidRPr="00611322">
        <w:rPr>
          <w:b/>
          <w:bCs/>
        </w:rPr>
        <w:t>, który otrzymuje brzmienie:</w:t>
      </w:r>
    </w:p>
    <w:p w14:paraId="392B1A9D" w14:textId="58E9C38B" w:rsidR="00611322" w:rsidRPr="00611322" w:rsidRDefault="00611322" w:rsidP="00611322">
      <w:pPr>
        <w:jc w:val="both"/>
        <w:rPr>
          <w:b/>
          <w:bCs/>
        </w:rPr>
      </w:pPr>
      <w:r w:rsidRPr="00611322">
        <w:rPr>
          <w:b/>
          <w:bCs/>
        </w:rPr>
        <w:t>„</w:t>
      </w:r>
      <w:r w:rsidRPr="00611322">
        <w:rPr>
          <w:b/>
          <w:bCs/>
          <w:lang/>
        </w:rPr>
        <w:t xml:space="preserve">Łączna maksymalna wysokość kar umownych, których mogą dochodzić strony wynosi </w:t>
      </w:r>
      <w:r w:rsidRPr="00611322">
        <w:rPr>
          <w:b/>
          <w:bCs/>
        </w:rPr>
        <w:t>2</w:t>
      </w:r>
      <w:r w:rsidRPr="00611322">
        <w:rPr>
          <w:b/>
          <w:bCs/>
          <w:lang/>
        </w:rPr>
        <w:t>0% wynagrodzenia, o jakim mowa w § 7 ust. 1 umowy</w:t>
      </w:r>
      <w:r w:rsidRPr="00611322">
        <w:rPr>
          <w:b/>
          <w:bCs/>
        </w:rPr>
        <w:t xml:space="preserve">”. </w:t>
      </w:r>
    </w:p>
    <w:p w14:paraId="6BEC9C76" w14:textId="77777777" w:rsidR="009F4B69" w:rsidRDefault="00611322" w:rsidP="00FF1FBA">
      <w:pPr>
        <w:jc w:val="both"/>
      </w:pPr>
      <w:r w:rsidRPr="009F4B69">
        <w:t>18</w:t>
      </w:r>
      <w:r w:rsidR="00FF1FBA" w:rsidRPr="009F4B69">
        <w:t xml:space="preserve">.      Czy w odniesieniu do części I, pozycji 26, 27, 30, 31 oraz 32 Zamawiający zaakceptuje kolorystykę klon?  </w:t>
      </w:r>
    </w:p>
    <w:p w14:paraId="7A1B7FBB" w14:textId="06B5D7AA" w:rsidR="00FF1FBA" w:rsidRPr="009F4B69" w:rsidRDefault="009F4B69" w:rsidP="00FF1FBA">
      <w:pPr>
        <w:jc w:val="both"/>
        <w:rPr>
          <w:b/>
          <w:bCs/>
        </w:rPr>
      </w:pPr>
      <w:r w:rsidRPr="009F4B69">
        <w:rPr>
          <w:b/>
          <w:bCs/>
        </w:rPr>
        <w:t>Odp. Zamawiający nie akceptuje kolorystyki klon.</w:t>
      </w:r>
    </w:p>
    <w:p w14:paraId="7D39D541" w14:textId="258B7A1D" w:rsidR="00FF1FBA" w:rsidRPr="00EB2ED6" w:rsidRDefault="00EB2ED6" w:rsidP="00FF1FBA">
      <w:pPr>
        <w:jc w:val="both"/>
      </w:pPr>
      <w:r w:rsidRPr="00EB2ED6">
        <w:t xml:space="preserve">19. </w:t>
      </w:r>
      <w:r w:rsidR="00FF1FBA" w:rsidRPr="00EB2ED6">
        <w:t>Czy w odniesieniu do części I, pozycji 169. Ławka szatniowo-korytarzowa z oparciem Zamawiający zaakceptuje produkt o parametrach:</w:t>
      </w:r>
    </w:p>
    <w:p w14:paraId="01899063" w14:textId="0623A805" w:rsidR="00FF1FBA" w:rsidRPr="00EB2ED6" w:rsidRDefault="00FF1FBA" w:rsidP="00FF1FBA">
      <w:pPr>
        <w:jc w:val="both"/>
      </w:pPr>
      <w:r w:rsidRPr="00EB2ED6">
        <w:t>2 x</w:t>
      </w:r>
      <w:r w:rsidR="00611322" w:rsidRPr="00EB2ED6">
        <w:t xml:space="preserve"> </w:t>
      </w:r>
      <w:r w:rsidRPr="00EB2ED6">
        <w:t xml:space="preserve">Szatnia z regulowaną wysokością, wykonana z profilu </w:t>
      </w:r>
      <w:proofErr w:type="spellStart"/>
      <w:r w:rsidRPr="00EB2ED6">
        <w:t>płaskoowalnego</w:t>
      </w:r>
      <w:proofErr w:type="spellEnd"/>
      <w:r w:rsidRPr="00EB2ED6">
        <w:t xml:space="preserve"> o przekroju 38 x 20 mm, w 6 kolorach stelaża. Siedzisko i półka wykonane z płyty laminowanej w odcieniu bukowym. Szatnie można ustawiać szeregowo pod ścianą lub skręcać ze sobą plecami tworząc szatnie o ławkach z obu stron, co daje możliwość ustawiania ich na środku pomieszczenia. Szatnia posiada stopki regulujące poziom. • wym. 121 x 39 x 141-179 cm • wys. ławeczki 40 cm</w:t>
      </w:r>
    </w:p>
    <w:p w14:paraId="3E1FDD3A" w14:textId="77777777" w:rsidR="00FF1FBA" w:rsidRPr="00EB2ED6" w:rsidRDefault="00FF1FBA" w:rsidP="00FF1FBA">
      <w:pPr>
        <w:jc w:val="both"/>
      </w:pPr>
      <w:r w:rsidRPr="00EB2ED6">
        <w:t>• wym. 35 cm x 121 cm?</w:t>
      </w:r>
    </w:p>
    <w:p w14:paraId="459F6DB4" w14:textId="72D87443" w:rsidR="00FF1FBA" w:rsidRDefault="00FF1FBA" w:rsidP="00FF1FBA">
      <w:pPr>
        <w:jc w:val="both"/>
      </w:pPr>
      <w:r w:rsidRPr="00EB2ED6">
        <w:t xml:space="preserve">Ławki te zapewniają dodatkową przestrzeń na np. kurtki. Pozostałe różnice są na tyle małe, że nie wpływają na użyteczność produktu i są praktycznie niezauważalne.  </w:t>
      </w:r>
    </w:p>
    <w:p w14:paraId="620C6DD4" w14:textId="2158526B" w:rsidR="00EB2ED6" w:rsidRPr="00EB2ED6" w:rsidRDefault="00EB2ED6" w:rsidP="00FF1FBA">
      <w:pPr>
        <w:jc w:val="both"/>
        <w:rPr>
          <w:b/>
          <w:bCs/>
        </w:rPr>
      </w:pPr>
      <w:r w:rsidRPr="00EB2ED6">
        <w:rPr>
          <w:b/>
          <w:bCs/>
        </w:rPr>
        <w:t>Odp.  Tak.</w:t>
      </w:r>
    </w:p>
    <w:p w14:paraId="1040621E" w14:textId="549DB59C" w:rsidR="00FF1FBA" w:rsidRPr="00EB2ED6" w:rsidRDefault="00EB2ED6" w:rsidP="00FF1FBA">
      <w:pPr>
        <w:jc w:val="both"/>
      </w:pPr>
      <w:r w:rsidRPr="00EB2ED6">
        <w:lastRenderedPageBreak/>
        <w:t xml:space="preserve">20. </w:t>
      </w:r>
      <w:r w:rsidR="00FF1FBA" w:rsidRPr="00EB2ED6">
        <w:t>Czy w odniesieniu do części I, pozycji 170. Ławka szatniowo-korytarzowa bez oparcia Zamawiający zaakceptuje produkt o parametrach:</w:t>
      </w:r>
    </w:p>
    <w:p w14:paraId="37602561" w14:textId="7F338F2A" w:rsidR="00FF1FBA" w:rsidRPr="00EB2ED6" w:rsidRDefault="00FF1FBA" w:rsidP="00FF1FBA">
      <w:pPr>
        <w:jc w:val="both"/>
      </w:pPr>
      <w:r w:rsidRPr="00EB2ED6">
        <w:t>2 x</w:t>
      </w:r>
      <w:r w:rsidR="00EB2ED6" w:rsidRPr="00EB2ED6">
        <w:t xml:space="preserve"> </w:t>
      </w:r>
      <w:r w:rsidRPr="00EB2ED6">
        <w:t xml:space="preserve">Ławka szatniowa wykonana z profilu </w:t>
      </w:r>
      <w:proofErr w:type="spellStart"/>
      <w:r w:rsidRPr="00EB2ED6">
        <w:t>płaskoowalnego</w:t>
      </w:r>
      <w:proofErr w:type="spellEnd"/>
      <w:r w:rsidRPr="00EB2ED6">
        <w:t xml:space="preserve"> o przekroju 38 x 20 mm, w 6 kolorach stelaża. Siedzisko wykonane z płyty laminowanej w odcieniu bukowym. Ławka posiada stopki regulujące poziom.</w:t>
      </w:r>
    </w:p>
    <w:p w14:paraId="15A83342" w14:textId="77777777" w:rsidR="00FF1FBA" w:rsidRPr="00EB2ED6" w:rsidRDefault="00FF1FBA" w:rsidP="00FF1FBA">
      <w:pPr>
        <w:jc w:val="both"/>
      </w:pPr>
      <w:r w:rsidRPr="00EB2ED6">
        <w:t>·         wym. 121 x 39 x 40 cm? Akceptacja</w:t>
      </w:r>
    </w:p>
    <w:p w14:paraId="0BDDF280" w14:textId="77777777" w:rsidR="00FF1FBA" w:rsidRPr="00EB2ED6" w:rsidRDefault="00FF1FBA" w:rsidP="00FF1FBA">
      <w:pPr>
        <w:jc w:val="both"/>
      </w:pPr>
      <w:r w:rsidRPr="00EB2ED6">
        <w:t>Ławki spełniają podstawowe wytyczne funkcjonalności a różnice są na tyle małe, że nie wpływają na użyteczność produktu i są praktycznie niezauważalne.</w:t>
      </w:r>
    </w:p>
    <w:p w14:paraId="0856AFBF" w14:textId="77777777" w:rsidR="00EB2ED6" w:rsidRPr="00EB2ED6" w:rsidRDefault="00EB2ED6" w:rsidP="00EB2ED6">
      <w:pPr>
        <w:jc w:val="both"/>
        <w:rPr>
          <w:b/>
          <w:bCs/>
        </w:rPr>
      </w:pPr>
      <w:r w:rsidRPr="00EB2ED6">
        <w:rPr>
          <w:b/>
          <w:bCs/>
        </w:rPr>
        <w:t>Odp.  Tak.</w:t>
      </w:r>
    </w:p>
    <w:p w14:paraId="6E08713F" w14:textId="33838F6D" w:rsidR="00FF1FBA" w:rsidRPr="00EB2ED6" w:rsidRDefault="00EB2ED6" w:rsidP="00FF1FBA">
      <w:pPr>
        <w:jc w:val="both"/>
      </w:pPr>
      <w:r w:rsidRPr="00EB2ED6">
        <w:t>21</w:t>
      </w:r>
      <w:r w:rsidR="00FF1FBA" w:rsidRPr="00EB2ED6">
        <w:t>.  W części I, pozycji 60. Instrumenty Zamawiający opisał produkt wycofany przez producenta i jest on niedostępny w sprzedaży na rynku polskim. Czy w powyższych okolicznościach Zamawiający zaakceptuje produkt o parametrach:</w:t>
      </w:r>
    </w:p>
    <w:p w14:paraId="54ED6B5B" w14:textId="77777777" w:rsidR="00FF1FBA" w:rsidRPr="00EB2ED6" w:rsidRDefault="00FF1FBA" w:rsidP="00FF1FBA">
      <w:pPr>
        <w:jc w:val="both"/>
      </w:pPr>
      <w:r w:rsidRPr="00EB2ED6">
        <w:t>Zestaw 3 poręcznych instrumentów-grzechotek dla najmłodszych. Wykonane z tworzywa sztucznego. • różne kolory, sprzedawane losowo • śr. 10 cm? Akceptacja</w:t>
      </w:r>
    </w:p>
    <w:p w14:paraId="2FCBFF23" w14:textId="77777777" w:rsidR="00FF1FBA" w:rsidRPr="00EB2ED6" w:rsidRDefault="00FF1FBA" w:rsidP="00FF1FBA">
      <w:pPr>
        <w:jc w:val="both"/>
      </w:pPr>
      <w:r w:rsidRPr="00EB2ED6">
        <w:t>Produkt spełnia warunki dotyczące funkcjonalności oraz jakości. Różnice wglądowe nie wpływają na użyteczność produktu.</w:t>
      </w:r>
    </w:p>
    <w:p w14:paraId="0E2E2275" w14:textId="77777777" w:rsidR="00EB2ED6" w:rsidRPr="00EB2ED6" w:rsidRDefault="00EB2ED6" w:rsidP="00EB2ED6">
      <w:pPr>
        <w:jc w:val="both"/>
        <w:rPr>
          <w:b/>
          <w:bCs/>
        </w:rPr>
      </w:pPr>
      <w:r w:rsidRPr="00EB2ED6">
        <w:rPr>
          <w:b/>
          <w:bCs/>
        </w:rPr>
        <w:t>Odp.  Tak.</w:t>
      </w:r>
    </w:p>
    <w:p w14:paraId="048D7E6F" w14:textId="2028655D" w:rsidR="00FF1FBA" w:rsidRPr="00EB2ED6" w:rsidRDefault="00EB2ED6" w:rsidP="00FF1FBA">
      <w:pPr>
        <w:jc w:val="both"/>
      </w:pPr>
      <w:r w:rsidRPr="00EB2ED6">
        <w:t>22</w:t>
      </w:r>
      <w:r w:rsidR="00FF1FBA" w:rsidRPr="00EB2ED6">
        <w:t>.  W części I, pozycji 61. Magnetyczne klocki piankowe Zamawiający opisał produkt wycofany przez producenta i jest on niedostępny w sprzedaży na rynku polskim. Czy w powyższych okolicznościach Zamawiający zaakceptuje produkt o parametrach:</w:t>
      </w:r>
    </w:p>
    <w:p w14:paraId="598CA4C8" w14:textId="77777777" w:rsidR="00FF1FBA" w:rsidRPr="00EB2ED6" w:rsidRDefault="00FF1FBA" w:rsidP="00FF1FBA">
      <w:pPr>
        <w:jc w:val="both"/>
      </w:pPr>
      <w:r w:rsidRPr="00EB2ED6">
        <w:t>Zestaw piankowych klocków magnetycznych. Zestawy mogą różnić się kolorystycznie.</w:t>
      </w:r>
    </w:p>
    <w:p w14:paraId="039A7FAD" w14:textId="77777777" w:rsidR="00FF1FBA" w:rsidRPr="00EB2ED6" w:rsidRDefault="00FF1FBA" w:rsidP="00FF1FBA">
      <w:pPr>
        <w:jc w:val="both"/>
      </w:pPr>
      <w:r w:rsidRPr="00EB2ED6">
        <w:t xml:space="preserve">• 44 </w:t>
      </w:r>
      <w:proofErr w:type="spellStart"/>
      <w:r w:rsidRPr="00EB2ED6">
        <w:t>elem</w:t>
      </w:r>
      <w:proofErr w:type="spellEnd"/>
      <w:r w:rsidRPr="00EB2ED6">
        <w:t>. o wym. od 7 x 7 x 7 cm do 7 x 7 x 40 cm</w:t>
      </w:r>
    </w:p>
    <w:p w14:paraId="5920BC5B" w14:textId="77777777" w:rsidR="00FF1FBA" w:rsidRPr="00EB2ED6" w:rsidRDefault="00FF1FBA" w:rsidP="00FF1FBA">
      <w:pPr>
        <w:jc w:val="both"/>
      </w:pPr>
      <w:r w:rsidRPr="00EB2ED6">
        <w:t>Piankowe klocki wykonane z pianki EVA, czyli przyjaznego dla środowiska materiału, który charakteryzuje się lekkością oraz wytrzymałością i odpornością na zużycie. Uczą rozpoznawania kształtów, rozwijają wyobraźnię, umiejętności motoryczne, a także koordynację wzrokowo-ruchową. Łączniki dołączone do klocków pozwalają tworzyć trwałe konstrukcje.</w:t>
      </w:r>
    </w:p>
    <w:p w14:paraId="4B1AB836" w14:textId="60C658D7" w:rsidR="00FF1FBA" w:rsidRPr="00EB2ED6" w:rsidRDefault="00FF1FBA" w:rsidP="00FF1FBA">
      <w:pPr>
        <w:jc w:val="both"/>
      </w:pPr>
      <w:r w:rsidRPr="00EB2ED6">
        <w:t xml:space="preserve">Produkt spełnia warunki dotyczące funkcjonalności oraz jakości. Różnice wglądowe nie wpływają na użyteczność produktu, podczas użytkowania są niezauważalne. </w:t>
      </w:r>
    </w:p>
    <w:p w14:paraId="344B176F" w14:textId="77777777" w:rsidR="00EB2ED6" w:rsidRPr="00EB2ED6" w:rsidRDefault="00EB2ED6" w:rsidP="00EB2ED6">
      <w:pPr>
        <w:jc w:val="both"/>
        <w:rPr>
          <w:b/>
          <w:bCs/>
        </w:rPr>
      </w:pPr>
      <w:r w:rsidRPr="00EB2ED6">
        <w:rPr>
          <w:b/>
          <w:bCs/>
        </w:rPr>
        <w:t>Odp.  Tak.</w:t>
      </w:r>
    </w:p>
    <w:p w14:paraId="061BED26" w14:textId="7E84ED33" w:rsidR="00FF1FBA" w:rsidRPr="00EB2ED6" w:rsidRDefault="00EB2ED6" w:rsidP="00FF1FBA">
      <w:pPr>
        <w:jc w:val="both"/>
      </w:pPr>
      <w:r w:rsidRPr="00EB2ED6">
        <w:t>23</w:t>
      </w:r>
      <w:r w:rsidR="00FF1FBA" w:rsidRPr="00EB2ED6">
        <w:t>.  Czy w odniesieniu do części I, pozycji 161. Zamawiający zaakceptuje produkt o parametrach:</w:t>
      </w:r>
    </w:p>
    <w:p w14:paraId="78656E8B" w14:textId="77777777" w:rsidR="00FF1FBA" w:rsidRPr="00EB2ED6" w:rsidRDefault="00FF1FBA" w:rsidP="00FF1FBA">
      <w:pPr>
        <w:jc w:val="both"/>
      </w:pPr>
    </w:p>
    <w:p w14:paraId="664EBCFC" w14:textId="77777777" w:rsidR="00FF1FBA" w:rsidRPr="00EB2ED6" w:rsidRDefault="00FF1FBA" w:rsidP="00FF1FBA">
      <w:pPr>
        <w:jc w:val="both"/>
      </w:pPr>
      <w:r w:rsidRPr="00EB2ED6">
        <w:t>Bogaty zestaw materiałów plastycznych przeznaczonych do pracy całej grupy (25 osób). Gotowy zestaw to oszczędność czasu i pieniędzy. Cała grupa ma szanse pracować na wysokiej jakości materiałach jednakowych dla każdego dziecka:</w:t>
      </w:r>
    </w:p>
    <w:p w14:paraId="75B4FE5D" w14:textId="77777777" w:rsidR="00FF1FBA" w:rsidRPr="00EB2ED6" w:rsidRDefault="00FF1FBA" w:rsidP="00FF1FBA">
      <w:pPr>
        <w:jc w:val="both"/>
      </w:pPr>
      <w:r w:rsidRPr="00EB2ED6">
        <w:t>• 543015 Wkład z papieru rysunkowego A4/250 ark., 2 opak.</w:t>
      </w:r>
    </w:p>
    <w:p w14:paraId="3B8F286D" w14:textId="77777777" w:rsidR="00FF1FBA" w:rsidRPr="00EB2ED6" w:rsidRDefault="00FF1FBA" w:rsidP="00FF1FBA">
      <w:pPr>
        <w:jc w:val="both"/>
      </w:pPr>
      <w:r w:rsidRPr="00EB2ED6">
        <w:t>• 543013 Wkład z kolorowego papieru rysunkowego A4/400 ark.,1 opak.</w:t>
      </w:r>
    </w:p>
    <w:p w14:paraId="7E0EB423" w14:textId="77777777" w:rsidR="00FF1FBA" w:rsidRPr="00EB2ED6" w:rsidRDefault="00FF1FBA" w:rsidP="00FF1FBA">
      <w:pPr>
        <w:jc w:val="both"/>
      </w:pPr>
      <w:r w:rsidRPr="00EB2ED6">
        <w:t>• 111042 Papier wycinankowy nabłyszczany A3/100k., 10 kol., 1 opak.</w:t>
      </w:r>
    </w:p>
    <w:p w14:paraId="15219B0D" w14:textId="77777777" w:rsidR="00FF1FBA" w:rsidRPr="00EB2ED6" w:rsidRDefault="00FF1FBA" w:rsidP="00FF1FBA">
      <w:pPr>
        <w:jc w:val="both"/>
      </w:pPr>
      <w:r w:rsidRPr="00EB2ED6">
        <w:lastRenderedPageBreak/>
        <w:t>• 543008 Brystol A3/100 ark. biały,1 opak.</w:t>
      </w:r>
    </w:p>
    <w:p w14:paraId="454610C6" w14:textId="77777777" w:rsidR="00FF1FBA" w:rsidRPr="00EB2ED6" w:rsidRDefault="00FF1FBA" w:rsidP="00FF1FBA">
      <w:pPr>
        <w:jc w:val="both"/>
      </w:pPr>
      <w:r w:rsidRPr="00EB2ED6">
        <w:t>• 543011 Brystol mix A4/ 100 ark. 10 kolorów, 1 opak.</w:t>
      </w:r>
    </w:p>
    <w:p w14:paraId="2BFE479C" w14:textId="77777777" w:rsidR="00FF1FBA" w:rsidRPr="00EB2ED6" w:rsidRDefault="00FF1FBA" w:rsidP="00FF1FBA">
      <w:pPr>
        <w:jc w:val="both"/>
      </w:pPr>
      <w:r w:rsidRPr="00EB2ED6">
        <w:t xml:space="preserve">• 506037 Folie piankowe - 15 ark.,1 </w:t>
      </w:r>
      <w:proofErr w:type="spellStart"/>
      <w:r w:rsidRPr="00EB2ED6">
        <w:t>kpl</w:t>
      </w:r>
      <w:proofErr w:type="spellEnd"/>
      <w:r w:rsidRPr="00EB2ED6">
        <w:t>.</w:t>
      </w:r>
    </w:p>
    <w:p w14:paraId="550DF0AE" w14:textId="77777777" w:rsidR="00FF1FBA" w:rsidRPr="00EB2ED6" w:rsidRDefault="00FF1FBA" w:rsidP="00FF1FBA">
      <w:pPr>
        <w:jc w:val="both"/>
      </w:pPr>
      <w:r w:rsidRPr="00EB2ED6">
        <w:t>• 582002 Klej czarodziejski 1 litr</w:t>
      </w:r>
    </w:p>
    <w:p w14:paraId="12D72838" w14:textId="77777777" w:rsidR="00FF1FBA" w:rsidRPr="00EB2ED6" w:rsidRDefault="00FF1FBA" w:rsidP="00FF1FBA">
      <w:pPr>
        <w:jc w:val="both"/>
      </w:pPr>
      <w:r w:rsidRPr="00EB2ED6">
        <w:t xml:space="preserve">• 115001 Kredki </w:t>
      </w:r>
      <w:proofErr w:type="spellStart"/>
      <w:r w:rsidRPr="00EB2ED6">
        <w:t>Bambino</w:t>
      </w:r>
      <w:proofErr w:type="spellEnd"/>
      <w:r w:rsidRPr="00EB2ED6">
        <w:t xml:space="preserve"> 12 kolorów, 25 opak.</w:t>
      </w:r>
    </w:p>
    <w:p w14:paraId="632E9A20" w14:textId="77777777" w:rsidR="00FF1FBA" w:rsidRPr="00EB2ED6" w:rsidRDefault="00FF1FBA" w:rsidP="00FF1FBA">
      <w:pPr>
        <w:jc w:val="both"/>
      </w:pPr>
      <w:r w:rsidRPr="00EB2ED6">
        <w:t>• 115006 Kredki ołówkowe 12 kolorów 25 opak.</w:t>
      </w:r>
    </w:p>
    <w:p w14:paraId="0DDB96CB" w14:textId="77777777" w:rsidR="00FF1FBA" w:rsidRPr="00EB2ED6" w:rsidRDefault="00FF1FBA" w:rsidP="00FF1FBA">
      <w:pPr>
        <w:jc w:val="both"/>
      </w:pPr>
      <w:r w:rsidRPr="00EB2ED6">
        <w:t>• 113022 Plastelina mix 2,8 kg,1 opak.</w:t>
      </w:r>
    </w:p>
    <w:p w14:paraId="3C34A311" w14:textId="77777777" w:rsidR="00FF1FBA" w:rsidRPr="00EB2ED6" w:rsidRDefault="00FF1FBA" w:rsidP="00FF1FBA">
      <w:pPr>
        <w:jc w:val="both"/>
      </w:pPr>
      <w:r w:rsidRPr="00EB2ED6">
        <w:t xml:space="preserve">• 605017 Tempery 6 kolorów x500 ml, 1 </w:t>
      </w:r>
      <w:proofErr w:type="spellStart"/>
      <w:r w:rsidRPr="00EB2ED6">
        <w:t>kpl</w:t>
      </w:r>
      <w:proofErr w:type="spellEnd"/>
      <w:r w:rsidRPr="00EB2ED6">
        <w:t>.</w:t>
      </w:r>
    </w:p>
    <w:p w14:paraId="4A609B4B" w14:textId="77777777" w:rsidR="00FF1FBA" w:rsidRPr="00EB2ED6" w:rsidRDefault="00FF1FBA" w:rsidP="00FF1FBA">
      <w:pPr>
        <w:jc w:val="both"/>
      </w:pPr>
      <w:r w:rsidRPr="00EB2ED6">
        <w:t xml:space="preserve">• 113025 Beżowa tektura falista B4 - 100 ark.,1 </w:t>
      </w:r>
      <w:proofErr w:type="spellStart"/>
      <w:r w:rsidRPr="00EB2ED6">
        <w:t>kpl</w:t>
      </w:r>
      <w:proofErr w:type="spellEnd"/>
      <w:r w:rsidRPr="00EB2ED6">
        <w:t>.</w:t>
      </w:r>
    </w:p>
    <w:p w14:paraId="77325719" w14:textId="77777777" w:rsidR="00FF1FBA" w:rsidRPr="00EB2ED6" w:rsidRDefault="00FF1FBA" w:rsidP="00FF1FBA">
      <w:pPr>
        <w:jc w:val="both"/>
      </w:pPr>
      <w:r w:rsidRPr="00EB2ED6">
        <w:t xml:space="preserve">• 506033 Bibuła karbowana mix - 15 kolorów, 2 </w:t>
      </w:r>
      <w:proofErr w:type="spellStart"/>
      <w:r w:rsidRPr="00EB2ED6">
        <w:t>kpl</w:t>
      </w:r>
      <w:proofErr w:type="spellEnd"/>
      <w:r w:rsidRPr="00EB2ED6">
        <w:t>.</w:t>
      </w:r>
    </w:p>
    <w:p w14:paraId="61444587" w14:textId="77777777" w:rsidR="00FF1FBA" w:rsidRPr="00EB2ED6" w:rsidRDefault="00FF1FBA" w:rsidP="00FF1FBA">
      <w:pPr>
        <w:jc w:val="both"/>
      </w:pPr>
      <w:r w:rsidRPr="00EB2ED6">
        <w:t xml:space="preserve">• 121001 Papier pakowy beżowy - 10 ark.,1 </w:t>
      </w:r>
      <w:proofErr w:type="spellStart"/>
      <w:r w:rsidRPr="00EB2ED6">
        <w:t>kpl</w:t>
      </w:r>
      <w:proofErr w:type="spellEnd"/>
      <w:r w:rsidRPr="00EB2ED6">
        <w:t>.</w:t>
      </w:r>
    </w:p>
    <w:p w14:paraId="132C382B" w14:textId="77777777" w:rsidR="00FF1FBA" w:rsidRPr="00EB2ED6" w:rsidRDefault="00FF1FBA" w:rsidP="00FF1FBA">
      <w:pPr>
        <w:jc w:val="both"/>
      </w:pPr>
      <w:r w:rsidRPr="00EB2ED6">
        <w:t xml:space="preserve">• 506048 Tektura falista - 10 arkuszy, 1 </w:t>
      </w:r>
      <w:proofErr w:type="spellStart"/>
      <w:r w:rsidRPr="00EB2ED6">
        <w:t>kpl</w:t>
      </w:r>
      <w:proofErr w:type="spellEnd"/>
      <w:r w:rsidRPr="00EB2ED6">
        <w:t>.</w:t>
      </w:r>
    </w:p>
    <w:p w14:paraId="22738138" w14:textId="77777777" w:rsidR="00FF1FBA" w:rsidRPr="00EB2ED6" w:rsidRDefault="00FF1FBA" w:rsidP="00FF1FBA">
      <w:pPr>
        <w:jc w:val="both"/>
      </w:pPr>
      <w:r w:rsidRPr="00EB2ED6">
        <w:t>• 111048 Teczka prac przedszkolnych, 25 szt.</w:t>
      </w:r>
    </w:p>
    <w:p w14:paraId="443112A4" w14:textId="77777777" w:rsidR="00FF1FBA" w:rsidRPr="00EB2ED6" w:rsidRDefault="00FF1FBA" w:rsidP="00FF1FBA">
      <w:pPr>
        <w:jc w:val="both"/>
      </w:pPr>
      <w:r w:rsidRPr="00EB2ED6">
        <w:t>• 546027 Cienkie druciki kreatywne - 80 szt.,1 opak.</w:t>
      </w:r>
    </w:p>
    <w:p w14:paraId="29A4FA7E" w14:textId="77777777" w:rsidR="00FF1FBA" w:rsidRPr="00EB2ED6" w:rsidRDefault="00FF1FBA" w:rsidP="00FF1FBA">
      <w:pPr>
        <w:jc w:val="both"/>
      </w:pPr>
      <w:r w:rsidRPr="00EB2ED6">
        <w:t>• 582006 Klej w sztyfcie 9 g, 25 szt.</w:t>
      </w:r>
    </w:p>
    <w:p w14:paraId="392A703E" w14:textId="77777777" w:rsidR="00FF1FBA" w:rsidRPr="00EB2ED6" w:rsidRDefault="00FF1FBA" w:rsidP="00FF1FBA">
      <w:pPr>
        <w:jc w:val="both"/>
      </w:pPr>
      <w:r w:rsidRPr="00EB2ED6">
        <w:t xml:space="preserve">• 252002 Kulki styropianowe śr. 7 cm, 10 </w:t>
      </w:r>
      <w:proofErr w:type="spellStart"/>
      <w:r w:rsidRPr="00EB2ED6">
        <w:t>szt</w:t>
      </w:r>
      <w:proofErr w:type="spellEnd"/>
      <w:r w:rsidRPr="00EB2ED6">
        <w:t xml:space="preserve">, 3 </w:t>
      </w:r>
      <w:proofErr w:type="spellStart"/>
      <w:r w:rsidRPr="00EB2ED6">
        <w:t>kpl</w:t>
      </w:r>
      <w:proofErr w:type="spellEnd"/>
      <w:r w:rsidRPr="00EB2ED6">
        <w:t>.</w:t>
      </w:r>
    </w:p>
    <w:p w14:paraId="2C20C467" w14:textId="77777777" w:rsidR="00FF1FBA" w:rsidRPr="00EB2ED6" w:rsidRDefault="00FF1FBA" w:rsidP="00FF1FBA">
      <w:pPr>
        <w:jc w:val="both"/>
      </w:pPr>
      <w:r w:rsidRPr="00EB2ED6">
        <w:t>• 121005 Chusteczki higieniczne, 10 opak.</w:t>
      </w:r>
    </w:p>
    <w:p w14:paraId="001B8102" w14:textId="77777777" w:rsidR="00FF1FBA" w:rsidRPr="00EB2ED6" w:rsidRDefault="00FF1FBA" w:rsidP="00FF1FBA">
      <w:pPr>
        <w:jc w:val="both"/>
      </w:pPr>
      <w:r w:rsidRPr="00EB2ED6">
        <w:t>• 113016 Masa papierowa 420 g, 1 opak.</w:t>
      </w:r>
    </w:p>
    <w:p w14:paraId="3A30D82F" w14:textId="77777777" w:rsidR="00FF1FBA" w:rsidRPr="00EB2ED6" w:rsidRDefault="00FF1FBA" w:rsidP="00FF1FBA">
      <w:pPr>
        <w:jc w:val="both"/>
      </w:pPr>
      <w:r w:rsidRPr="00EB2ED6">
        <w:t xml:space="preserve">• 543014 Papier rysunkowy biały A3 - 250 ark., 1 </w:t>
      </w:r>
      <w:proofErr w:type="spellStart"/>
      <w:r w:rsidRPr="00EB2ED6">
        <w:t>kpl</w:t>
      </w:r>
      <w:proofErr w:type="spellEnd"/>
      <w:r w:rsidRPr="00EB2ED6">
        <w:t>.</w:t>
      </w:r>
    </w:p>
    <w:p w14:paraId="7EE24E3A" w14:textId="77777777" w:rsidR="00FF1FBA" w:rsidRPr="00EB2ED6" w:rsidRDefault="00FF1FBA" w:rsidP="00FF1FBA">
      <w:pPr>
        <w:jc w:val="both"/>
      </w:pPr>
      <w:r w:rsidRPr="00EB2ED6">
        <w:t xml:space="preserve">• 543012 Kolorowy papier rysunkowy A3 -160 ark., 1 </w:t>
      </w:r>
      <w:proofErr w:type="spellStart"/>
      <w:r w:rsidRPr="00EB2ED6">
        <w:t>kpl</w:t>
      </w:r>
      <w:proofErr w:type="spellEnd"/>
      <w:r w:rsidRPr="00EB2ED6">
        <w:t>.</w:t>
      </w:r>
    </w:p>
    <w:p w14:paraId="4ADFF66A" w14:textId="77777777" w:rsidR="00FF1FBA" w:rsidRPr="00EB2ED6" w:rsidRDefault="00FF1FBA" w:rsidP="00FF1FBA">
      <w:pPr>
        <w:jc w:val="both"/>
      </w:pPr>
      <w:r w:rsidRPr="00EB2ED6">
        <w:t xml:space="preserve">• 543010 Kolorowy brystol A3 -100 ark., 1 </w:t>
      </w:r>
      <w:proofErr w:type="spellStart"/>
      <w:r w:rsidRPr="00EB2ED6">
        <w:t>kpl</w:t>
      </w:r>
      <w:proofErr w:type="spellEnd"/>
      <w:r w:rsidRPr="00EB2ED6">
        <w:t>.</w:t>
      </w:r>
    </w:p>
    <w:p w14:paraId="0CFD175A" w14:textId="77777777" w:rsidR="00FF1FBA" w:rsidRPr="00EB2ED6" w:rsidRDefault="00FF1FBA" w:rsidP="00FF1FBA">
      <w:pPr>
        <w:jc w:val="both"/>
      </w:pPr>
      <w:r w:rsidRPr="00EB2ED6">
        <w:t>• 115185 Zeszyty 16 kartkowe, 25 szt.</w:t>
      </w:r>
    </w:p>
    <w:p w14:paraId="64759F2D" w14:textId="1C4E5B76" w:rsidR="00FF1FBA" w:rsidRPr="00EB2ED6" w:rsidRDefault="00FF1FBA" w:rsidP="00FF1FBA">
      <w:pPr>
        <w:jc w:val="both"/>
      </w:pPr>
      <w:r w:rsidRPr="00EB2ED6">
        <w:t xml:space="preserve">• 115024 Ołówki trójkątne - 25 szt., 1 </w:t>
      </w:r>
      <w:proofErr w:type="spellStart"/>
      <w:r w:rsidRPr="00EB2ED6">
        <w:t>kpl</w:t>
      </w:r>
      <w:proofErr w:type="spellEnd"/>
      <w:r w:rsidRPr="00EB2ED6">
        <w:t xml:space="preserve">.? </w:t>
      </w:r>
    </w:p>
    <w:p w14:paraId="2E620F4E" w14:textId="77777777" w:rsidR="00EB2ED6" w:rsidRPr="00EB2ED6" w:rsidRDefault="00EB2ED6" w:rsidP="00EB2ED6">
      <w:pPr>
        <w:jc w:val="both"/>
        <w:rPr>
          <w:b/>
          <w:bCs/>
        </w:rPr>
      </w:pPr>
      <w:r w:rsidRPr="00EB2ED6">
        <w:rPr>
          <w:b/>
          <w:bCs/>
        </w:rPr>
        <w:t>Odp.  Tak.</w:t>
      </w:r>
    </w:p>
    <w:p w14:paraId="3322BF3B" w14:textId="3269E7ED" w:rsidR="00FF1FBA" w:rsidRPr="00EB2ED6" w:rsidRDefault="00EB2ED6" w:rsidP="00FF1FBA">
      <w:pPr>
        <w:jc w:val="both"/>
      </w:pPr>
      <w:r w:rsidRPr="00EB2ED6">
        <w:t>24</w:t>
      </w:r>
      <w:r w:rsidR="00FF1FBA" w:rsidRPr="00EB2ED6">
        <w:t>.  Czy w odniesieniu do części I, pozycji 164. Zamawiający zaakceptuje produkt o parametrach:</w:t>
      </w:r>
    </w:p>
    <w:p w14:paraId="570EF999" w14:textId="77777777" w:rsidR="00FF1FBA" w:rsidRPr="00EB2ED6" w:rsidRDefault="00FF1FBA" w:rsidP="00FF1FBA">
      <w:pPr>
        <w:jc w:val="both"/>
      </w:pPr>
    </w:p>
    <w:p w14:paraId="748A4123" w14:textId="77777777" w:rsidR="00FF1FBA" w:rsidRPr="00EB2ED6" w:rsidRDefault="00FF1FBA" w:rsidP="00FF1FBA">
      <w:pPr>
        <w:jc w:val="both"/>
      </w:pPr>
      <w:r w:rsidRPr="00EB2ED6">
        <w:t>Lekki i wygodny w prowadzeniu wózek. Daszki i koszyk są wyposażone w odblaskowe wszywki, dzięki czemu wózek jest doskonale widoczny dla użytkowników ruchu drogowego.</w:t>
      </w:r>
    </w:p>
    <w:p w14:paraId="76F1E4C1" w14:textId="77777777" w:rsidR="00FF1FBA" w:rsidRPr="00EB2ED6" w:rsidRDefault="00FF1FBA" w:rsidP="00FF1FBA">
      <w:pPr>
        <w:jc w:val="both"/>
      </w:pPr>
      <w:r w:rsidRPr="00EB2ED6">
        <w:t>Najważniejsze cechy:</w:t>
      </w:r>
    </w:p>
    <w:p w14:paraId="38E1C8DC" w14:textId="77777777" w:rsidR="00FF1FBA" w:rsidRPr="00EB2ED6" w:rsidRDefault="00FF1FBA" w:rsidP="00FF1FBA">
      <w:pPr>
        <w:jc w:val="both"/>
      </w:pPr>
      <w:r w:rsidRPr="00EB2ED6">
        <w:t>• Duży kosz pod siedziskami</w:t>
      </w:r>
    </w:p>
    <w:p w14:paraId="48E3666E" w14:textId="77777777" w:rsidR="00FF1FBA" w:rsidRPr="00EB2ED6" w:rsidRDefault="00FF1FBA" w:rsidP="00FF1FBA">
      <w:pPr>
        <w:jc w:val="both"/>
      </w:pPr>
      <w:r w:rsidRPr="00EB2ED6">
        <w:t>• Wózek można bezpiecznie zaparkować, naciskając hamulec nożny.</w:t>
      </w:r>
    </w:p>
    <w:p w14:paraId="56DD60E0" w14:textId="77777777" w:rsidR="00FF1FBA" w:rsidRPr="00EB2ED6" w:rsidRDefault="00FF1FBA" w:rsidP="00FF1FBA">
      <w:pPr>
        <w:jc w:val="both"/>
      </w:pPr>
      <w:r w:rsidRPr="00EB2ED6">
        <w:lastRenderedPageBreak/>
        <w:t>• Posiada prosty mechanizm składania, który ułatwia przechowywanie lub transportowanie</w:t>
      </w:r>
    </w:p>
    <w:p w14:paraId="05DA6631" w14:textId="77777777" w:rsidR="00FF1FBA" w:rsidRPr="00EB2ED6" w:rsidRDefault="00FF1FBA" w:rsidP="00FF1FBA">
      <w:pPr>
        <w:jc w:val="both"/>
      </w:pPr>
      <w:r w:rsidRPr="00EB2ED6">
        <w:t>• Siedzisko można odchylić o 45 stopni, pociągając za uchwyt znajdujący się za każdym siedziskiem.</w:t>
      </w:r>
    </w:p>
    <w:p w14:paraId="268F2019" w14:textId="77777777" w:rsidR="00FF1FBA" w:rsidRPr="00EB2ED6" w:rsidRDefault="00FF1FBA" w:rsidP="00FF1FBA">
      <w:pPr>
        <w:jc w:val="both"/>
      </w:pPr>
      <w:r w:rsidRPr="00EB2ED6">
        <w:t>• Regulowane podnóżki</w:t>
      </w:r>
    </w:p>
    <w:p w14:paraId="5BCF1EB2" w14:textId="77777777" w:rsidR="00FF1FBA" w:rsidRPr="00EB2ED6" w:rsidRDefault="00FF1FBA" w:rsidP="00FF1FBA">
      <w:pPr>
        <w:jc w:val="both"/>
      </w:pPr>
      <w:r w:rsidRPr="00EB2ED6">
        <w:t>• Trzypunktowe pasy</w:t>
      </w:r>
    </w:p>
    <w:p w14:paraId="33D974AC" w14:textId="77777777" w:rsidR="00FF1FBA" w:rsidRPr="00EB2ED6" w:rsidRDefault="00FF1FBA" w:rsidP="00FF1FBA">
      <w:pPr>
        <w:jc w:val="both"/>
      </w:pPr>
      <w:r w:rsidRPr="00EB2ED6">
        <w:t>• Odpowiedni dla dzieci o wadze poniżej 18 kg i wzroście do 90 cm</w:t>
      </w:r>
    </w:p>
    <w:p w14:paraId="385DB470" w14:textId="77777777" w:rsidR="00FF1FBA" w:rsidRPr="00EB2ED6" w:rsidRDefault="00FF1FBA" w:rsidP="00FF1FBA">
      <w:pPr>
        <w:jc w:val="both"/>
      </w:pPr>
      <w:r w:rsidRPr="00EB2ED6">
        <w:t>• Waga: 38 kg</w:t>
      </w:r>
    </w:p>
    <w:p w14:paraId="7DE0113D" w14:textId="77777777" w:rsidR="00FF1FBA" w:rsidRPr="00EB2ED6" w:rsidRDefault="00FF1FBA" w:rsidP="00FF1FBA">
      <w:pPr>
        <w:jc w:val="both"/>
      </w:pPr>
      <w:r w:rsidRPr="00EB2ED6">
        <w:t>• Długość: 150 cm</w:t>
      </w:r>
    </w:p>
    <w:p w14:paraId="18024839" w14:textId="77777777" w:rsidR="00FF1FBA" w:rsidRPr="00EB2ED6" w:rsidRDefault="00FF1FBA" w:rsidP="00FF1FBA">
      <w:pPr>
        <w:jc w:val="both"/>
      </w:pPr>
      <w:r w:rsidRPr="00EB2ED6">
        <w:t>• Szerokość: 85 cm (87 cm z tylnymi kołami)</w:t>
      </w:r>
    </w:p>
    <w:p w14:paraId="2A997E50" w14:textId="77777777" w:rsidR="00FF1FBA" w:rsidRPr="00EB2ED6" w:rsidRDefault="00FF1FBA" w:rsidP="00FF1FBA">
      <w:pPr>
        <w:jc w:val="both"/>
      </w:pPr>
      <w:r w:rsidRPr="00EB2ED6">
        <w:t>• Wysokość po rozłożeniu: 110 cm z daszkami do góry, 94 cm z daszkami złożonymi do tyłu</w:t>
      </w:r>
    </w:p>
    <w:p w14:paraId="5D8F811A" w14:textId="77777777" w:rsidR="00FF1FBA" w:rsidRPr="00EB2ED6" w:rsidRDefault="00FF1FBA" w:rsidP="00FF1FBA">
      <w:pPr>
        <w:jc w:val="both"/>
      </w:pPr>
      <w:r w:rsidRPr="00EB2ED6">
        <w:t>• Wysokość po złożeniu: 50 cm</w:t>
      </w:r>
    </w:p>
    <w:p w14:paraId="6558AB91" w14:textId="77777777" w:rsidR="00FF1FBA" w:rsidRPr="00EB2ED6" w:rsidRDefault="00FF1FBA" w:rsidP="00FF1FBA">
      <w:pPr>
        <w:jc w:val="both"/>
      </w:pPr>
      <w:r w:rsidRPr="00EB2ED6">
        <w:t>• dla 6 dzieci?</w:t>
      </w:r>
    </w:p>
    <w:p w14:paraId="15BAD3D0" w14:textId="04C560B1" w:rsidR="00FF1FBA" w:rsidRPr="00EB2ED6" w:rsidRDefault="00FF1FBA" w:rsidP="00FF1FBA">
      <w:pPr>
        <w:jc w:val="both"/>
      </w:pPr>
      <w:r w:rsidRPr="00EB2ED6">
        <w:t xml:space="preserve">Produkt spełnia warunki dotyczące funkcjonalności oraz jakości. Różnice nie wpływają na użyteczność produktu i są niezauważalne podczas standardowego użycia. </w:t>
      </w:r>
    </w:p>
    <w:p w14:paraId="3E195B6B" w14:textId="77777777" w:rsidR="00606BB6" w:rsidRPr="00606BB6" w:rsidRDefault="00606BB6" w:rsidP="00606BB6">
      <w:pPr>
        <w:jc w:val="both"/>
        <w:rPr>
          <w:b/>
          <w:bCs/>
        </w:rPr>
      </w:pPr>
      <w:r w:rsidRPr="00606BB6">
        <w:rPr>
          <w:b/>
          <w:bCs/>
        </w:rPr>
        <w:t>Odp.  Tak.</w:t>
      </w:r>
    </w:p>
    <w:p w14:paraId="291C2E38" w14:textId="713319F1" w:rsidR="00FF1FBA" w:rsidRPr="00011AF9" w:rsidRDefault="00606BB6" w:rsidP="00FF1FBA">
      <w:pPr>
        <w:jc w:val="both"/>
      </w:pPr>
      <w:r w:rsidRPr="00606BB6">
        <w:t xml:space="preserve">25. </w:t>
      </w:r>
      <w:r w:rsidR="00FF1FBA" w:rsidRPr="00606BB6">
        <w:t xml:space="preserve">Wnosimy o wprowadzenie zakresu dotyczącego wymiarów +/-3%. Zakres ten zapewni Zamawiającemu pewność iż otrzymane produkty będą zgodne z oczekiwaniami. </w:t>
      </w:r>
    </w:p>
    <w:p w14:paraId="4CE20ABE" w14:textId="77777777" w:rsidR="00606BB6" w:rsidRPr="00606BB6" w:rsidRDefault="00606BB6" w:rsidP="00606BB6">
      <w:pPr>
        <w:jc w:val="both"/>
        <w:rPr>
          <w:b/>
          <w:bCs/>
        </w:rPr>
      </w:pPr>
      <w:r w:rsidRPr="00606BB6">
        <w:rPr>
          <w:b/>
          <w:bCs/>
        </w:rPr>
        <w:t>Odp. Zamawiający nie zmienia zapisów SWZ</w:t>
      </w:r>
    </w:p>
    <w:p w14:paraId="77F6B39F" w14:textId="77777777" w:rsidR="00011AF9" w:rsidRPr="001C181E" w:rsidRDefault="00011AF9" w:rsidP="001C181E">
      <w:pPr>
        <w:jc w:val="both"/>
      </w:pPr>
    </w:p>
    <w:p w14:paraId="12420DE8" w14:textId="77777777" w:rsidR="009F1F75" w:rsidRPr="009F1F75" w:rsidRDefault="009F1F75" w:rsidP="009F1F75">
      <w:pPr>
        <w:pStyle w:val="Default"/>
        <w:ind w:left="5664"/>
        <w:rPr>
          <w:b/>
          <w:bCs/>
        </w:rPr>
      </w:pPr>
      <w:r w:rsidRPr="009F1F75">
        <w:rPr>
          <w:b/>
          <w:bCs/>
        </w:rPr>
        <w:t xml:space="preserve">Burmistrz Miasta Łęczyca </w:t>
      </w:r>
    </w:p>
    <w:p w14:paraId="0B1C3ED9" w14:textId="77777777" w:rsidR="009F1F75" w:rsidRPr="009F1F75" w:rsidRDefault="009F1F75" w:rsidP="009F1F75">
      <w:pPr>
        <w:pStyle w:val="Default"/>
        <w:ind w:left="5664"/>
        <w:rPr>
          <w:b/>
          <w:bCs/>
        </w:rPr>
      </w:pPr>
      <w:r w:rsidRPr="009F1F75">
        <w:rPr>
          <w:b/>
          <w:bCs/>
        </w:rPr>
        <w:t xml:space="preserve">Paweł Kulesza </w:t>
      </w:r>
    </w:p>
    <w:p w14:paraId="433C5589" w14:textId="55A3BBD6" w:rsidR="001C181E" w:rsidRPr="001C181E" w:rsidRDefault="009F1F75" w:rsidP="009F1F75">
      <w:pPr>
        <w:ind w:left="5664"/>
        <w:jc w:val="both"/>
      </w:pPr>
      <w:r w:rsidRPr="009F1F75">
        <w:rPr>
          <w:b/>
          <w:bCs/>
        </w:rPr>
        <w:t>podpis na oryginale</w:t>
      </w:r>
    </w:p>
    <w:sectPr w:rsidR="001C181E" w:rsidRPr="001C181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FD8E5" w14:textId="77777777" w:rsidR="00011AF9" w:rsidRDefault="00011AF9" w:rsidP="00011AF9">
      <w:pPr>
        <w:spacing w:after="0" w:line="240" w:lineRule="auto"/>
      </w:pPr>
      <w:r>
        <w:separator/>
      </w:r>
    </w:p>
  </w:endnote>
  <w:endnote w:type="continuationSeparator" w:id="0">
    <w:p w14:paraId="01215CF9" w14:textId="77777777" w:rsidR="00011AF9" w:rsidRDefault="00011AF9" w:rsidP="0001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7DC05" w14:textId="77777777" w:rsidR="00011AF9" w:rsidRDefault="00011AF9" w:rsidP="00011AF9">
      <w:pPr>
        <w:spacing w:after="0" w:line="240" w:lineRule="auto"/>
      </w:pPr>
      <w:r>
        <w:separator/>
      </w:r>
    </w:p>
  </w:footnote>
  <w:footnote w:type="continuationSeparator" w:id="0">
    <w:p w14:paraId="2E3087A0" w14:textId="77777777" w:rsidR="00011AF9" w:rsidRDefault="00011AF9" w:rsidP="0001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C25F" w14:textId="4AE6301C" w:rsidR="00011AF9" w:rsidRDefault="00011AF9">
    <w:pPr>
      <w:pStyle w:val="Nagwek"/>
    </w:pPr>
    <w:r>
      <w:rPr>
        <w:noProof/>
      </w:rPr>
      <w:drawing>
        <wp:inline distT="0" distB="0" distL="0" distR="0" wp14:anchorId="710F1EEA" wp14:editId="4BEFD5B4">
          <wp:extent cx="5365115" cy="499745"/>
          <wp:effectExtent l="0" t="0" r="6985" b="0"/>
          <wp:docPr id="5871907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115" cy="4997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4C"/>
    <w:rsid w:val="00011AF9"/>
    <w:rsid w:val="001504D4"/>
    <w:rsid w:val="001C181E"/>
    <w:rsid w:val="00314B22"/>
    <w:rsid w:val="004720D5"/>
    <w:rsid w:val="004B4DC5"/>
    <w:rsid w:val="004C267B"/>
    <w:rsid w:val="00606BB6"/>
    <w:rsid w:val="00611322"/>
    <w:rsid w:val="00620290"/>
    <w:rsid w:val="00712986"/>
    <w:rsid w:val="0078104C"/>
    <w:rsid w:val="007A142C"/>
    <w:rsid w:val="009638A4"/>
    <w:rsid w:val="009F1F75"/>
    <w:rsid w:val="009F4B69"/>
    <w:rsid w:val="00AB4F9F"/>
    <w:rsid w:val="00B408B8"/>
    <w:rsid w:val="00CD275D"/>
    <w:rsid w:val="00D4175B"/>
    <w:rsid w:val="00E76DCD"/>
    <w:rsid w:val="00EB2ED6"/>
    <w:rsid w:val="00FF1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988297"/>
  <w15:chartTrackingRefBased/>
  <w15:docId w15:val="{5C535B0D-7F35-4ADA-9AAA-B4BD6FFE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F1F7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011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AF9"/>
  </w:style>
  <w:style w:type="paragraph" w:styleId="Stopka">
    <w:name w:val="footer"/>
    <w:basedOn w:val="Normalny"/>
    <w:link w:val="StopkaZnak"/>
    <w:uiPriority w:val="99"/>
    <w:unhideWhenUsed/>
    <w:rsid w:val="00011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AF9"/>
  </w:style>
  <w:style w:type="paragraph" w:styleId="Akapitzlist">
    <w:name w:val="List Paragraph"/>
    <w:basedOn w:val="Normalny"/>
    <w:uiPriority w:val="34"/>
    <w:qFormat/>
    <w:rsid w:val="0001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41340">
      <w:bodyDiv w:val="1"/>
      <w:marLeft w:val="0"/>
      <w:marRight w:val="0"/>
      <w:marTop w:val="0"/>
      <w:marBottom w:val="0"/>
      <w:divBdr>
        <w:top w:val="none" w:sz="0" w:space="0" w:color="auto"/>
        <w:left w:val="none" w:sz="0" w:space="0" w:color="auto"/>
        <w:bottom w:val="none" w:sz="0" w:space="0" w:color="auto"/>
        <w:right w:val="none" w:sz="0" w:space="0" w:color="auto"/>
      </w:divBdr>
    </w:div>
    <w:div w:id="1071390215">
      <w:bodyDiv w:val="1"/>
      <w:marLeft w:val="0"/>
      <w:marRight w:val="0"/>
      <w:marTop w:val="0"/>
      <w:marBottom w:val="0"/>
      <w:divBdr>
        <w:top w:val="none" w:sz="0" w:space="0" w:color="auto"/>
        <w:left w:val="none" w:sz="0" w:space="0" w:color="auto"/>
        <w:bottom w:val="none" w:sz="0" w:space="0" w:color="auto"/>
        <w:right w:val="none" w:sz="0" w:space="0" w:color="auto"/>
      </w:divBdr>
      <w:divsChild>
        <w:div w:id="1901397805">
          <w:marLeft w:val="0"/>
          <w:marRight w:val="0"/>
          <w:marTop w:val="0"/>
          <w:marBottom w:val="0"/>
          <w:divBdr>
            <w:top w:val="none" w:sz="0" w:space="0" w:color="auto"/>
            <w:left w:val="none" w:sz="0" w:space="0" w:color="auto"/>
            <w:bottom w:val="none" w:sz="0" w:space="0" w:color="auto"/>
            <w:right w:val="none" w:sz="0" w:space="0" w:color="auto"/>
          </w:divBdr>
          <w:divsChild>
            <w:div w:id="497694657">
              <w:marLeft w:val="0"/>
              <w:marRight w:val="0"/>
              <w:marTop w:val="0"/>
              <w:marBottom w:val="0"/>
              <w:divBdr>
                <w:top w:val="none" w:sz="0" w:space="0" w:color="auto"/>
                <w:left w:val="none" w:sz="0" w:space="0" w:color="auto"/>
                <w:bottom w:val="none" w:sz="0" w:space="0" w:color="auto"/>
                <w:right w:val="none" w:sz="0" w:space="0" w:color="auto"/>
              </w:divBdr>
            </w:div>
            <w:div w:id="1853301311">
              <w:marLeft w:val="0"/>
              <w:marRight w:val="0"/>
              <w:marTop w:val="0"/>
              <w:marBottom w:val="0"/>
              <w:divBdr>
                <w:top w:val="none" w:sz="0" w:space="0" w:color="auto"/>
                <w:left w:val="none" w:sz="0" w:space="0" w:color="auto"/>
                <w:bottom w:val="none" w:sz="0" w:space="0" w:color="auto"/>
                <w:right w:val="none" w:sz="0" w:space="0" w:color="auto"/>
              </w:divBdr>
            </w:div>
            <w:div w:id="1297949705">
              <w:marLeft w:val="0"/>
              <w:marRight w:val="0"/>
              <w:marTop w:val="0"/>
              <w:marBottom w:val="0"/>
              <w:divBdr>
                <w:top w:val="none" w:sz="0" w:space="0" w:color="auto"/>
                <w:left w:val="none" w:sz="0" w:space="0" w:color="auto"/>
                <w:bottom w:val="none" w:sz="0" w:space="0" w:color="auto"/>
                <w:right w:val="none" w:sz="0" w:space="0" w:color="auto"/>
              </w:divBdr>
            </w:div>
          </w:divsChild>
        </w:div>
        <w:div w:id="1236822043">
          <w:marLeft w:val="0"/>
          <w:marRight w:val="0"/>
          <w:marTop w:val="0"/>
          <w:marBottom w:val="0"/>
          <w:divBdr>
            <w:top w:val="none" w:sz="0" w:space="0" w:color="auto"/>
            <w:left w:val="none" w:sz="0" w:space="0" w:color="auto"/>
            <w:bottom w:val="none" w:sz="0" w:space="0" w:color="auto"/>
            <w:right w:val="none" w:sz="0" w:space="0" w:color="auto"/>
          </w:divBdr>
        </w:div>
        <w:div w:id="2031568454">
          <w:marLeft w:val="0"/>
          <w:marRight w:val="0"/>
          <w:marTop w:val="0"/>
          <w:marBottom w:val="0"/>
          <w:divBdr>
            <w:top w:val="none" w:sz="0" w:space="0" w:color="auto"/>
            <w:left w:val="none" w:sz="0" w:space="0" w:color="auto"/>
            <w:bottom w:val="none" w:sz="0" w:space="0" w:color="auto"/>
            <w:right w:val="none" w:sz="0" w:space="0" w:color="auto"/>
          </w:divBdr>
        </w:div>
        <w:div w:id="383985996">
          <w:marLeft w:val="0"/>
          <w:marRight w:val="0"/>
          <w:marTop w:val="0"/>
          <w:marBottom w:val="0"/>
          <w:divBdr>
            <w:top w:val="none" w:sz="0" w:space="0" w:color="auto"/>
            <w:left w:val="none" w:sz="0" w:space="0" w:color="auto"/>
            <w:bottom w:val="none" w:sz="0" w:space="0" w:color="auto"/>
            <w:right w:val="none" w:sz="0" w:space="0" w:color="auto"/>
          </w:divBdr>
        </w:div>
        <w:div w:id="1609266246">
          <w:marLeft w:val="0"/>
          <w:marRight w:val="0"/>
          <w:marTop w:val="0"/>
          <w:marBottom w:val="0"/>
          <w:divBdr>
            <w:top w:val="none" w:sz="0" w:space="0" w:color="auto"/>
            <w:left w:val="none" w:sz="0" w:space="0" w:color="auto"/>
            <w:bottom w:val="none" w:sz="0" w:space="0" w:color="auto"/>
            <w:right w:val="none" w:sz="0" w:space="0" w:color="auto"/>
          </w:divBdr>
        </w:div>
        <w:div w:id="1322467254">
          <w:marLeft w:val="0"/>
          <w:marRight w:val="0"/>
          <w:marTop w:val="0"/>
          <w:marBottom w:val="0"/>
          <w:divBdr>
            <w:top w:val="none" w:sz="0" w:space="0" w:color="auto"/>
            <w:left w:val="none" w:sz="0" w:space="0" w:color="auto"/>
            <w:bottom w:val="none" w:sz="0" w:space="0" w:color="auto"/>
            <w:right w:val="none" w:sz="0" w:space="0" w:color="auto"/>
          </w:divBdr>
        </w:div>
        <w:div w:id="937250451">
          <w:marLeft w:val="0"/>
          <w:marRight w:val="0"/>
          <w:marTop w:val="0"/>
          <w:marBottom w:val="0"/>
          <w:divBdr>
            <w:top w:val="none" w:sz="0" w:space="0" w:color="auto"/>
            <w:left w:val="none" w:sz="0" w:space="0" w:color="auto"/>
            <w:bottom w:val="none" w:sz="0" w:space="0" w:color="auto"/>
            <w:right w:val="none" w:sz="0" w:space="0" w:color="auto"/>
          </w:divBdr>
        </w:div>
        <w:div w:id="1983919308">
          <w:marLeft w:val="0"/>
          <w:marRight w:val="0"/>
          <w:marTop w:val="0"/>
          <w:marBottom w:val="0"/>
          <w:divBdr>
            <w:top w:val="none" w:sz="0" w:space="0" w:color="auto"/>
            <w:left w:val="none" w:sz="0" w:space="0" w:color="auto"/>
            <w:bottom w:val="none" w:sz="0" w:space="0" w:color="auto"/>
            <w:right w:val="none" w:sz="0" w:space="0" w:color="auto"/>
          </w:divBdr>
        </w:div>
        <w:div w:id="163860824">
          <w:marLeft w:val="0"/>
          <w:marRight w:val="0"/>
          <w:marTop w:val="0"/>
          <w:marBottom w:val="0"/>
          <w:divBdr>
            <w:top w:val="none" w:sz="0" w:space="0" w:color="auto"/>
            <w:left w:val="none" w:sz="0" w:space="0" w:color="auto"/>
            <w:bottom w:val="none" w:sz="0" w:space="0" w:color="auto"/>
            <w:right w:val="none" w:sz="0" w:space="0" w:color="auto"/>
          </w:divBdr>
        </w:div>
        <w:div w:id="1009407847">
          <w:marLeft w:val="0"/>
          <w:marRight w:val="0"/>
          <w:marTop w:val="0"/>
          <w:marBottom w:val="0"/>
          <w:divBdr>
            <w:top w:val="none" w:sz="0" w:space="0" w:color="auto"/>
            <w:left w:val="none" w:sz="0" w:space="0" w:color="auto"/>
            <w:bottom w:val="none" w:sz="0" w:space="0" w:color="auto"/>
            <w:right w:val="none" w:sz="0" w:space="0" w:color="auto"/>
          </w:divBdr>
        </w:div>
        <w:div w:id="89431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2170</Words>
  <Characters>13024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Kubas</dc:creator>
  <cp:keywords/>
  <dc:description/>
  <cp:lastModifiedBy>Olga Kubas</cp:lastModifiedBy>
  <cp:revision>4</cp:revision>
  <cp:lastPrinted>2024-11-15T07:35:00Z</cp:lastPrinted>
  <dcterms:created xsi:type="dcterms:W3CDTF">2025-02-12T10:48:00Z</dcterms:created>
  <dcterms:modified xsi:type="dcterms:W3CDTF">2025-02-12T13:38:00Z</dcterms:modified>
</cp:coreProperties>
</file>