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F259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5006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0068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Pr="005006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00684">
        <w:rPr>
          <w:rFonts w:ascii="Arial" w:hAnsi="Arial" w:cs="Arial"/>
          <w:b/>
          <w:sz w:val="28"/>
          <w:szCs w:val="28"/>
        </w:rPr>
        <w:t>N</w:t>
      </w:r>
      <w:r w:rsidR="006B3E80" w:rsidRPr="00500684">
        <w:rPr>
          <w:rFonts w:ascii="Arial" w:hAnsi="Arial" w:cs="Arial"/>
          <w:b/>
          <w:sz w:val="28"/>
          <w:szCs w:val="28"/>
        </w:rPr>
        <w:t>A USŁUGĘ</w:t>
      </w:r>
      <w:r w:rsidRPr="00500684">
        <w:rPr>
          <w:rFonts w:ascii="Arial" w:hAnsi="Arial" w:cs="Arial"/>
          <w:b/>
          <w:sz w:val="28"/>
          <w:szCs w:val="28"/>
        </w:rPr>
        <w:t xml:space="preserve"> P</w:t>
      </w:r>
      <w:r w:rsidR="008B1FD8" w:rsidRPr="00500684">
        <w:rPr>
          <w:rFonts w:ascii="Arial" w:hAnsi="Arial" w:cs="Arial"/>
          <w:b/>
          <w:sz w:val="28"/>
          <w:szCs w:val="28"/>
        </w:rPr>
        <w:t xml:space="preserve">OD </w:t>
      </w:r>
      <w:r w:rsidRPr="00500684">
        <w:rPr>
          <w:rFonts w:ascii="Arial" w:hAnsi="Arial" w:cs="Arial"/>
          <w:b/>
          <w:sz w:val="28"/>
          <w:szCs w:val="28"/>
        </w:rPr>
        <w:t>N</w:t>
      </w:r>
      <w:r w:rsidR="008B1FD8" w:rsidRPr="00500684">
        <w:rPr>
          <w:rFonts w:ascii="Arial" w:hAnsi="Arial" w:cs="Arial"/>
          <w:b/>
          <w:sz w:val="28"/>
          <w:szCs w:val="28"/>
        </w:rPr>
        <w:t>AZWĄ</w:t>
      </w:r>
      <w:r w:rsidRPr="00500684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50068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500684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500684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500684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B8C65DD" w14:textId="77777777" w:rsidR="007505D3" w:rsidRPr="00500684" w:rsidRDefault="007505D3" w:rsidP="007505D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>„Świadczenie usług serwisu i wsparcia dla systemów wizualizacji SCADA ZWIK Szczecin”</w:t>
      </w:r>
    </w:p>
    <w:p w14:paraId="5C837A5B" w14:textId="77777777" w:rsidR="008C6933" w:rsidRPr="00500684" w:rsidRDefault="008C6933" w:rsidP="008B1FD8">
      <w:pPr>
        <w:rPr>
          <w:rFonts w:ascii="Arial" w:hAnsi="Arial" w:cs="Arial"/>
          <w:b/>
          <w:sz w:val="24"/>
          <w:szCs w:val="24"/>
        </w:rPr>
      </w:pPr>
    </w:p>
    <w:p w14:paraId="70F71952" w14:textId="6A1AD535" w:rsidR="005D40BF" w:rsidRPr="00500684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500684">
        <w:rPr>
          <w:rFonts w:ascii="Arial" w:hAnsi="Arial" w:cs="Arial"/>
          <w:sz w:val="24"/>
          <w:szCs w:val="24"/>
        </w:rPr>
        <w:t xml:space="preserve">CPV </w:t>
      </w:r>
      <w:r w:rsidR="007505D3" w:rsidRPr="00500684">
        <w:rPr>
          <w:rFonts w:ascii="Arial" w:hAnsi="Arial" w:cs="Arial"/>
          <w:sz w:val="24"/>
          <w:szCs w:val="24"/>
        </w:rPr>
        <w:t>48000000-8</w:t>
      </w:r>
      <w:r w:rsidRPr="00500684">
        <w:rPr>
          <w:rFonts w:ascii="Arial" w:eastAsia="Calibri" w:hAnsi="Arial" w:cs="Arial"/>
          <w:sz w:val="24"/>
          <w:szCs w:val="24"/>
        </w:rPr>
        <w:t xml:space="preserve">   </w:t>
      </w:r>
      <w:r w:rsidR="007505D3" w:rsidRPr="00500684">
        <w:rPr>
          <w:rFonts w:ascii="Arial" w:eastAsia="Calibri" w:hAnsi="Arial" w:cs="Arial"/>
          <w:sz w:val="24"/>
          <w:szCs w:val="24"/>
        </w:rPr>
        <w:t>Pakiety oprogramowania i systemy informatyczne</w:t>
      </w:r>
    </w:p>
    <w:p w14:paraId="1DD6FBEA" w14:textId="550E586C" w:rsidR="00295090" w:rsidRPr="00D54D94" w:rsidRDefault="00295090" w:rsidP="0084684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69A2E816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1C1133F" w14:textId="12026BA2" w:rsidR="007C0EA7" w:rsidRDefault="007C0EA7" w:rsidP="007C0EA7">
      <w:pPr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</w:t>
      </w:r>
      <w:r w:rsidR="007505D3">
        <w:rPr>
          <w:rFonts w:ascii="Arial" w:hAnsi="Arial" w:cs="Arial"/>
          <w:bCs/>
          <w:sz w:val="24"/>
          <w:szCs w:val="24"/>
        </w:rPr>
        <w:t>4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72AC7C6B" w14:textId="19612508" w:rsidR="000E107A" w:rsidRPr="00500684" w:rsidRDefault="000E107A" w:rsidP="007C0EA7">
      <w:pPr>
        <w:rPr>
          <w:bCs/>
        </w:rPr>
      </w:pPr>
      <w:r w:rsidRPr="00500684">
        <w:rPr>
          <w:rFonts w:ascii="Arial" w:hAnsi="Arial" w:cs="Arial"/>
          <w:bCs/>
          <w:sz w:val="24"/>
          <w:szCs w:val="24"/>
        </w:rPr>
        <w:t>ZAŁĄCZNIK NR  5</w:t>
      </w:r>
      <w:r w:rsidRPr="00500684">
        <w:rPr>
          <w:rFonts w:ascii="Arial" w:hAnsi="Arial" w:cs="Arial"/>
          <w:bCs/>
          <w:sz w:val="24"/>
          <w:szCs w:val="24"/>
        </w:rPr>
        <w:tab/>
      </w:r>
      <w:r w:rsidRPr="00500684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1E7DD87" w14:textId="77777777" w:rsidR="007505D3" w:rsidRDefault="007505D3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41C661F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CD1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D1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D1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2A1856" w:rsidRDefault="00490BE7" w:rsidP="00CD1584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Pr="002A1856">
        <w:rPr>
          <w:rFonts w:ascii="Arial" w:hAnsi="Arial" w:cs="Arial"/>
          <w:sz w:val="24"/>
          <w:szCs w:val="24"/>
        </w:rPr>
        <w:t xml:space="preserve">p. </w:t>
      </w:r>
      <w:r w:rsidR="00552161" w:rsidRPr="002A1856">
        <w:rPr>
          <w:rFonts w:ascii="Arial" w:hAnsi="Arial" w:cs="Arial"/>
          <w:sz w:val="24"/>
          <w:szCs w:val="24"/>
        </w:rPr>
        <w:t xml:space="preserve">Kinga Malewicz </w:t>
      </w:r>
      <w:r w:rsidRPr="002A1856">
        <w:rPr>
          <w:rFonts w:ascii="Arial" w:hAnsi="Arial" w:cs="Arial"/>
          <w:sz w:val="24"/>
          <w:szCs w:val="24"/>
        </w:rPr>
        <w:t xml:space="preserve">– tel. 91 44 </w:t>
      </w:r>
      <w:r w:rsidR="00552161" w:rsidRPr="002A1856">
        <w:rPr>
          <w:rFonts w:ascii="Arial" w:hAnsi="Arial" w:cs="Arial"/>
          <w:sz w:val="24"/>
          <w:szCs w:val="24"/>
        </w:rPr>
        <w:t>15 670</w:t>
      </w:r>
      <w:r w:rsidR="003B653E" w:rsidRPr="002A1856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CD1584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CD1584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CD1584">
      <w:pPr>
        <w:pStyle w:val="Akapitzlist"/>
        <w:numPr>
          <w:ilvl w:val="0"/>
          <w:numId w:val="13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CD1584">
      <w:pPr>
        <w:pStyle w:val="Akapitzlist"/>
        <w:numPr>
          <w:ilvl w:val="0"/>
          <w:numId w:val="13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CD1584">
      <w:pPr>
        <w:pStyle w:val="Akapitzlist"/>
        <w:numPr>
          <w:ilvl w:val="0"/>
          <w:numId w:val="13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CD1584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060623" w:rsidRDefault="00060623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>
        <w:rPr>
          <w:rFonts w:ascii="Arial" w:hAnsi="Arial" w:cs="Arial"/>
          <w:sz w:val="24"/>
          <w:szCs w:val="24"/>
        </w:rPr>
        <w:t xml:space="preserve">ieniona w wykazach określonych </w:t>
      </w:r>
      <w:r w:rsidRPr="00060623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7C23454B" w:rsidR="00060623" w:rsidRPr="00060623" w:rsidRDefault="00060623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064A72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064A72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64A72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064A72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064A72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064A72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064A72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064A72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064A72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064A72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064A72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064A72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064A72">
        <w:rPr>
          <w:rFonts w:ascii="Arial" w:hAnsi="Arial" w:cs="Arial"/>
          <w:iCs/>
          <w:sz w:val="24"/>
          <w:szCs w:val="24"/>
        </w:rPr>
        <w:t>:</w:t>
      </w:r>
    </w:p>
    <w:p w14:paraId="3C20180F" w14:textId="0D5E2BBC" w:rsidR="003D4BA5" w:rsidRPr="00064A72" w:rsidRDefault="00820A49" w:rsidP="00064A72">
      <w:pPr>
        <w:pStyle w:val="Akapitzlist"/>
        <w:numPr>
          <w:ilvl w:val="0"/>
          <w:numId w:val="35"/>
        </w:numPr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064A72">
        <w:rPr>
          <w:rFonts w:ascii="Arial" w:hAnsi="Arial" w:cs="Arial"/>
          <w:iCs/>
          <w:sz w:val="24"/>
          <w:szCs w:val="24"/>
        </w:rPr>
        <w:t xml:space="preserve"> </w:t>
      </w:r>
      <w:r w:rsidR="003B653E" w:rsidRPr="00064A72">
        <w:rPr>
          <w:rFonts w:ascii="Arial" w:hAnsi="Arial" w:cs="Arial"/>
          <w:iCs/>
          <w:sz w:val="24"/>
          <w:szCs w:val="24"/>
        </w:rPr>
        <w:t>w</w:t>
      </w:r>
      <w:r w:rsidR="003B653E" w:rsidRPr="00064A72">
        <w:rPr>
          <w:rFonts w:ascii="Arial" w:hAnsi="Arial" w:cs="Arial"/>
          <w:sz w:val="24"/>
          <w:szCs w:val="24"/>
        </w:rPr>
        <w:t xml:space="preserve">ykonał należycie w okresie ostatnich </w:t>
      </w:r>
      <w:r w:rsidRPr="00064A72">
        <w:rPr>
          <w:rFonts w:ascii="Arial" w:hAnsi="Arial" w:cs="Arial"/>
          <w:b/>
          <w:sz w:val="24"/>
          <w:szCs w:val="24"/>
        </w:rPr>
        <w:t>trzech</w:t>
      </w:r>
      <w:r w:rsidR="00354420" w:rsidRPr="00064A72">
        <w:rPr>
          <w:rFonts w:ascii="Arial" w:hAnsi="Arial" w:cs="Arial"/>
          <w:b/>
          <w:sz w:val="24"/>
          <w:szCs w:val="24"/>
        </w:rPr>
        <w:t xml:space="preserve"> </w:t>
      </w:r>
      <w:r w:rsidR="003B653E" w:rsidRPr="00064A72">
        <w:rPr>
          <w:rFonts w:ascii="Arial" w:hAnsi="Arial" w:cs="Arial"/>
          <w:b/>
          <w:sz w:val="24"/>
          <w:szCs w:val="24"/>
        </w:rPr>
        <w:t>lat</w:t>
      </w:r>
      <w:r w:rsidR="003B653E" w:rsidRPr="00064A72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</w:t>
      </w:r>
      <w:r w:rsidR="00680B4E" w:rsidRPr="00064A72">
        <w:rPr>
          <w:rFonts w:ascii="Arial" w:hAnsi="Arial" w:cs="Arial"/>
          <w:sz w:val="24"/>
          <w:szCs w:val="24"/>
        </w:rPr>
        <w:t xml:space="preserve"> </w:t>
      </w:r>
      <w:r w:rsidR="005D40BF" w:rsidRPr="00064A72">
        <w:rPr>
          <w:rFonts w:ascii="Arial" w:hAnsi="Arial" w:cs="Arial"/>
          <w:sz w:val="24"/>
          <w:szCs w:val="24"/>
        </w:rPr>
        <w:t>trzy</w:t>
      </w:r>
      <w:r w:rsidR="003B653E" w:rsidRPr="00064A72">
        <w:rPr>
          <w:rFonts w:ascii="Arial" w:hAnsi="Arial" w:cs="Arial"/>
          <w:sz w:val="24"/>
          <w:szCs w:val="24"/>
        </w:rPr>
        <w:t xml:space="preserve"> usługi</w:t>
      </w:r>
      <w:r w:rsidR="003D4BA5" w:rsidRPr="00064A72">
        <w:rPr>
          <w:rFonts w:ascii="Arial" w:hAnsi="Arial" w:cs="Arial"/>
          <w:sz w:val="24"/>
          <w:szCs w:val="24"/>
        </w:rPr>
        <w:t xml:space="preserve"> dla obiektów technologicznych</w:t>
      </w:r>
      <w:r w:rsidR="003B653E" w:rsidRPr="00064A72">
        <w:rPr>
          <w:rFonts w:ascii="Arial" w:hAnsi="Arial" w:cs="Arial"/>
          <w:sz w:val="24"/>
          <w:szCs w:val="24"/>
        </w:rPr>
        <w:t xml:space="preserve">, </w:t>
      </w:r>
      <w:r w:rsidRPr="00064A72">
        <w:rPr>
          <w:rFonts w:ascii="Arial" w:hAnsi="Arial" w:cs="Arial"/>
          <w:sz w:val="24"/>
          <w:szCs w:val="24"/>
        </w:rPr>
        <w:t xml:space="preserve">których </w:t>
      </w:r>
      <w:r w:rsidR="003D4BA5" w:rsidRPr="00064A72">
        <w:rPr>
          <w:rFonts w:ascii="Arial" w:hAnsi="Arial" w:cs="Arial"/>
          <w:sz w:val="24"/>
          <w:szCs w:val="24"/>
        </w:rPr>
        <w:t xml:space="preserve">przedmiotem jest wykonanie lub rozbudowa i wdrożenie systemów sterowania i wizualizacji SCADA z oprogramowaniem sterowników m.in. firm: Siemens serii S, Schneider </w:t>
      </w:r>
      <w:proofErr w:type="spellStart"/>
      <w:r w:rsidR="003D4BA5" w:rsidRPr="00064A72">
        <w:rPr>
          <w:rFonts w:ascii="Arial" w:hAnsi="Arial" w:cs="Arial"/>
          <w:sz w:val="24"/>
          <w:szCs w:val="24"/>
        </w:rPr>
        <w:t>Electric</w:t>
      </w:r>
      <w:proofErr w:type="spellEnd"/>
      <w:r w:rsidR="003D4BA5" w:rsidRPr="00064A72">
        <w:rPr>
          <w:rFonts w:ascii="Arial" w:hAnsi="Arial" w:cs="Arial"/>
          <w:sz w:val="24"/>
          <w:szCs w:val="24"/>
        </w:rPr>
        <w:t xml:space="preserve"> oraz General </w:t>
      </w:r>
      <w:proofErr w:type="spellStart"/>
      <w:r w:rsidR="003D4BA5" w:rsidRPr="00064A72">
        <w:rPr>
          <w:rFonts w:ascii="Arial" w:hAnsi="Arial" w:cs="Arial"/>
          <w:sz w:val="24"/>
          <w:szCs w:val="24"/>
        </w:rPr>
        <w:t>Electric</w:t>
      </w:r>
      <w:proofErr w:type="spellEnd"/>
      <w:r w:rsidR="003D4BA5" w:rsidRPr="00064A72">
        <w:rPr>
          <w:rFonts w:ascii="Arial" w:hAnsi="Arial" w:cs="Arial"/>
          <w:sz w:val="24"/>
          <w:szCs w:val="24"/>
        </w:rPr>
        <w:t xml:space="preserve"> serii </w:t>
      </w:r>
      <w:proofErr w:type="spellStart"/>
      <w:r w:rsidR="003D4BA5" w:rsidRPr="00064A72">
        <w:rPr>
          <w:rFonts w:ascii="Arial" w:hAnsi="Arial" w:cs="Arial"/>
          <w:sz w:val="24"/>
          <w:szCs w:val="24"/>
        </w:rPr>
        <w:t>VersaMax</w:t>
      </w:r>
      <w:proofErr w:type="spellEnd"/>
      <w:r w:rsidR="003D4BA5" w:rsidRPr="00064A72">
        <w:rPr>
          <w:rFonts w:ascii="Arial" w:hAnsi="Arial" w:cs="Arial"/>
          <w:sz w:val="24"/>
          <w:szCs w:val="24"/>
        </w:rPr>
        <w:t xml:space="preserve"> i RX3i.</w:t>
      </w:r>
    </w:p>
    <w:p w14:paraId="6028BFF4" w14:textId="4D39499A" w:rsidR="00EA7FD9" w:rsidRPr="00064A72" w:rsidRDefault="00820A49" w:rsidP="00F17D15">
      <w:pPr>
        <w:pStyle w:val="Akapitzlist"/>
        <w:tabs>
          <w:tab w:val="left" w:pos="1276"/>
        </w:tabs>
        <w:spacing w:after="160" w:line="259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iCs/>
          <w:sz w:val="24"/>
          <w:szCs w:val="24"/>
        </w:rPr>
        <w:t xml:space="preserve">b) </w:t>
      </w:r>
      <w:r w:rsidR="003D4BA5" w:rsidRPr="00064A72">
        <w:rPr>
          <w:rFonts w:ascii="Arial" w:hAnsi="Arial" w:cs="Arial"/>
          <w:sz w:val="24"/>
          <w:szCs w:val="24"/>
        </w:rPr>
        <w:t>dysponuje lub będzie dysponować</w:t>
      </w:r>
      <w:r w:rsidR="007954C6">
        <w:rPr>
          <w:rFonts w:ascii="Arial" w:hAnsi="Arial" w:cs="Arial"/>
          <w:sz w:val="24"/>
          <w:szCs w:val="24"/>
        </w:rPr>
        <w:t xml:space="preserve"> minimum 2</w:t>
      </w:r>
      <w:r w:rsidR="003D4BA5" w:rsidRPr="00064A72">
        <w:rPr>
          <w:rFonts w:ascii="Arial" w:hAnsi="Arial" w:cs="Arial"/>
          <w:sz w:val="24"/>
          <w:szCs w:val="24"/>
        </w:rPr>
        <w:t xml:space="preserve"> </w:t>
      </w:r>
      <w:r w:rsidR="002C6FAC" w:rsidRPr="00064A72">
        <w:rPr>
          <w:rFonts w:ascii="Arial" w:hAnsi="Arial" w:cs="Arial"/>
          <w:sz w:val="24"/>
          <w:szCs w:val="24"/>
        </w:rPr>
        <w:t>pracownik</w:t>
      </w:r>
      <w:r w:rsidR="003D4BA5" w:rsidRPr="00064A72">
        <w:rPr>
          <w:rFonts w:ascii="Arial" w:hAnsi="Arial" w:cs="Arial"/>
          <w:sz w:val="24"/>
          <w:szCs w:val="24"/>
        </w:rPr>
        <w:t xml:space="preserve">ami, zdolnymi do wykonania zamówienia, tj. posiadającymi odpowiednie wykształcenie, kwalifikacje zawodowe, doświadczenie, </w:t>
      </w:r>
      <w:r w:rsidR="007954C6">
        <w:rPr>
          <w:rFonts w:ascii="Arial" w:hAnsi="Arial" w:cs="Arial"/>
          <w:sz w:val="24"/>
          <w:szCs w:val="24"/>
        </w:rPr>
        <w:t>z których każdy wdrożył</w:t>
      </w:r>
      <w:r w:rsidR="003D4BA5" w:rsidRPr="00064A72">
        <w:rPr>
          <w:rFonts w:ascii="Arial" w:hAnsi="Arial" w:cs="Arial"/>
          <w:sz w:val="24"/>
          <w:szCs w:val="24"/>
        </w:rPr>
        <w:t xml:space="preserve"> </w:t>
      </w:r>
      <w:r w:rsidR="00F17D15" w:rsidRPr="00064A72">
        <w:rPr>
          <w:rFonts w:ascii="Arial" w:hAnsi="Arial" w:cs="Arial"/>
          <w:sz w:val="24"/>
          <w:szCs w:val="24"/>
        </w:rPr>
        <w:t xml:space="preserve">minimum </w:t>
      </w:r>
      <w:r w:rsidR="006F259F">
        <w:rPr>
          <w:rFonts w:ascii="Arial" w:hAnsi="Arial" w:cs="Arial"/>
          <w:sz w:val="24"/>
          <w:szCs w:val="24"/>
        </w:rPr>
        <w:t>dwa</w:t>
      </w:r>
      <w:bookmarkStart w:id="2" w:name="_GoBack"/>
      <w:bookmarkEnd w:id="2"/>
      <w:r w:rsidR="00F17D15" w:rsidRPr="00064A72">
        <w:rPr>
          <w:rFonts w:ascii="Arial" w:hAnsi="Arial" w:cs="Arial"/>
          <w:sz w:val="24"/>
          <w:szCs w:val="24"/>
        </w:rPr>
        <w:t xml:space="preserve"> projekty wizualizacji i sterowania procesami technologicznymi w oparciu o </w:t>
      </w:r>
      <w:r w:rsidR="00F17D15" w:rsidRPr="00064A72">
        <w:rPr>
          <w:rFonts w:ascii="Arial" w:hAnsi="Arial" w:cs="Arial"/>
          <w:sz w:val="24"/>
          <w:szCs w:val="24"/>
          <w:u w:val="single"/>
        </w:rPr>
        <w:t xml:space="preserve">platformę systemową AVEVA (dawniej </w:t>
      </w:r>
      <w:proofErr w:type="spellStart"/>
      <w:r w:rsidR="00F17D15" w:rsidRPr="00064A72">
        <w:rPr>
          <w:rFonts w:ascii="Arial" w:hAnsi="Arial" w:cs="Arial"/>
          <w:sz w:val="24"/>
          <w:szCs w:val="24"/>
          <w:u w:val="single"/>
        </w:rPr>
        <w:t>Wonderware</w:t>
      </w:r>
      <w:proofErr w:type="spellEnd"/>
      <w:r w:rsidR="00F17D15" w:rsidRPr="00064A72">
        <w:rPr>
          <w:rFonts w:ascii="Arial" w:hAnsi="Arial" w:cs="Arial"/>
          <w:sz w:val="24"/>
          <w:szCs w:val="24"/>
          <w:u w:val="single"/>
        </w:rPr>
        <w:t>).</w:t>
      </w:r>
      <w:r w:rsidR="002C6FAC" w:rsidRPr="00064A72">
        <w:rPr>
          <w:rFonts w:ascii="Arial" w:hAnsi="Arial" w:cs="Arial"/>
          <w:sz w:val="24"/>
          <w:szCs w:val="24"/>
        </w:rPr>
        <w:t xml:space="preserve"> </w:t>
      </w:r>
    </w:p>
    <w:p w14:paraId="545C76E1" w14:textId="77777777" w:rsidR="0010151F" w:rsidRPr="00064A72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4A72">
        <w:rPr>
          <w:rFonts w:ascii="Arial" w:hAnsi="Arial" w:cs="Arial"/>
          <w:b/>
          <w:bCs/>
          <w:sz w:val="24"/>
          <w:szCs w:val="24"/>
        </w:rPr>
        <w:t>Podwykonawcy:</w:t>
      </w:r>
    </w:p>
    <w:p w14:paraId="70C0709C" w14:textId="5BF94754" w:rsidR="00064A72" w:rsidRPr="00600511" w:rsidRDefault="00DE5847" w:rsidP="0060051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sz w:val="24"/>
          <w:szCs w:val="24"/>
        </w:rPr>
        <w:t>Zamawiający</w:t>
      </w:r>
      <w:r w:rsidR="00F17D15" w:rsidRPr="00064A72">
        <w:rPr>
          <w:rFonts w:ascii="Arial" w:hAnsi="Arial" w:cs="Arial"/>
          <w:sz w:val="24"/>
          <w:szCs w:val="24"/>
        </w:rPr>
        <w:t xml:space="preserve"> nie</w:t>
      </w:r>
      <w:r w:rsidRPr="00064A72">
        <w:rPr>
          <w:rFonts w:ascii="Arial" w:hAnsi="Arial" w:cs="Arial"/>
          <w:sz w:val="24"/>
          <w:szCs w:val="24"/>
        </w:rPr>
        <w:t xml:space="preserve"> dopuszcza udział</w:t>
      </w:r>
      <w:r w:rsidR="0068531B" w:rsidRPr="00064A72">
        <w:rPr>
          <w:rFonts w:ascii="Arial" w:hAnsi="Arial" w:cs="Arial"/>
          <w:sz w:val="24"/>
          <w:szCs w:val="24"/>
        </w:rPr>
        <w:t>u</w:t>
      </w:r>
      <w:r w:rsidRPr="00064A72">
        <w:rPr>
          <w:rFonts w:ascii="Arial" w:hAnsi="Arial" w:cs="Arial"/>
          <w:sz w:val="24"/>
          <w:szCs w:val="24"/>
        </w:rPr>
        <w:t xml:space="preserve"> podwykonawców przy realizacji zamówienia.</w:t>
      </w: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064A72" w:rsidRDefault="0060016F" w:rsidP="00CD1584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20A9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920A9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064A72">
        <w:rPr>
          <w:rFonts w:ascii="Arial" w:hAnsi="Arial" w:cs="Arial"/>
          <w:b/>
          <w:sz w:val="24"/>
          <w:szCs w:val="24"/>
        </w:rPr>
        <w:t>termi</w:t>
      </w:r>
      <w:r w:rsidR="00444E2C" w:rsidRPr="00064A72">
        <w:rPr>
          <w:rFonts w:ascii="Arial" w:hAnsi="Arial" w:cs="Arial"/>
          <w:b/>
          <w:sz w:val="24"/>
          <w:szCs w:val="24"/>
        </w:rPr>
        <w:t>nu</w:t>
      </w:r>
      <w:r w:rsidR="0061169A" w:rsidRPr="00064A7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064A72">
        <w:rPr>
          <w:rFonts w:ascii="Arial" w:hAnsi="Arial" w:cs="Arial"/>
          <w:b/>
          <w:sz w:val="24"/>
          <w:szCs w:val="24"/>
        </w:rPr>
        <w:t>:</w:t>
      </w:r>
    </w:p>
    <w:p w14:paraId="0AE896DB" w14:textId="697C8EB9" w:rsidR="00064A72" w:rsidRPr="00064A72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 xml:space="preserve">formularz oferty, </w:t>
      </w:r>
      <w:r w:rsidRPr="00064A72">
        <w:rPr>
          <w:rFonts w:ascii="Arial" w:hAnsi="Arial" w:cs="Arial"/>
          <w:sz w:val="24"/>
          <w:szCs w:val="24"/>
        </w:rPr>
        <w:t xml:space="preserve">według wzoru stanowiącego </w:t>
      </w:r>
      <w:r w:rsidRPr="00064A72">
        <w:rPr>
          <w:rFonts w:ascii="Arial" w:hAnsi="Arial" w:cs="Arial"/>
          <w:b/>
          <w:sz w:val="24"/>
          <w:szCs w:val="24"/>
        </w:rPr>
        <w:t xml:space="preserve">załącznik nr 1 </w:t>
      </w:r>
      <w:r w:rsidRPr="00064A72">
        <w:rPr>
          <w:rFonts w:ascii="Arial" w:hAnsi="Arial" w:cs="Arial"/>
          <w:b/>
          <w:bCs/>
          <w:sz w:val="24"/>
          <w:szCs w:val="24"/>
        </w:rPr>
        <w:t>do SWZ</w:t>
      </w:r>
      <w:r w:rsidR="00064A72" w:rsidRPr="00064A72">
        <w:rPr>
          <w:rFonts w:ascii="Arial" w:hAnsi="Arial" w:cs="Arial"/>
          <w:b/>
          <w:bCs/>
          <w:sz w:val="24"/>
          <w:szCs w:val="24"/>
        </w:rPr>
        <w:t>.;</w:t>
      </w:r>
    </w:p>
    <w:p w14:paraId="7BD490BC" w14:textId="6A7C5135" w:rsidR="0060016F" w:rsidRPr="00064A72" w:rsidRDefault="00064A72" w:rsidP="00064A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064A72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4"/>
      <w:r w:rsidRPr="00064A72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064A72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064A72">
        <w:rPr>
          <w:rFonts w:ascii="Arial" w:hAnsi="Arial" w:cs="Arial"/>
          <w:b/>
          <w:sz w:val="24"/>
          <w:szCs w:val="24"/>
        </w:rPr>
        <w:t xml:space="preserve">niepodleganiu </w:t>
      </w:r>
      <w:r w:rsidRPr="00064A72">
        <w:rPr>
          <w:rFonts w:ascii="Arial" w:hAnsi="Arial" w:cs="Arial"/>
          <w:b/>
          <w:sz w:val="24"/>
          <w:szCs w:val="24"/>
        </w:rPr>
        <w:t>wykluczeni</w:t>
      </w:r>
      <w:r w:rsidR="00864CC2" w:rsidRPr="00064A72">
        <w:rPr>
          <w:rFonts w:ascii="Arial" w:hAnsi="Arial" w:cs="Arial"/>
          <w:b/>
          <w:sz w:val="24"/>
          <w:szCs w:val="24"/>
        </w:rPr>
        <w:t>u</w:t>
      </w:r>
      <w:r w:rsidRPr="00064A72">
        <w:rPr>
          <w:rFonts w:ascii="Arial" w:hAnsi="Arial" w:cs="Arial"/>
          <w:sz w:val="24"/>
          <w:szCs w:val="24"/>
        </w:rPr>
        <w:t xml:space="preserve">, według wzoru stanowiącego </w:t>
      </w:r>
      <w:r w:rsidRPr="00064A72">
        <w:rPr>
          <w:rFonts w:ascii="Arial" w:hAnsi="Arial" w:cs="Arial"/>
          <w:b/>
          <w:sz w:val="24"/>
          <w:szCs w:val="24"/>
        </w:rPr>
        <w:t xml:space="preserve">załącznik nr 2 </w:t>
      </w:r>
      <w:r w:rsidRPr="00064A72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064A72" w:rsidRDefault="00064A72" w:rsidP="00064A72">
      <w:pPr>
        <w:ind w:left="709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064A72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064A72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064A72">
        <w:rPr>
          <w:rFonts w:ascii="Arial" w:hAnsi="Arial" w:cs="Arial"/>
          <w:b/>
          <w:sz w:val="24"/>
          <w:szCs w:val="24"/>
        </w:rPr>
        <w:t xml:space="preserve"> w postępowaniu</w:t>
      </w:r>
      <w:r w:rsidRPr="00064A72">
        <w:rPr>
          <w:rFonts w:ascii="Arial" w:hAnsi="Arial" w:cs="Arial"/>
          <w:sz w:val="24"/>
          <w:szCs w:val="24"/>
        </w:rPr>
        <w:t xml:space="preserve">, według wzoru stanowiącego </w:t>
      </w:r>
      <w:r w:rsidRPr="00064A72">
        <w:rPr>
          <w:rFonts w:ascii="Arial" w:hAnsi="Arial" w:cs="Arial"/>
          <w:b/>
          <w:sz w:val="24"/>
          <w:szCs w:val="24"/>
        </w:rPr>
        <w:t xml:space="preserve">załącznik nr 3 </w:t>
      </w:r>
      <w:r w:rsidRPr="00064A72">
        <w:rPr>
          <w:rFonts w:ascii="Arial" w:hAnsi="Arial" w:cs="Arial"/>
          <w:b/>
          <w:bCs/>
          <w:sz w:val="24"/>
          <w:szCs w:val="24"/>
        </w:rPr>
        <w:t>do SWZ</w:t>
      </w:r>
      <w:r w:rsidRPr="00064A72">
        <w:rPr>
          <w:rFonts w:ascii="Arial" w:hAnsi="Arial" w:cs="Arial"/>
          <w:sz w:val="24"/>
          <w:szCs w:val="24"/>
        </w:rPr>
        <w:t>;</w:t>
      </w:r>
    </w:p>
    <w:p w14:paraId="50FC3693" w14:textId="27968DCE" w:rsidR="00064A72" w:rsidRPr="00064A72" w:rsidRDefault="00064A72" w:rsidP="00064A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064A72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postępowaniu.</w:t>
      </w:r>
    </w:p>
    <w:p w14:paraId="12D46692" w14:textId="77777777" w:rsidR="00151806" w:rsidRPr="00064A72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064A72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6C49B33F" w:rsidR="0060016F" w:rsidRPr="00C513D2" w:rsidRDefault="0060016F" w:rsidP="00CD1584">
      <w:pPr>
        <w:numPr>
          <w:ilvl w:val="0"/>
          <w:numId w:val="2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C513D2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C513D2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C513D2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C513D2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C513D2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C513D2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C513D2" w:rsidRDefault="00004372" w:rsidP="00CD1584">
      <w:pPr>
        <w:numPr>
          <w:ilvl w:val="1"/>
          <w:numId w:val="27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513D2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5C043ADF" w14:textId="4EFD388E" w:rsidR="003B653E" w:rsidRPr="00C513D2" w:rsidRDefault="003B653E" w:rsidP="00CD1584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C513D2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C513D2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2C6FAC" w:rsidRPr="00C513D2">
        <w:rPr>
          <w:rFonts w:ascii="Arial" w:hAnsi="Arial" w:cs="Arial"/>
          <w:iCs/>
          <w:sz w:val="24"/>
          <w:szCs w:val="24"/>
        </w:rPr>
        <w:t>3</w:t>
      </w:r>
      <w:r w:rsidRPr="00C513D2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73CB0A2E" w14:textId="77777777" w:rsidR="006F44E6" w:rsidRPr="006F44E6" w:rsidRDefault="006F44E6" w:rsidP="006F44E6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6F44E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4644BF3" w14:textId="1B22228E" w:rsidR="002C6FAC" w:rsidRPr="00C513D2" w:rsidRDefault="002C6FAC" w:rsidP="00CD1584">
      <w:pPr>
        <w:pStyle w:val="Akapitzlist"/>
        <w:numPr>
          <w:ilvl w:val="3"/>
          <w:numId w:val="27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513D2">
        <w:rPr>
          <w:rFonts w:ascii="Arial" w:hAnsi="Arial" w:cs="Arial"/>
          <w:b/>
          <w:bCs/>
          <w:iCs/>
          <w:sz w:val="24"/>
          <w:szCs w:val="24"/>
        </w:rPr>
        <w:t>wykaz osób</w:t>
      </w:r>
      <w:r w:rsidRPr="00C513D2">
        <w:rPr>
          <w:rFonts w:ascii="Arial" w:hAnsi="Arial" w:cs="Arial"/>
          <w:iCs/>
          <w:sz w:val="24"/>
          <w:szCs w:val="24"/>
        </w:rPr>
        <w:t xml:space="preserve">, </w:t>
      </w:r>
      <w:r w:rsidRPr="00C513D2">
        <w:rPr>
          <w:rFonts w:ascii="Arial" w:hAnsi="Arial" w:cs="Arial"/>
          <w:sz w:val="24"/>
          <w:szCs w:val="24"/>
        </w:rPr>
        <w:t xml:space="preserve">skierowanych przez wykonawcę do realizacji zamówienia publicznego, w szczególności odpowiedzialnych za </w:t>
      </w:r>
      <w:r w:rsidR="00556A07" w:rsidRPr="00C513D2">
        <w:rPr>
          <w:rFonts w:ascii="Arial" w:hAnsi="Arial" w:cs="Arial"/>
          <w:sz w:val="24"/>
          <w:szCs w:val="24"/>
        </w:rPr>
        <w:t>wykonanie lub rozbudowę i wdrożenie systemów,</w:t>
      </w:r>
      <w:r w:rsidRPr="00C513D2">
        <w:rPr>
          <w:rFonts w:ascii="Arial" w:hAnsi="Arial" w:cs="Arial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</w:t>
      </w:r>
      <w:r w:rsidRPr="00C513D2">
        <w:rPr>
          <w:rFonts w:ascii="Arial" w:hAnsi="Arial" w:cs="Arial"/>
          <w:sz w:val="24"/>
          <w:szCs w:val="24"/>
        </w:rPr>
        <w:lastRenderedPageBreak/>
        <w:t>wykonywanych przez nie czynności oraz informacją o podstawie do dysponowania tymi osobami;</w:t>
      </w:r>
      <w:r w:rsidRPr="00C513D2">
        <w:rPr>
          <w:rFonts w:ascii="Arial" w:hAnsi="Arial" w:cs="Arial"/>
          <w:iCs/>
          <w:sz w:val="24"/>
          <w:szCs w:val="24"/>
        </w:rPr>
        <w:t xml:space="preserve"> </w:t>
      </w:r>
    </w:p>
    <w:p w14:paraId="20DF5FA0" w14:textId="1059C089" w:rsidR="002C6FAC" w:rsidRPr="00064A72" w:rsidRDefault="006F44E6" w:rsidP="00064A72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6F44E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AE3F37" w:rsidRDefault="00984CE7" w:rsidP="00CD1584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CD1584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CD1584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CD1584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CD1584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CD1584">
      <w:pPr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601D9B16" w:rsidR="004943E9" w:rsidRPr="008C663B" w:rsidRDefault="004943E9" w:rsidP="00CD158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C663B">
        <w:rPr>
          <w:rFonts w:ascii="Arial" w:hAnsi="Arial" w:cs="Arial"/>
          <w:b/>
          <w:sz w:val="24"/>
          <w:szCs w:val="24"/>
        </w:rPr>
        <w:lastRenderedPageBreak/>
        <w:t xml:space="preserve">Termin wykonania zamówienia: </w:t>
      </w:r>
      <w:r w:rsidR="00126F7F" w:rsidRPr="008C663B">
        <w:rPr>
          <w:rFonts w:ascii="Arial" w:hAnsi="Arial" w:cs="Arial"/>
          <w:b/>
          <w:sz w:val="24"/>
          <w:szCs w:val="24"/>
        </w:rPr>
        <w:t>12 miesięcy od dnia zawarcia umowy</w:t>
      </w:r>
      <w:r w:rsidR="00556A07" w:rsidRPr="008C663B">
        <w:rPr>
          <w:rFonts w:ascii="Arial" w:hAnsi="Arial" w:cs="Arial"/>
          <w:b/>
          <w:sz w:val="24"/>
          <w:szCs w:val="24"/>
        </w:rPr>
        <w:t>.</w:t>
      </w:r>
    </w:p>
    <w:p w14:paraId="56A19BC9" w14:textId="57B250E8" w:rsidR="0060016F" w:rsidRPr="00CD1584" w:rsidRDefault="0060016F" w:rsidP="00CD1584">
      <w:pPr>
        <w:pStyle w:val="Tekstpodstawowy"/>
        <w:numPr>
          <w:ilvl w:val="0"/>
          <w:numId w:val="38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  <w:r w:rsidRPr="008C663B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</w:t>
      </w:r>
      <w:r w:rsidR="00796F04" w:rsidRPr="008C663B">
        <w:rPr>
          <w:rFonts w:ascii="Arial" w:hAnsi="Arial" w:cs="Arial"/>
          <w:b w:val="0"/>
          <w:sz w:val="24"/>
          <w:szCs w:val="24"/>
        </w:rPr>
        <w:t xml:space="preserve">gwarancji </w:t>
      </w:r>
      <w:r w:rsidR="00796F04" w:rsidRPr="008C663B">
        <w:rPr>
          <w:rFonts w:ascii="Arial" w:hAnsi="Arial" w:cs="Arial"/>
          <w:b w:val="0"/>
          <w:sz w:val="24"/>
          <w:szCs w:val="24"/>
        </w:rPr>
        <w:br/>
        <w:t xml:space="preserve">i </w:t>
      </w:r>
      <w:r w:rsidRPr="008C663B">
        <w:rPr>
          <w:rFonts w:ascii="Arial" w:hAnsi="Arial" w:cs="Arial"/>
          <w:b w:val="0"/>
          <w:sz w:val="24"/>
          <w:szCs w:val="24"/>
        </w:rPr>
        <w:t xml:space="preserve">rękojmi </w:t>
      </w:r>
      <w:r w:rsidR="00872BAF" w:rsidRPr="008C663B">
        <w:rPr>
          <w:rFonts w:ascii="Arial" w:hAnsi="Arial" w:cs="Arial"/>
          <w:b w:val="0"/>
          <w:sz w:val="24"/>
          <w:szCs w:val="24"/>
        </w:rPr>
        <w:t xml:space="preserve">przez okres </w:t>
      </w:r>
      <w:r w:rsidR="00126F7F" w:rsidRPr="008C663B">
        <w:rPr>
          <w:rFonts w:ascii="Arial" w:hAnsi="Arial" w:cs="Arial"/>
          <w:b w:val="0"/>
          <w:sz w:val="24"/>
          <w:szCs w:val="24"/>
        </w:rPr>
        <w:t>6</w:t>
      </w:r>
      <w:r w:rsidR="00872BAF" w:rsidRPr="008C663B">
        <w:rPr>
          <w:rFonts w:ascii="Arial" w:hAnsi="Arial" w:cs="Arial"/>
          <w:b w:val="0"/>
          <w:sz w:val="24"/>
          <w:szCs w:val="24"/>
        </w:rPr>
        <w:t xml:space="preserve"> miesięcy</w:t>
      </w:r>
      <w:r w:rsidR="005D40BF" w:rsidRPr="008C663B">
        <w:rPr>
          <w:rFonts w:ascii="Arial" w:hAnsi="Arial" w:cs="Arial"/>
          <w:b w:val="0"/>
          <w:sz w:val="24"/>
          <w:szCs w:val="24"/>
        </w:rPr>
        <w:t xml:space="preserve">, </w:t>
      </w:r>
      <w:r w:rsidR="00872BAF" w:rsidRPr="008C663B">
        <w:rPr>
          <w:rFonts w:ascii="Arial" w:hAnsi="Arial" w:cs="Arial"/>
          <w:b w:val="0"/>
          <w:sz w:val="24"/>
          <w:szCs w:val="24"/>
        </w:rPr>
        <w:t xml:space="preserve">licząc od dnia </w:t>
      </w:r>
      <w:r w:rsidR="00653E20" w:rsidRPr="008C663B">
        <w:rPr>
          <w:rFonts w:ascii="Arial" w:hAnsi="Arial" w:cs="Arial"/>
          <w:b w:val="0"/>
          <w:sz w:val="24"/>
          <w:szCs w:val="24"/>
        </w:rPr>
        <w:t xml:space="preserve">podpisania przez </w:t>
      </w:r>
      <w:r w:rsidR="00A17547">
        <w:rPr>
          <w:rFonts w:ascii="Arial" w:hAnsi="Arial" w:cs="Arial"/>
          <w:b w:val="0"/>
          <w:sz w:val="24"/>
          <w:szCs w:val="24"/>
        </w:rPr>
        <w:t>Strony P</w:t>
      </w:r>
      <w:r w:rsidR="00653E20" w:rsidRPr="00CD1584">
        <w:rPr>
          <w:rFonts w:ascii="Arial" w:hAnsi="Arial" w:cs="Arial"/>
          <w:b w:val="0"/>
          <w:sz w:val="24"/>
          <w:szCs w:val="24"/>
        </w:rPr>
        <w:t xml:space="preserve">rotokołu </w:t>
      </w:r>
      <w:r w:rsidR="00A17547">
        <w:rPr>
          <w:rFonts w:ascii="Arial" w:hAnsi="Arial" w:cs="Arial"/>
          <w:b w:val="0"/>
          <w:sz w:val="24"/>
          <w:szCs w:val="24"/>
        </w:rPr>
        <w:t>z wykonanego Przeglądu. Pozostałe regulacje zawarte są we wzorze umowy</w:t>
      </w:r>
      <w:r w:rsidR="00872BAF" w:rsidRPr="00CD1584">
        <w:rPr>
          <w:rFonts w:ascii="Arial" w:hAnsi="Arial" w:cs="Arial"/>
          <w:b w:val="0"/>
          <w:sz w:val="24"/>
          <w:szCs w:val="24"/>
        </w:rPr>
        <w:t>.</w:t>
      </w:r>
    </w:p>
    <w:p w14:paraId="0B823387" w14:textId="77777777" w:rsidR="009F45ED" w:rsidRPr="00CD1584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071927" w:rsidRDefault="0068531B" w:rsidP="00437850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071927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76A672B2" w14:textId="7C9EA31D" w:rsidR="0068531B" w:rsidRPr="00071927" w:rsidRDefault="0068531B" w:rsidP="00CD158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>Cena oferty musi zawiera</w:t>
      </w:r>
      <w:r w:rsidR="002A1856" w:rsidRPr="00071927">
        <w:rPr>
          <w:rFonts w:ascii="Arial" w:hAnsi="Arial" w:cs="Arial"/>
          <w:sz w:val="24"/>
          <w:szCs w:val="24"/>
        </w:rPr>
        <w:t>ć wszystkie elementy zgodnie z o</w:t>
      </w:r>
      <w:r w:rsidRPr="00071927">
        <w:rPr>
          <w:rFonts w:ascii="Arial" w:hAnsi="Arial" w:cs="Arial"/>
          <w:sz w:val="24"/>
          <w:szCs w:val="24"/>
        </w:rPr>
        <w:t>pisem przedmiotu zamówienia.</w:t>
      </w:r>
    </w:p>
    <w:p w14:paraId="6A8B1C09" w14:textId="77777777" w:rsidR="0068531B" w:rsidRPr="00071927" w:rsidRDefault="0068531B" w:rsidP="00CD1584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 xml:space="preserve">Zamawiający przewiduje wynagrodzenie </w:t>
      </w:r>
      <w:r w:rsidRPr="00071927">
        <w:rPr>
          <w:rFonts w:ascii="Arial" w:hAnsi="Arial" w:cs="Arial"/>
          <w:iCs/>
          <w:sz w:val="24"/>
          <w:szCs w:val="24"/>
        </w:rPr>
        <w:t>ryczałtowe.</w:t>
      </w:r>
      <w:r w:rsidRPr="00071927">
        <w:rPr>
          <w:rFonts w:ascii="Arial" w:hAnsi="Arial" w:cs="Arial"/>
          <w:sz w:val="24"/>
          <w:szCs w:val="24"/>
        </w:rPr>
        <w:t xml:space="preserve"> </w:t>
      </w:r>
    </w:p>
    <w:p w14:paraId="75BF6B65" w14:textId="77777777" w:rsidR="0068531B" w:rsidRPr="00071927" w:rsidRDefault="0068531B" w:rsidP="00CD158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23E7F835" w14:textId="5C7551A2" w:rsidR="0008315B" w:rsidRPr="002A1856" w:rsidRDefault="0068531B" w:rsidP="007A0E0C">
      <w:pPr>
        <w:pStyle w:val="Akapitzlist"/>
        <w:spacing w:before="80" w:after="8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4</w:t>
      </w:r>
      <w:r w:rsidR="007A0E0C" w:rsidRPr="002A1856">
        <w:rPr>
          <w:rFonts w:ascii="Arial" w:hAnsi="Arial" w:cs="Arial"/>
          <w:sz w:val="24"/>
          <w:szCs w:val="24"/>
        </w:rPr>
        <w:t xml:space="preserve">. </w:t>
      </w:r>
      <w:r w:rsidR="0008315B" w:rsidRPr="002A1856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1529DF0D" w14:textId="77777777" w:rsidR="0008315B" w:rsidRPr="002A1856" w:rsidRDefault="0008315B" w:rsidP="00CD1584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ubezpieczenia OC i NNW;</w:t>
      </w:r>
    </w:p>
    <w:p w14:paraId="025EA861" w14:textId="77777777" w:rsidR="0008315B" w:rsidRPr="002A1856" w:rsidRDefault="0008315B" w:rsidP="00CD1584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046E3CA0" w14:textId="77777777" w:rsidR="0008315B" w:rsidRPr="002A1856" w:rsidRDefault="0008315B" w:rsidP="00CD1584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wyjazdu i pobytu w Szczecinie pracowników;</w:t>
      </w:r>
    </w:p>
    <w:p w14:paraId="59701146" w14:textId="77777777" w:rsidR="00C05D57" w:rsidRPr="002A1856" w:rsidRDefault="00C05D57" w:rsidP="00CD1584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materiałów eksploatacyjnych niezbędnych do wykonania serwisu;</w:t>
      </w:r>
    </w:p>
    <w:p w14:paraId="7EB15ABE" w14:textId="67524A57" w:rsidR="00DE5847" w:rsidRPr="00A17547" w:rsidRDefault="00C05D57" w:rsidP="00A17547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transportu sprzętu, części i materiałów eksploatacyjnych</w:t>
      </w:r>
      <w:r w:rsidR="0008315B" w:rsidRPr="002A1856">
        <w:rPr>
          <w:rFonts w:ascii="Arial" w:hAnsi="Arial" w:cs="Arial"/>
          <w:sz w:val="24"/>
          <w:szCs w:val="24"/>
        </w:rPr>
        <w:t>.</w:t>
      </w:r>
    </w:p>
    <w:p w14:paraId="403EEE5F" w14:textId="77777777" w:rsidR="007A0E0C" w:rsidRPr="002A1856" w:rsidRDefault="007A0E0C" w:rsidP="00CD1584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5091A619" w14:textId="3586CB8A" w:rsidR="0060016F" w:rsidRPr="00A17547" w:rsidRDefault="007A0E0C" w:rsidP="00846842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D0937" w:rsidRDefault="0060016F" w:rsidP="00846842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580979A9" w:rsidR="0060016F" w:rsidRPr="002A185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A1856">
        <w:rPr>
          <w:rFonts w:ascii="Arial" w:hAnsi="Arial" w:cs="Arial"/>
          <w:b/>
          <w:color w:val="auto"/>
        </w:rPr>
        <w:t xml:space="preserve">Ofertę należy złożyć </w:t>
      </w:r>
      <w:r w:rsidR="00FC06C9" w:rsidRPr="002A1856">
        <w:rPr>
          <w:rFonts w:ascii="Arial" w:hAnsi="Arial" w:cs="Arial"/>
          <w:b/>
          <w:color w:val="auto"/>
        </w:rPr>
        <w:t xml:space="preserve">na </w:t>
      </w:r>
      <w:r w:rsidRPr="002A1856">
        <w:rPr>
          <w:rFonts w:ascii="Arial" w:hAnsi="Arial" w:cs="Arial"/>
          <w:b/>
          <w:color w:val="auto"/>
        </w:rPr>
        <w:t>Platform</w:t>
      </w:r>
      <w:r w:rsidR="00FC06C9" w:rsidRPr="002A1856">
        <w:rPr>
          <w:rFonts w:ascii="Arial" w:hAnsi="Arial" w:cs="Arial"/>
          <w:b/>
          <w:color w:val="auto"/>
        </w:rPr>
        <w:t>ie</w:t>
      </w:r>
      <w:r w:rsidRPr="002A1856">
        <w:rPr>
          <w:rFonts w:ascii="Arial" w:hAnsi="Arial" w:cs="Arial"/>
          <w:b/>
          <w:color w:val="auto"/>
        </w:rPr>
        <w:t xml:space="preserve"> w terminie do dnia</w:t>
      </w:r>
      <w:r w:rsidR="00215130" w:rsidRPr="002A1856">
        <w:rPr>
          <w:rFonts w:ascii="Arial" w:hAnsi="Arial" w:cs="Arial"/>
          <w:b/>
          <w:color w:val="auto"/>
        </w:rPr>
        <w:t xml:space="preserve"> </w:t>
      </w:r>
      <w:r w:rsidR="00AD0937" w:rsidRPr="002A1856">
        <w:rPr>
          <w:rFonts w:ascii="Arial" w:hAnsi="Arial" w:cs="Arial"/>
          <w:b/>
          <w:color w:val="auto"/>
        </w:rPr>
        <w:t>…………..</w:t>
      </w:r>
      <w:r w:rsidR="00126F7F" w:rsidRPr="002A1856">
        <w:rPr>
          <w:rFonts w:ascii="Arial" w:hAnsi="Arial" w:cs="Arial"/>
          <w:b/>
          <w:color w:val="auto"/>
        </w:rPr>
        <w:t>.07</w:t>
      </w:r>
      <w:r w:rsidR="00A2183B" w:rsidRPr="002A1856">
        <w:rPr>
          <w:rFonts w:ascii="Arial" w:hAnsi="Arial" w:cs="Arial"/>
          <w:b/>
          <w:color w:val="auto"/>
        </w:rPr>
        <w:t>.202</w:t>
      </w:r>
      <w:r w:rsidR="00744184" w:rsidRPr="002A1856">
        <w:rPr>
          <w:rFonts w:ascii="Arial" w:hAnsi="Arial" w:cs="Arial"/>
          <w:b/>
          <w:color w:val="auto"/>
        </w:rPr>
        <w:t>3</w:t>
      </w:r>
      <w:r w:rsidR="00A2183B" w:rsidRPr="002A1856">
        <w:rPr>
          <w:rFonts w:ascii="Arial" w:hAnsi="Arial" w:cs="Arial"/>
          <w:b/>
          <w:color w:val="auto"/>
        </w:rPr>
        <w:t xml:space="preserve"> r. </w:t>
      </w:r>
      <w:r w:rsidRPr="002A1856">
        <w:rPr>
          <w:rFonts w:ascii="Arial" w:hAnsi="Arial" w:cs="Arial"/>
          <w:b/>
          <w:color w:val="auto"/>
        </w:rPr>
        <w:t xml:space="preserve">do godz. </w:t>
      </w:r>
      <w:r w:rsidR="002F3058" w:rsidRPr="002A1856">
        <w:rPr>
          <w:rFonts w:ascii="Arial" w:hAnsi="Arial" w:cs="Arial"/>
          <w:b/>
          <w:color w:val="auto"/>
        </w:rPr>
        <w:t>11:45</w:t>
      </w:r>
      <w:r w:rsidR="00A2183B" w:rsidRPr="002A1856">
        <w:rPr>
          <w:rFonts w:ascii="Arial" w:hAnsi="Arial" w:cs="Arial"/>
          <w:b/>
          <w:color w:val="auto"/>
        </w:rPr>
        <w:t>.</w:t>
      </w:r>
    </w:p>
    <w:p w14:paraId="2880E330" w14:textId="6B6358A6" w:rsidR="0060016F" w:rsidRPr="002A185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A1856">
        <w:rPr>
          <w:rFonts w:ascii="Arial" w:hAnsi="Arial" w:cs="Arial"/>
          <w:color w:val="auto"/>
        </w:rPr>
        <w:t xml:space="preserve">Otwarcie ofert odbędzie się </w:t>
      </w:r>
      <w:r w:rsidRPr="002A1856">
        <w:rPr>
          <w:rFonts w:ascii="Arial" w:hAnsi="Arial" w:cs="Arial"/>
          <w:b/>
          <w:color w:val="auto"/>
        </w:rPr>
        <w:t>w dniu</w:t>
      </w:r>
      <w:r w:rsidR="00215130" w:rsidRPr="002A1856">
        <w:rPr>
          <w:rFonts w:ascii="Arial" w:hAnsi="Arial" w:cs="Arial"/>
          <w:b/>
          <w:color w:val="auto"/>
        </w:rPr>
        <w:t xml:space="preserve"> </w:t>
      </w:r>
      <w:r w:rsidR="00AD0937" w:rsidRPr="002A1856">
        <w:rPr>
          <w:rFonts w:ascii="Arial" w:hAnsi="Arial" w:cs="Arial"/>
          <w:b/>
          <w:color w:val="auto"/>
        </w:rPr>
        <w:t>…………..</w:t>
      </w:r>
      <w:r w:rsidR="00126F7F" w:rsidRPr="002A1856">
        <w:rPr>
          <w:rFonts w:ascii="Arial" w:hAnsi="Arial" w:cs="Arial"/>
          <w:b/>
          <w:color w:val="auto"/>
        </w:rPr>
        <w:t>.07</w:t>
      </w:r>
      <w:r w:rsidR="00A2183B" w:rsidRPr="002A1856">
        <w:rPr>
          <w:rFonts w:ascii="Arial" w:hAnsi="Arial" w:cs="Arial"/>
          <w:b/>
          <w:color w:val="auto"/>
        </w:rPr>
        <w:t>.202</w:t>
      </w:r>
      <w:r w:rsidR="00744184" w:rsidRPr="002A1856">
        <w:rPr>
          <w:rFonts w:ascii="Arial" w:hAnsi="Arial" w:cs="Arial"/>
          <w:b/>
          <w:color w:val="auto"/>
        </w:rPr>
        <w:t>3</w:t>
      </w:r>
      <w:r w:rsidR="00A2183B" w:rsidRPr="002A1856">
        <w:rPr>
          <w:rFonts w:ascii="Arial" w:hAnsi="Arial" w:cs="Arial"/>
          <w:b/>
          <w:color w:val="auto"/>
        </w:rPr>
        <w:t xml:space="preserve"> r.</w:t>
      </w:r>
      <w:r w:rsidR="005A7C55" w:rsidRPr="002A1856">
        <w:rPr>
          <w:rFonts w:ascii="Arial" w:hAnsi="Arial" w:cs="Arial"/>
          <w:b/>
          <w:color w:val="auto"/>
        </w:rPr>
        <w:t xml:space="preserve"> </w:t>
      </w:r>
      <w:r w:rsidRPr="002A1856">
        <w:rPr>
          <w:rFonts w:ascii="Arial" w:hAnsi="Arial" w:cs="Arial"/>
          <w:b/>
          <w:color w:val="auto"/>
        </w:rPr>
        <w:t xml:space="preserve">o godz. </w:t>
      </w:r>
      <w:r w:rsidR="002F3058" w:rsidRPr="002A1856">
        <w:rPr>
          <w:rFonts w:ascii="Arial" w:hAnsi="Arial" w:cs="Arial"/>
          <w:b/>
          <w:color w:val="auto"/>
        </w:rPr>
        <w:t>12:00</w:t>
      </w:r>
      <w:r w:rsidR="002C349B" w:rsidRPr="002A1856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D1584">
      <w:pPr>
        <w:pStyle w:val="Tekstpodstawowywcity21"/>
        <w:numPr>
          <w:ilvl w:val="0"/>
          <w:numId w:val="16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D1584">
      <w:pPr>
        <w:pStyle w:val="Tekstpodstawowywcity21"/>
        <w:numPr>
          <w:ilvl w:val="0"/>
          <w:numId w:val="16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Pr="00064A72" w:rsidRDefault="008F4D0F" w:rsidP="00064A72">
      <w:pPr>
        <w:pStyle w:val="Tekstpodstawowywcity21"/>
        <w:numPr>
          <w:ilvl w:val="0"/>
          <w:numId w:val="16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CD1584">
      <w:pPr>
        <w:numPr>
          <w:ilvl w:val="0"/>
          <w:numId w:val="20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D1584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CD1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CD1584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</w:t>
      </w:r>
      <w:r w:rsidRPr="00A60F6D">
        <w:rPr>
          <w:rFonts w:ascii="Arial" w:hAnsi="Arial" w:cs="Arial"/>
          <w:sz w:val="24"/>
          <w:szCs w:val="24"/>
          <w:lang w:eastAsia="zh-CN"/>
        </w:rPr>
        <w:lastRenderedPageBreak/>
        <w:t xml:space="preserve">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CD1584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D1584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D1584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D1584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CD1584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CD1584">
      <w:pPr>
        <w:numPr>
          <w:ilvl w:val="0"/>
          <w:numId w:val="19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CD1584">
      <w:pPr>
        <w:numPr>
          <w:ilvl w:val="0"/>
          <w:numId w:val="19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CD1584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CD158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29F37B18" w:rsidR="00744184" w:rsidRPr="002C29BA" w:rsidRDefault="00495486" w:rsidP="0074418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lastRenderedPageBreak/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064A72">
        <w:rPr>
          <w:rFonts w:ascii="Arial" w:hAnsi="Arial" w:cs="Arial"/>
          <w:bCs w:val="0"/>
          <w:sz w:val="24"/>
          <w:szCs w:val="24"/>
        </w:rPr>
        <w:t>4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A1856" w:rsidRDefault="004635DD" w:rsidP="00CD1584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A1856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29418269" w14:textId="77777777" w:rsidR="003F2DBA" w:rsidRPr="002A1856" w:rsidRDefault="003F2DBA" w:rsidP="00CD1584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2A1856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2A1856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2A1856">
        <w:rPr>
          <w:rFonts w:ascii="Arial" w:hAnsi="Arial" w:cs="Arial"/>
          <w:iCs/>
          <w:sz w:val="24"/>
          <w:szCs w:val="24"/>
        </w:rPr>
        <w:t>z rozszerzeniem o</w:t>
      </w:r>
      <w:r w:rsidRPr="002A1856">
        <w:rPr>
          <w:rFonts w:ascii="Arial" w:hAnsi="Arial" w:cs="Arial"/>
          <w:sz w:val="24"/>
          <w:szCs w:val="24"/>
        </w:rPr>
        <w:t>:</w:t>
      </w:r>
    </w:p>
    <w:p w14:paraId="5134C39F" w14:textId="77777777" w:rsidR="003F2DBA" w:rsidRPr="002A1856" w:rsidRDefault="003F2DBA" w:rsidP="00CD1584">
      <w:pPr>
        <w:numPr>
          <w:ilvl w:val="0"/>
          <w:numId w:val="33"/>
        </w:numPr>
        <w:jc w:val="both"/>
        <w:rPr>
          <w:rFonts w:ascii="Arial" w:hAnsi="Arial" w:cs="Arial"/>
          <w:iCs/>
          <w:sz w:val="24"/>
          <w:szCs w:val="24"/>
        </w:rPr>
      </w:pPr>
      <w:r w:rsidRPr="002A1856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0417D8E" w14:textId="77777777" w:rsidR="003F2DBA" w:rsidRPr="002A1856" w:rsidRDefault="003F2DBA" w:rsidP="00CD1584">
      <w:pPr>
        <w:numPr>
          <w:ilvl w:val="0"/>
          <w:numId w:val="34"/>
        </w:numPr>
        <w:jc w:val="both"/>
        <w:rPr>
          <w:rFonts w:ascii="Arial" w:hAnsi="Arial" w:cs="Arial"/>
          <w:iCs/>
          <w:sz w:val="24"/>
          <w:szCs w:val="24"/>
        </w:rPr>
      </w:pPr>
      <w:r w:rsidRPr="002A1856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1B7AA5C7" w14:textId="77777777" w:rsidR="003F2DBA" w:rsidRPr="002A1856" w:rsidRDefault="003F2DBA" w:rsidP="00CD1584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4B367A11" w14:textId="77777777" w:rsidR="003F2DBA" w:rsidRPr="002A1856" w:rsidRDefault="003F2DBA" w:rsidP="00CD1584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 xml:space="preserve">odpowiedzialność cywilna zawodowa za szkody, w tym czyste straty finansowe </w:t>
      </w:r>
      <w:r w:rsidRPr="002A1856">
        <w:rPr>
          <w:rFonts w:ascii="Arial" w:hAnsi="Arial" w:cs="Arial"/>
          <w:sz w:val="24"/>
          <w:szCs w:val="24"/>
          <w:u w:val="single"/>
        </w:rPr>
        <w:t>związane ze świadczeniem usług informatycznych (w szczególności: nadzór nad systemem, reagowanie na awarie oprogramowania, diagnozowanie nieprawidłowości w działaniu systemu, wykonywanie kopii zapasowych, doradztwo techniczne, pozostałe usługi techniczne i inne)</w:t>
      </w:r>
      <w:r w:rsidRPr="002A1856">
        <w:rPr>
          <w:rFonts w:ascii="Arial" w:hAnsi="Arial" w:cs="Arial"/>
          <w:sz w:val="24"/>
          <w:szCs w:val="24"/>
        </w:rPr>
        <w:t xml:space="preserve"> – limit do wysokości sumy gwarancyjnej;</w:t>
      </w:r>
    </w:p>
    <w:p w14:paraId="03F5AF8D" w14:textId="77777777" w:rsidR="003F2DBA" w:rsidRPr="002A1856" w:rsidRDefault="003F2DBA" w:rsidP="00CD1584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Ubezpieczonego.</w:t>
      </w:r>
    </w:p>
    <w:p w14:paraId="035C71BE" w14:textId="77777777" w:rsidR="003F2DBA" w:rsidRPr="002A1856" w:rsidRDefault="003F2DBA" w:rsidP="00CD1584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C843E5F" w14:textId="77777777" w:rsidR="003F2DBA" w:rsidRPr="002A1856" w:rsidRDefault="003F2DBA" w:rsidP="00CD1584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8598CC4" w14:textId="77777777" w:rsidR="003F2DBA" w:rsidRPr="002A1856" w:rsidRDefault="003F2DBA" w:rsidP="00CD1584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E7A1545" w14:textId="77777777" w:rsidR="003F2DBA" w:rsidRPr="002A1856" w:rsidRDefault="003F2DBA" w:rsidP="00CD1584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realizowanego zadania.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14FF1B" w14:textId="77777777" w:rsidR="0017142D" w:rsidRPr="0017142D" w:rsidRDefault="0017142D" w:rsidP="0068531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Default="00A01D26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ROZDZIAŁ XIX</w:t>
      </w: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lastRenderedPageBreak/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D427EF1" w14:textId="40CFB705" w:rsidR="00613648" w:rsidRPr="002A1856" w:rsidRDefault="0060016F" w:rsidP="00613648">
      <w:pPr>
        <w:pStyle w:val="Akapitzlist"/>
        <w:numPr>
          <w:ilvl w:val="3"/>
          <w:numId w:val="5"/>
        </w:numPr>
        <w:tabs>
          <w:tab w:val="clear" w:pos="276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2A1856">
        <w:rPr>
          <w:rFonts w:ascii="Arial" w:hAnsi="Arial" w:cs="Arial"/>
          <w:b/>
          <w:bCs/>
          <w:sz w:val="24"/>
          <w:szCs w:val="24"/>
        </w:rPr>
        <w:t xml:space="preserve">em zamówienia </w:t>
      </w:r>
      <w:r w:rsidR="00613648" w:rsidRPr="002A1856">
        <w:rPr>
          <w:rFonts w:ascii="Arial" w:hAnsi="Arial" w:cs="Arial"/>
          <w:bCs/>
          <w:sz w:val="24"/>
          <w:szCs w:val="24"/>
        </w:rPr>
        <w:t xml:space="preserve">jest </w:t>
      </w:r>
      <w:r w:rsidR="005E3FE9" w:rsidRPr="002A1856">
        <w:rPr>
          <w:rFonts w:ascii="Arial" w:hAnsi="Arial" w:cs="Arial"/>
          <w:sz w:val="24"/>
          <w:szCs w:val="24"/>
        </w:rPr>
        <w:t xml:space="preserve">zapewnienie jakości i ciągłości pracy dla systemów wizualizacji SCADA, nadzorujących kluczowe procesy związane z produkcją i transportem wody, oczyszczaniem i transportem ścieków oraz przetwarzaniem osadów ściekowych. Zamówienie obejmuje świadczenie usług serwisowych oprogramowania, usług doradczych, serwisu sprzętu komputerowego wraz z systemami zasilania awaryjnego przez okres 12 miesięcy od daty </w:t>
      </w:r>
      <w:r w:rsidR="004765D3">
        <w:rPr>
          <w:rFonts w:ascii="Arial" w:hAnsi="Arial" w:cs="Arial"/>
          <w:sz w:val="24"/>
          <w:szCs w:val="24"/>
        </w:rPr>
        <w:t>zawarcia</w:t>
      </w:r>
      <w:r w:rsidR="005E3FE9" w:rsidRPr="002A1856">
        <w:rPr>
          <w:rFonts w:ascii="Arial" w:hAnsi="Arial" w:cs="Arial"/>
          <w:sz w:val="24"/>
          <w:szCs w:val="24"/>
        </w:rPr>
        <w:t xml:space="preserve"> umowy.</w:t>
      </w:r>
    </w:p>
    <w:p w14:paraId="3A838F8D" w14:textId="4514FFE3" w:rsidR="00EB5B86" w:rsidRPr="002A1856" w:rsidRDefault="003E7A90" w:rsidP="005E3FE9">
      <w:pPr>
        <w:pStyle w:val="Bezodstpw"/>
        <w:numPr>
          <w:ilvl w:val="3"/>
          <w:numId w:val="5"/>
        </w:numPr>
        <w:tabs>
          <w:tab w:val="clear" w:pos="276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b/>
          <w:spacing w:val="-3"/>
          <w:sz w:val="24"/>
          <w:szCs w:val="24"/>
        </w:rPr>
        <w:t xml:space="preserve">Zakres zamówienia </w:t>
      </w:r>
      <w:r w:rsidR="005E3FE9" w:rsidRPr="002A1856">
        <w:rPr>
          <w:rFonts w:ascii="Arial" w:hAnsi="Arial" w:cs="Arial"/>
          <w:sz w:val="24"/>
          <w:szCs w:val="24"/>
        </w:rPr>
        <w:t xml:space="preserve">stanowią: </w:t>
      </w:r>
    </w:p>
    <w:p w14:paraId="52092D20" w14:textId="501F4DA6" w:rsidR="005E3FE9" w:rsidRPr="002A1856" w:rsidRDefault="005E3FE9" w:rsidP="005E3FE9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Zakres prac;</w:t>
      </w:r>
    </w:p>
    <w:p w14:paraId="418CC2F0" w14:textId="63CDC278" w:rsidR="005E3FE9" w:rsidRPr="002A1856" w:rsidRDefault="005E3FE9" w:rsidP="005E3FE9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Wykaz urządzeń i oprogramowania;</w:t>
      </w:r>
    </w:p>
    <w:p w14:paraId="02C1E729" w14:textId="57DCB1A9" w:rsidR="005E3FE9" w:rsidRPr="002A1856" w:rsidRDefault="005E3FE9" w:rsidP="005E3FE9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Skrócony opis istniejących systemów informatycznych i wizualizacja SCADA.</w:t>
      </w:r>
    </w:p>
    <w:p w14:paraId="18AEC751" w14:textId="77777777" w:rsidR="000E107A" w:rsidRPr="002A1856" w:rsidRDefault="000E107A" w:rsidP="000E107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2126DA" w14:textId="0BFBA291" w:rsidR="000E107A" w:rsidRPr="002A1856" w:rsidRDefault="000E107A" w:rsidP="000E107A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Załącznik nr 5 do SWZ stanowi pełen opis przedmiotu zamówienia.</w:t>
      </w:r>
    </w:p>
    <w:p w14:paraId="49979930" w14:textId="77777777" w:rsidR="005E3FE9" w:rsidRPr="00D54D94" w:rsidRDefault="005E3FE9" w:rsidP="005E3FE9">
      <w:pPr>
        <w:pStyle w:val="Bezodstpw"/>
        <w:spacing w:line="276" w:lineRule="auto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14:paraId="36BD7C5B" w14:textId="65554F4C" w:rsidR="008B10EC" w:rsidRPr="002A1856" w:rsidRDefault="008B10EC" w:rsidP="00CD1584">
      <w:pPr>
        <w:pStyle w:val="Akapitzlist"/>
        <w:numPr>
          <w:ilvl w:val="0"/>
          <w:numId w:val="36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2A1856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00497A7" w14:textId="7FABBE9C" w:rsidR="00572FFE" w:rsidRPr="002A1856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A1856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2A185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2A1856">
        <w:rPr>
          <w:rFonts w:ascii="Arial" w:eastAsia="Times New Roman" w:hAnsi="Arial" w:cs="Arial"/>
          <w:iCs/>
          <w:sz w:val="24"/>
          <w:szCs w:val="24"/>
        </w:rPr>
        <w:t>wymaga zatrudnienia przez wykonawcę w trakcie realizacji zamówienia na podstawie stosunku pracy</w:t>
      </w:r>
      <w:r w:rsidR="007C0EA7" w:rsidRPr="002A1856">
        <w:rPr>
          <w:rFonts w:ascii="Arial" w:eastAsia="Times New Roman" w:hAnsi="Arial" w:cs="Arial"/>
          <w:iCs/>
          <w:sz w:val="24"/>
          <w:szCs w:val="24"/>
        </w:rPr>
        <w:t>.</w:t>
      </w:r>
    </w:p>
    <w:p w14:paraId="29BFE6CB" w14:textId="77777777" w:rsidR="00DF4FE1" w:rsidRPr="00EB5B86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t>ZAŁĄCZNIKI</w:t>
      </w:r>
    </w:p>
    <w:p w14:paraId="30524F13" w14:textId="77777777" w:rsidR="00F72282" w:rsidRPr="00EB5B8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B5B86">
        <w:rPr>
          <w:rFonts w:ascii="Arial" w:hAnsi="Arial" w:cs="Arial"/>
          <w:bCs/>
          <w:sz w:val="24"/>
          <w:szCs w:val="24"/>
        </w:rPr>
        <w:t>ZAŁĄCZNIK NR  1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2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1D21AC8" w:rsidR="00E51A15" w:rsidRPr="00EB5B86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3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9786AE6" w14:textId="4185DB79" w:rsidR="00E51A15" w:rsidRDefault="00E51A15" w:rsidP="00E51A15">
      <w:pPr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 xml:space="preserve">ZAŁĄCZNIK NR  </w:t>
      </w:r>
      <w:r w:rsidR="006D0657">
        <w:rPr>
          <w:rFonts w:ascii="Arial" w:hAnsi="Arial" w:cs="Arial"/>
          <w:bCs/>
          <w:sz w:val="24"/>
          <w:szCs w:val="24"/>
        </w:rPr>
        <w:t>4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D65117" w14:textId="2E2243B8" w:rsidR="000E107A" w:rsidRPr="002A1856" w:rsidRDefault="000E107A" w:rsidP="00E51A15">
      <w:pPr>
        <w:rPr>
          <w:rFonts w:ascii="Arial" w:hAnsi="Arial" w:cs="Arial"/>
          <w:bCs/>
          <w:sz w:val="24"/>
          <w:szCs w:val="24"/>
        </w:rPr>
      </w:pPr>
      <w:r w:rsidRPr="002A1856">
        <w:rPr>
          <w:rFonts w:ascii="Arial" w:hAnsi="Arial" w:cs="Arial"/>
          <w:bCs/>
          <w:sz w:val="24"/>
          <w:szCs w:val="24"/>
        </w:rPr>
        <w:t>ZAŁĄCZNIK NR  5</w:t>
      </w:r>
      <w:r w:rsidRPr="002A1856">
        <w:rPr>
          <w:rFonts w:ascii="Arial" w:hAnsi="Arial" w:cs="Arial"/>
          <w:bCs/>
          <w:sz w:val="24"/>
          <w:szCs w:val="24"/>
        </w:rPr>
        <w:tab/>
      </w:r>
      <w:r w:rsidRPr="002A1856">
        <w:rPr>
          <w:rFonts w:ascii="Arial" w:hAnsi="Arial" w:cs="Arial"/>
          <w:bCs/>
          <w:sz w:val="24"/>
          <w:szCs w:val="24"/>
        </w:rPr>
        <w:tab/>
        <w:t>opis przedmiotu zamówienia</w:t>
      </w:r>
    </w:p>
    <w:bookmarkEnd w:id="8"/>
    <w:p w14:paraId="2B261815" w14:textId="77777777" w:rsidR="00ED6988" w:rsidRPr="00EB5B8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B5B8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5E3FE9" w:rsidRDefault="005E3FE9" w:rsidP="00EF0384">
      <w:r>
        <w:separator/>
      </w:r>
    </w:p>
  </w:endnote>
  <w:endnote w:type="continuationSeparator" w:id="0">
    <w:p w14:paraId="66B9A16C" w14:textId="77777777" w:rsidR="005E3FE9" w:rsidRDefault="005E3F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6F259F">
          <w:rPr>
            <w:rFonts w:ascii="Arial" w:hAnsi="Arial" w:cs="Arial"/>
            <w:noProof/>
          </w:rPr>
          <w:t>17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5E3FE9" w:rsidRDefault="005E3FE9" w:rsidP="00EF0384">
      <w:r>
        <w:separator/>
      </w:r>
    </w:p>
  </w:footnote>
  <w:footnote w:type="continuationSeparator" w:id="0">
    <w:p w14:paraId="19016399" w14:textId="77777777" w:rsidR="005E3FE9" w:rsidRDefault="005E3F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79B3958D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>Nr sprawy 38/2023</w:t>
    </w:r>
  </w:p>
  <w:p w14:paraId="29121193" w14:textId="77777777" w:rsidR="005E3FE9" w:rsidRDefault="005E3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E0526C"/>
    <w:multiLevelType w:val="hybridMultilevel"/>
    <w:tmpl w:val="8F3A27B0"/>
    <w:lvl w:ilvl="0" w:tplc="EC1C9D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969" w:hanging="360"/>
      </w:pPr>
    </w:lvl>
    <w:lvl w:ilvl="2" w:tplc="0415001B" w:tentative="1">
      <w:start w:val="1"/>
      <w:numFmt w:val="lowerRoman"/>
      <w:lvlText w:val="%3."/>
      <w:lvlJc w:val="right"/>
      <w:pPr>
        <w:ind w:left="-249" w:hanging="180"/>
      </w:pPr>
    </w:lvl>
    <w:lvl w:ilvl="3" w:tplc="0415000F" w:tentative="1">
      <w:start w:val="1"/>
      <w:numFmt w:val="decimal"/>
      <w:lvlText w:val="%4."/>
      <w:lvlJc w:val="left"/>
      <w:pPr>
        <w:ind w:left="471" w:hanging="360"/>
      </w:pPr>
    </w:lvl>
    <w:lvl w:ilvl="4" w:tplc="04150019" w:tentative="1">
      <w:start w:val="1"/>
      <w:numFmt w:val="lowerLetter"/>
      <w:lvlText w:val="%5."/>
      <w:lvlJc w:val="left"/>
      <w:pPr>
        <w:ind w:left="1191" w:hanging="360"/>
      </w:pPr>
    </w:lvl>
    <w:lvl w:ilvl="5" w:tplc="0415001B" w:tentative="1">
      <w:start w:val="1"/>
      <w:numFmt w:val="lowerRoman"/>
      <w:lvlText w:val="%6."/>
      <w:lvlJc w:val="right"/>
      <w:pPr>
        <w:ind w:left="1911" w:hanging="180"/>
      </w:pPr>
    </w:lvl>
    <w:lvl w:ilvl="6" w:tplc="0415000F" w:tentative="1">
      <w:start w:val="1"/>
      <w:numFmt w:val="decimal"/>
      <w:lvlText w:val="%7."/>
      <w:lvlJc w:val="left"/>
      <w:pPr>
        <w:ind w:left="2631" w:hanging="360"/>
      </w:pPr>
    </w:lvl>
    <w:lvl w:ilvl="7" w:tplc="04150019" w:tentative="1">
      <w:start w:val="1"/>
      <w:numFmt w:val="lowerLetter"/>
      <w:lvlText w:val="%8."/>
      <w:lvlJc w:val="left"/>
      <w:pPr>
        <w:ind w:left="3351" w:hanging="360"/>
      </w:pPr>
    </w:lvl>
    <w:lvl w:ilvl="8" w:tplc="0415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51A1D"/>
    <w:multiLevelType w:val="hybridMultilevel"/>
    <w:tmpl w:val="496AC92A"/>
    <w:lvl w:ilvl="0" w:tplc="653E8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D401E"/>
    <w:multiLevelType w:val="hybridMultilevel"/>
    <w:tmpl w:val="F8C2F1F6"/>
    <w:lvl w:ilvl="0" w:tplc="18C8FF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67AB0"/>
    <w:multiLevelType w:val="hybridMultilevel"/>
    <w:tmpl w:val="1980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3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4"/>
  </w:num>
  <w:num w:numId="4">
    <w:abstractNumId w:val="9"/>
  </w:num>
  <w:num w:numId="5">
    <w:abstractNumId w:val="33"/>
  </w:num>
  <w:num w:numId="6">
    <w:abstractNumId w:val="26"/>
  </w:num>
  <w:num w:numId="7">
    <w:abstractNumId w:val="42"/>
    <w:lvlOverride w:ilvl="0">
      <w:startOverride w:val="1"/>
    </w:lvlOverride>
  </w:num>
  <w:num w:numId="8">
    <w:abstractNumId w:val="21"/>
  </w:num>
  <w:num w:numId="9">
    <w:abstractNumId w:val="41"/>
  </w:num>
  <w:num w:numId="10">
    <w:abstractNumId w:val="4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35"/>
  </w:num>
  <w:num w:numId="15">
    <w:abstractNumId w:val="10"/>
  </w:num>
  <w:num w:numId="16">
    <w:abstractNumId w:val="38"/>
  </w:num>
  <w:num w:numId="17">
    <w:abstractNumId w:val="45"/>
  </w:num>
  <w:num w:numId="18">
    <w:abstractNumId w:val="43"/>
  </w:num>
  <w:num w:numId="19">
    <w:abstractNumId w:val="22"/>
  </w:num>
  <w:num w:numId="20">
    <w:abstractNumId w:val="13"/>
  </w:num>
  <w:num w:numId="21">
    <w:abstractNumId w:val="29"/>
  </w:num>
  <w:num w:numId="22">
    <w:abstractNumId w:val="30"/>
  </w:num>
  <w:num w:numId="23">
    <w:abstractNumId w:val="27"/>
  </w:num>
  <w:num w:numId="24">
    <w:abstractNumId w:val="34"/>
  </w:num>
  <w:num w:numId="25">
    <w:abstractNumId w:val="37"/>
  </w:num>
  <w:num w:numId="26">
    <w:abstractNumId w:val="18"/>
  </w:num>
  <w:num w:numId="27">
    <w:abstractNumId w:val="31"/>
  </w:num>
  <w:num w:numId="28">
    <w:abstractNumId w:val="36"/>
  </w:num>
  <w:num w:numId="29">
    <w:abstractNumId w:val="16"/>
  </w:num>
  <w:num w:numId="30">
    <w:abstractNumId w:val="39"/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7"/>
  </w:num>
  <w:num w:numId="37">
    <w:abstractNumId w:val="25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463B"/>
    <w:rsid w:val="002D4D5A"/>
    <w:rsid w:val="002E2C97"/>
    <w:rsid w:val="002E4A2A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684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511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C1FCF"/>
    <w:rsid w:val="006C2E85"/>
    <w:rsid w:val="006C46B6"/>
    <w:rsid w:val="006C4ADE"/>
    <w:rsid w:val="006C643E"/>
    <w:rsid w:val="006D0657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3D2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B5E95"/>
    <w:rsid w:val="00CB6150"/>
    <w:rsid w:val="00CC0599"/>
    <w:rsid w:val="00CC432D"/>
    <w:rsid w:val="00CD1584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3A72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8E1F-14CF-4D2E-8F21-D648B0A8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6210</Words>
  <Characters>37265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25</cp:revision>
  <cp:lastPrinted>2023-07-19T06:36:00Z</cp:lastPrinted>
  <dcterms:created xsi:type="dcterms:W3CDTF">2023-07-12T10:36:00Z</dcterms:created>
  <dcterms:modified xsi:type="dcterms:W3CDTF">2023-07-19T07:11:00Z</dcterms:modified>
</cp:coreProperties>
</file>