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2769" w14:textId="77777777" w:rsidR="000419E2" w:rsidRDefault="000419E2" w:rsidP="00A46932">
      <w:pPr>
        <w:pStyle w:val="Tytu"/>
        <w:jc w:val="left"/>
        <w:rPr>
          <w:rFonts w:asciiTheme="minorHAnsi" w:hAnsiTheme="minorHAnsi" w:cstheme="minorHAnsi"/>
          <w:u w:val="single"/>
        </w:rPr>
      </w:pPr>
    </w:p>
    <w:p w14:paraId="66F8C6CA" w14:textId="092EC420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6DC5F6" w14:textId="2192C87E" w:rsidR="00F068CF" w:rsidRPr="00F068CF" w:rsidRDefault="00F068CF" w:rsidP="00F068C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222B5">
        <w:rPr>
          <w:rFonts w:ascii="Calibri" w:hAnsi="Calibri" w:cs="Calibri"/>
          <w:b/>
          <w:bCs/>
          <w:sz w:val="22"/>
          <w:szCs w:val="22"/>
          <w:lang w:eastAsia="en-US"/>
        </w:rPr>
        <w:t>……………………….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  <w:t>Data: ……………………</w:t>
      </w:r>
    </w:p>
    <w:p w14:paraId="08BDDE59" w14:textId="77777777" w:rsidR="00F068CF" w:rsidRPr="00F068CF" w:rsidRDefault="00F068CF" w:rsidP="00EE0F5E">
      <w:pPr>
        <w:tabs>
          <w:tab w:val="left" w:pos="4536"/>
          <w:tab w:val="left" w:leader="dot" w:pos="9072"/>
        </w:tabs>
        <w:rPr>
          <w:rFonts w:ascii="Calibri" w:hAnsi="Calibri"/>
          <w:i/>
          <w:sz w:val="22"/>
        </w:rPr>
      </w:pPr>
    </w:p>
    <w:p w14:paraId="711F9DCD" w14:textId="0778385A" w:rsidR="00DC58DB" w:rsidRPr="00DC58DB" w:rsidRDefault="00DC58DB" w:rsidP="00B222B5">
      <w:pPr>
        <w:spacing w:after="200" w:line="276" w:lineRule="auto"/>
        <w:jc w:val="center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DC58DB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Wymagania i parametry techniczne na dostawę </w:t>
      </w:r>
      <w:r w:rsid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laboratoryjnego </w:t>
      </w:r>
      <w:r w:rsidRPr="00DC58DB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t>m</w:t>
      </w:r>
      <w:r w:rsidR="00B222B5" w:rsidRP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t>ikroskop</w:t>
      </w:r>
      <w:r w:rsid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t>u</w:t>
      </w:r>
      <w:r w:rsidR="00B222B5" w:rsidRP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optyczn</w:t>
      </w:r>
      <w:r w:rsid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t>ego</w:t>
      </w:r>
      <w:r w:rsidR="00B222B5" w:rsidRP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br/>
      </w:r>
      <w:r w:rsidR="008B4381" w:rsidRPr="008B4381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o </w:t>
      </w:r>
      <w:r w:rsidR="00B222B5">
        <w:rPr>
          <w:rFonts w:ascii="Calibri" w:eastAsia="Calibri" w:hAnsi="Calibri" w:cs="Calibri"/>
          <w:b/>
          <w:iCs/>
          <w:sz w:val="22"/>
          <w:szCs w:val="22"/>
          <w:lang w:eastAsia="en-US"/>
        </w:rPr>
        <w:t>rozszerzonych</w:t>
      </w:r>
      <w:r w:rsidR="008B4381" w:rsidRPr="008B4381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parametrach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7"/>
        <w:gridCol w:w="5308"/>
        <w:gridCol w:w="1701"/>
      </w:tblGrid>
      <w:tr w:rsidR="00DC58DB" w:rsidRPr="00B222B5" w14:paraId="637FAC7A" w14:textId="77777777" w:rsidTr="008B4381">
        <w:trPr>
          <w:trHeight w:val="251"/>
        </w:trPr>
        <w:tc>
          <w:tcPr>
            <w:tcW w:w="568" w:type="dxa"/>
          </w:tcPr>
          <w:p w14:paraId="64F5AA98" w14:textId="172240D9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b/>
                <w:lang w:val="en-GB" w:eastAsia="en-US"/>
              </w:rPr>
              <w:t>Lp</w:t>
            </w:r>
            <w:proofErr w:type="spellEnd"/>
            <w:r w:rsidR="00B222B5" w:rsidRPr="00B222B5">
              <w:rPr>
                <w:rFonts w:asciiTheme="minorHAnsi" w:eastAsia="Calibri" w:hAnsiTheme="minorHAnsi" w:cstheme="minorHAnsi"/>
                <w:b/>
                <w:lang w:val="en-GB" w:eastAsia="en-US"/>
              </w:rPr>
              <w:t>.</w:t>
            </w:r>
          </w:p>
          <w:p w14:paraId="3F9E836D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</w:tc>
        <w:tc>
          <w:tcPr>
            <w:tcW w:w="2411" w:type="dxa"/>
          </w:tcPr>
          <w:p w14:paraId="3F24D04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b/>
                <w:lang w:val="en-GB" w:eastAsia="en-US"/>
              </w:rPr>
              <w:t>Nazwa</w:t>
            </w:r>
            <w:proofErr w:type="spellEnd"/>
            <w:r w:rsidRPr="00B222B5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 w:rsidRPr="00B222B5">
              <w:rPr>
                <w:rFonts w:asciiTheme="minorHAnsi" w:eastAsia="Calibri" w:hAnsiTheme="minorHAnsi" w:cstheme="minorHAnsi"/>
                <w:b/>
                <w:lang w:val="en-GB" w:eastAsia="en-US"/>
              </w:rPr>
              <w:t>parametru</w:t>
            </w:r>
            <w:proofErr w:type="spellEnd"/>
            <w:r w:rsidRPr="00B222B5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</w:p>
          <w:p w14:paraId="0256176C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</w:tc>
        <w:tc>
          <w:tcPr>
            <w:tcW w:w="5315" w:type="dxa"/>
            <w:gridSpan w:val="2"/>
          </w:tcPr>
          <w:p w14:paraId="3BCD3A7D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b/>
                <w:lang w:val="en-GB" w:eastAsia="en-US"/>
              </w:rPr>
              <w:t>Wymaganie</w:t>
            </w:r>
            <w:proofErr w:type="spellEnd"/>
            <w:r w:rsidRPr="00B222B5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</w:p>
        </w:tc>
        <w:tc>
          <w:tcPr>
            <w:tcW w:w="1701" w:type="dxa"/>
          </w:tcPr>
          <w:p w14:paraId="4B49A65A" w14:textId="465C2AE1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b/>
                <w:lang w:eastAsia="en-US"/>
              </w:rPr>
              <w:t>Kolumna do wypełnienia przez Wykonawcę</w:t>
            </w:r>
          </w:p>
        </w:tc>
      </w:tr>
      <w:tr w:rsidR="00DC58DB" w:rsidRPr="00B222B5" w14:paraId="4FD197EB" w14:textId="77777777" w:rsidTr="008B4381">
        <w:trPr>
          <w:trHeight w:val="251"/>
        </w:trPr>
        <w:tc>
          <w:tcPr>
            <w:tcW w:w="568" w:type="dxa"/>
          </w:tcPr>
          <w:p w14:paraId="34089FBC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1.</w:t>
            </w:r>
          </w:p>
        </w:tc>
        <w:tc>
          <w:tcPr>
            <w:tcW w:w="2411" w:type="dxa"/>
          </w:tcPr>
          <w:p w14:paraId="49E4B9D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Typ</w:t>
            </w:r>
            <w:proofErr w:type="spellEnd"/>
          </w:p>
        </w:tc>
        <w:tc>
          <w:tcPr>
            <w:tcW w:w="5315" w:type="dxa"/>
            <w:gridSpan w:val="2"/>
          </w:tcPr>
          <w:p w14:paraId="66BAAFC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701" w:type="dxa"/>
          </w:tcPr>
          <w:p w14:paraId="22F5EEA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</w:tc>
      </w:tr>
      <w:tr w:rsidR="00DC58DB" w:rsidRPr="00B222B5" w14:paraId="30C6ACAE" w14:textId="77777777" w:rsidTr="008B4381">
        <w:trPr>
          <w:trHeight w:val="251"/>
        </w:trPr>
        <w:tc>
          <w:tcPr>
            <w:tcW w:w="568" w:type="dxa"/>
          </w:tcPr>
          <w:p w14:paraId="36BDF9FF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2.</w:t>
            </w:r>
          </w:p>
        </w:tc>
        <w:tc>
          <w:tcPr>
            <w:tcW w:w="2411" w:type="dxa"/>
          </w:tcPr>
          <w:p w14:paraId="312C8D7F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Producent</w:t>
            </w:r>
          </w:p>
        </w:tc>
        <w:tc>
          <w:tcPr>
            <w:tcW w:w="5315" w:type="dxa"/>
            <w:gridSpan w:val="2"/>
          </w:tcPr>
          <w:p w14:paraId="153CFD28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701" w:type="dxa"/>
          </w:tcPr>
          <w:p w14:paraId="5FC8ADF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</w:tc>
      </w:tr>
      <w:tr w:rsidR="00DC58DB" w:rsidRPr="00B222B5" w14:paraId="47E7B285" w14:textId="77777777" w:rsidTr="008B4381">
        <w:trPr>
          <w:trHeight w:val="251"/>
        </w:trPr>
        <w:tc>
          <w:tcPr>
            <w:tcW w:w="568" w:type="dxa"/>
          </w:tcPr>
          <w:p w14:paraId="50DB61C8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3.</w:t>
            </w:r>
          </w:p>
        </w:tc>
        <w:tc>
          <w:tcPr>
            <w:tcW w:w="2411" w:type="dxa"/>
          </w:tcPr>
          <w:p w14:paraId="0B4315F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Kraj pochodzenia</w:t>
            </w:r>
          </w:p>
        </w:tc>
        <w:tc>
          <w:tcPr>
            <w:tcW w:w="5315" w:type="dxa"/>
            <w:gridSpan w:val="2"/>
          </w:tcPr>
          <w:p w14:paraId="27AD81B0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701" w:type="dxa"/>
          </w:tcPr>
          <w:p w14:paraId="46550D30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</w:p>
        </w:tc>
      </w:tr>
      <w:tr w:rsidR="00DC58DB" w:rsidRPr="00B222B5" w14:paraId="0BA6DDEA" w14:textId="77777777" w:rsidTr="008B4381">
        <w:trPr>
          <w:trHeight w:val="251"/>
        </w:trPr>
        <w:tc>
          <w:tcPr>
            <w:tcW w:w="568" w:type="dxa"/>
          </w:tcPr>
          <w:p w14:paraId="1EB8681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4.</w:t>
            </w:r>
          </w:p>
        </w:tc>
        <w:tc>
          <w:tcPr>
            <w:tcW w:w="2411" w:type="dxa"/>
          </w:tcPr>
          <w:p w14:paraId="237F0B8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>Rok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 xml:space="preserve">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>produkcji</w:t>
            </w:r>
            <w:proofErr w:type="spellEnd"/>
          </w:p>
        </w:tc>
        <w:tc>
          <w:tcPr>
            <w:tcW w:w="5315" w:type="dxa"/>
            <w:gridSpan w:val="2"/>
          </w:tcPr>
          <w:p w14:paraId="5BEA48E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2022</w:t>
            </w:r>
          </w:p>
        </w:tc>
        <w:tc>
          <w:tcPr>
            <w:tcW w:w="1701" w:type="dxa"/>
          </w:tcPr>
          <w:p w14:paraId="45FCBB3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</w:p>
        </w:tc>
      </w:tr>
      <w:tr w:rsidR="00DC58DB" w:rsidRPr="00B222B5" w14:paraId="5AA0CA93" w14:textId="77777777" w:rsidTr="008B4381">
        <w:trPr>
          <w:trHeight w:val="251"/>
        </w:trPr>
        <w:tc>
          <w:tcPr>
            <w:tcW w:w="568" w:type="dxa"/>
          </w:tcPr>
          <w:p w14:paraId="1B9BFE9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5.</w:t>
            </w:r>
          </w:p>
        </w:tc>
        <w:tc>
          <w:tcPr>
            <w:tcW w:w="2411" w:type="dxa"/>
          </w:tcPr>
          <w:p w14:paraId="4A82197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Główne zastosowanie</w:t>
            </w:r>
          </w:p>
        </w:tc>
        <w:tc>
          <w:tcPr>
            <w:tcW w:w="5315" w:type="dxa"/>
            <w:gridSpan w:val="2"/>
          </w:tcPr>
          <w:p w14:paraId="7C175EFD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Mikroskop optyczny z kontrastem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Nomarskiego</w:t>
            </w:r>
            <w:proofErr w:type="spellEnd"/>
          </w:p>
        </w:tc>
        <w:tc>
          <w:tcPr>
            <w:tcW w:w="1701" w:type="dxa"/>
          </w:tcPr>
          <w:p w14:paraId="27A406AC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0730DA87" w14:textId="77777777" w:rsidTr="008B4381">
        <w:trPr>
          <w:trHeight w:val="251"/>
        </w:trPr>
        <w:tc>
          <w:tcPr>
            <w:tcW w:w="568" w:type="dxa"/>
            <w:vMerge w:val="restart"/>
          </w:tcPr>
          <w:p w14:paraId="65885E4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2411" w:type="dxa"/>
            <w:vMerge w:val="restart"/>
          </w:tcPr>
          <w:p w14:paraId="3B96248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Statyw mikroskopu  </w:t>
            </w:r>
          </w:p>
        </w:tc>
        <w:tc>
          <w:tcPr>
            <w:tcW w:w="5315" w:type="dxa"/>
            <w:gridSpan w:val="2"/>
          </w:tcPr>
          <w:p w14:paraId="0A037116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6.1.  o konstrukcji odpornej na drgania </w:t>
            </w:r>
          </w:p>
        </w:tc>
        <w:tc>
          <w:tcPr>
            <w:tcW w:w="1701" w:type="dxa"/>
          </w:tcPr>
          <w:p w14:paraId="4116150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373E255B" w14:textId="77777777" w:rsidTr="008B4381">
        <w:trPr>
          <w:trHeight w:val="251"/>
        </w:trPr>
        <w:tc>
          <w:tcPr>
            <w:tcW w:w="568" w:type="dxa"/>
            <w:vMerge/>
          </w:tcPr>
          <w:p w14:paraId="783C16A0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343CF10F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20F8ACE2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6.2. zapewniający pracę w świetle odbitym</w:t>
            </w:r>
          </w:p>
        </w:tc>
        <w:tc>
          <w:tcPr>
            <w:tcW w:w="1701" w:type="dxa"/>
          </w:tcPr>
          <w:p w14:paraId="7F0D2B2C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1CAAF015" w14:textId="77777777" w:rsidTr="008B4381">
        <w:trPr>
          <w:trHeight w:val="251"/>
        </w:trPr>
        <w:tc>
          <w:tcPr>
            <w:tcW w:w="568" w:type="dxa"/>
            <w:vMerge/>
          </w:tcPr>
          <w:p w14:paraId="662BDCF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3BC8BF7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1F65A92C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6.3.  z wbudowanym układem zasilania o mocy min. 50W z płynną regulacją natężenia światła za pomocą pokrętła w statywie</w:t>
            </w:r>
          </w:p>
        </w:tc>
        <w:tc>
          <w:tcPr>
            <w:tcW w:w="1701" w:type="dxa"/>
          </w:tcPr>
          <w:p w14:paraId="1A17C34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59EF9DE4" w14:textId="77777777" w:rsidTr="008B4381">
        <w:trPr>
          <w:trHeight w:val="639"/>
        </w:trPr>
        <w:tc>
          <w:tcPr>
            <w:tcW w:w="568" w:type="dxa"/>
            <w:vMerge w:val="restart"/>
          </w:tcPr>
          <w:p w14:paraId="64C90A1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2411" w:type="dxa"/>
            <w:vMerge w:val="restart"/>
          </w:tcPr>
          <w:p w14:paraId="0F9480CD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Układ oświetlenia do światła odbitego</w:t>
            </w:r>
          </w:p>
          <w:p w14:paraId="4F1E02A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4D5893C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7.1. z regulowaną i centrowaną przysłona polową </w:t>
            </w:r>
          </w:p>
        </w:tc>
        <w:tc>
          <w:tcPr>
            <w:tcW w:w="1701" w:type="dxa"/>
          </w:tcPr>
          <w:p w14:paraId="06B49CCA" w14:textId="3476DBD5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39AAD661" w14:textId="77777777" w:rsidTr="008B4381">
        <w:trPr>
          <w:trHeight w:val="639"/>
        </w:trPr>
        <w:tc>
          <w:tcPr>
            <w:tcW w:w="568" w:type="dxa"/>
            <w:vMerge/>
          </w:tcPr>
          <w:p w14:paraId="5889099F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1C42F1C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4F42310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7.2. z wbudowana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precentrowaną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przysłoną aparaturową</w:t>
            </w:r>
          </w:p>
        </w:tc>
        <w:tc>
          <w:tcPr>
            <w:tcW w:w="1701" w:type="dxa"/>
          </w:tcPr>
          <w:p w14:paraId="39602CF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22636780" w14:textId="77777777" w:rsidTr="00B222B5">
        <w:trPr>
          <w:trHeight w:val="888"/>
        </w:trPr>
        <w:tc>
          <w:tcPr>
            <w:tcW w:w="568" w:type="dxa"/>
            <w:vMerge/>
          </w:tcPr>
          <w:p w14:paraId="69EF135D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13C6C59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4B97979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7.3. z fabrycznie wbudowanym nierozbieralnym układem oświetlenia do jasnego i ciemnego pola (2 zwierciadła), i gniazdami: polaryzatora, analizatora i filtrów</w:t>
            </w:r>
          </w:p>
        </w:tc>
        <w:tc>
          <w:tcPr>
            <w:tcW w:w="1701" w:type="dxa"/>
          </w:tcPr>
          <w:p w14:paraId="119F2BE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70451062" w14:textId="77777777" w:rsidTr="008B4381">
        <w:trPr>
          <w:trHeight w:val="425"/>
        </w:trPr>
        <w:tc>
          <w:tcPr>
            <w:tcW w:w="568" w:type="dxa"/>
            <w:vMerge w:val="restart"/>
          </w:tcPr>
          <w:p w14:paraId="5A8670A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2411" w:type="dxa"/>
            <w:vMerge w:val="restart"/>
          </w:tcPr>
          <w:p w14:paraId="729C26E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Lampa oświetlacza do światła odbitego</w:t>
            </w:r>
          </w:p>
        </w:tc>
        <w:tc>
          <w:tcPr>
            <w:tcW w:w="5315" w:type="dxa"/>
            <w:gridSpan w:val="2"/>
          </w:tcPr>
          <w:p w14:paraId="6B8E731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8.1. o mocy min. 50W</w:t>
            </w:r>
          </w:p>
        </w:tc>
        <w:tc>
          <w:tcPr>
            <w:tcW w:w="1701" w:type="dxa"/>
          </w:tcPr>
          <w:p w14:paraId="52E32D1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43CF901A" w14:textId="77777777" w:rsidTr="008B4381">
        <w:trPr>
          <w:trHeight w:val="425"/>
        </w:trPr>
        <w:tc>
          <w:tcPr>
            <w:tcW w:w="568" w:type="dxa"/>
            <w:vMerge/>
          </w:tcPr>
          <w:p w14:paraId="249281A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2385B04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5AC852E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8.2. z wbudowanym kolektorem oraz wbudowanym odbłyśnikiem z tyłu, zapewniającym intensywność na poziomie tradycyjnej lampy 100W z możliwością zastosowania lampy LED</w:t>
            </w:r>
          </w:p>
        </w:tc>
        <w:tc>
          <w:tcPr>
            <w:tcW w:w="1701" w:type="dxa"/>
          </w:tcPr>
          <w:p w14:paraId="52207FB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3C5A0426" w14:textId="77777777" w:rsidTr="00B222B5">
        <w:trPr>
          <w:trHeight w:val="208"/>
        </w:trPr>
        <w:tc>
          <w:tcPr>
            <w:tcW w:w="568" w:type="dxa"/>
            <w:vMerge w:val="restart"/>
          </w:tcPr>
          <w:p w14:paraId="0CD8176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2411" w:type="dxa"/>
            <w:vMerge w:val="restart"/>
          </w:tcPr>
          <w:p w14:paraId="5905A73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Miska obiektywowa</w:t>
            </w:r>
          </w:p>
        </w:tc>
        <w:tc>
          <w:tcPr>
            <w:tcW w:w="5315" w:type="dxa"/>
            <w:gridSpan w:val="2"/>
          </w:tcPr>
          <w:p w14:paraId="48ED1E6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9.1. 5-cio pozycyjna uniwersalna</w:t>
            </w:r>
          </w:p>
        </w:tc>
        <w:tc>
          <w:tcPr>
            <w:tcW w:w="1701" w:type="dxa"/>
          </w:tcPr>
          <w:p w14:paraId="4BB365ED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3D4E7DAB" w14:textId="77777777" w:rsidTr="008B4381">
        <w:trPr>
          <w:trHeight w:val="425"/>
        </w:trPr>
        <w:tc>
          <w:tcPr>
            <w:tcW w:w="568" w:type="dxa"/>
            <w:vMerge/>
          </w:tcPr>
          <w:p w14:paraId="645DF17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0305E70F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147DE918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9.2. z możliwością instalacji pryzmatu do kontrastu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Nomarskiego</w:t>
            </w:r>
            <w:proofErr w:type="spellEnd"/>
          </w:p>
        </w:tc>
        <w:tc>
          <w:tcPr>
            <w:tcW w:w="1701" w:type="dxa"/>
          </w:tcPr>
          <w:p w14:paraId="3D63EB8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4E0166AB" w14:textId="77777777" w:rsidTr="008B4381">
        <w:trPr>
          <w:trHeight w:val="425"/>
        </w:trPr>
        <w:tc>
          <w:tcPr>
            <w:tcW w:w="568" w:type="dxa"/>
            <w:vMerge/>
          </w:tcPr>
          <w:p w14:paraId="0737DFB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058F2E9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60FB94B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9.3. z możliwością instalacji obiektywów jasnego i ciemnego pola</w:t>
            </w:r>
          </w:p>
        </w:tc>
        <w:tc>
          <w:tcPr>
            <w:tcW w:w="1701" w:type="dxa"/>
          </w:tcPr>
          <w:p w14:paraId="2E8561B0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656EF078" w14:textId="77777777" w:rsidTr="008B4381">
        <w:trPr>
          <w:trHeight w:val="425"/>
        </w:trPr>
        <w:tc>
          <w:tcPr>
            <w:tcW w:w="568" w:type="dxa"/>
            <w:vMerge w:val="restart"/>
          </w:tcPr>
          <w:p w14:paraId="26CC7DC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lastRenderedPageBreak/>
              <w:t>10.</w:t>
            </w:r>
          </w:p>
        </w:tc>
        <w:tc>
          <w:tcPr>
            <w:tcW w:w="2411" w:type="dxa"/>
            <w:vMerge w:val="restart"/>
          </w:tcPr>
          <w:p w14:paraId="0E01CBA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Stolik preparowany ręczny</w:t>
            </w:r>
          </w:p>
          <w:p w14:paraId="75EDA9E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399B77D4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10.1. Zakres ruchu min 75x50 mm</w:t>
            </w:r>
          </w:p>
        </w:tc>
        <w:tc>
          <w:tcPr>
            <w:tcW w:w="1701" w:type="dxa"/>
          </w:tcPr>
          <w:p w14:paraId="1C50DE5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37F928C2" w14:textId="77777777" w:rsidTr="008B4381">
        <w:trPr>
          <w:trHeight w:val="425"/>
        </w:trPr>
        <w:tc>
          <w:tcPr>
            <w:tcW w:w="568" w:type="dxa"/>
            <w:vMerge/>
          </w:tcPr>
          <w:p w14:paraId="6C0C1A4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2758610C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048FC1A2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10.2.  Stolik ESD</w:t>
            </w:r>
          </w:p>
          <w:p w14:paraId="1A042724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14:paraId="2C5E47E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0FF0C1E5" w14:textId="77777777" w:rsidTr="008B4381">
        <w:trPr>
          <w:trHeight w:val="425"/>
        </w:trPr>
        <w:tc>
          <w:tcPr>
            <w:tcW w:w="568" w:type="dxa"/>
            <w:vMerge/>
          </w:tcPr>
          <w:p w14:paraId="6C9D6B0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6E1FA92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4FA8632E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10.3. Płytka metalowa</w:t>
            </w:r>
          </w:p>
          <w:p w14:paraId="09F1AFDC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14:paraId="17F43DB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15ADB178" w14:textId="77777777" w:rsidTr="008B4381">
        <w:trPr>
          <w:trHeight w:val="425"/>
        </w:trPr>
        <w:tc>
          <w:tcPr>
            <w:tcW w:w="568" w:type="dxa"/>
          </w:tcPr>
          <w:p w14:paraId="224B1FF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2411" w:type="dxa"/>
          </w:tcPr>
          <w:p w14:paraId="371551C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Możliwość obserwacji w technikach Jasne/Ciemne Pola oraz kontrastu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Nomarskiego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, fluorescencji oraz interferometrii </w:t>
            </w:r>
          </w:p>
        </w:tc>
        <w:tc>
          <w:tcPr>
            <w:tcW w:w="5315" w:type="dxa"/>
            <w:gridSpan w:val="2"/>
          </w:tcPr>
          <w:p w14:paraId="47EEB7A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całość wyposażenia niezbędnego do pracy we wszystkich wymienionych technikach, takich jak lampy i obiektywy są produkowane przez jednego producenta</w:t>
            </w:r>
          </w:p>
        </w:tc>
        <w:tc>
          <w:tcPr>
            <w:tcW w:w="1701" w:type="dxa"/>
          </w:tcPr>
          <w:p w14:paraId="2C08474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54A33ED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DC58DB" w:rsidRPr="00B222B5" w14:paraId="73546BD4" w14:textId="77777777" w:rsidTr="008B4381">
        <w:trPr>
          <w:trHeight w:val="251"/>
        </w:trPr>
        <w:tc>
          <w:tcPr>
            <w:tcW w:w="568" w:type="dxa"/>
          </w:tcPr>
          <w:p w14:paraId="437DFE6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12.</w:t>
            </w:r>
          </w:p>
        </w:tc>
        <w:tc>
          <w:tcPr>
            <w:tcW w:w="2418" w:type="dxa"/>
            <w:gridSpan w:val="2"/>
          </w:tcPr>
          <w:p w14:paraId="53952C3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Pryzmat do kontrastu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Nomarskiego</w:t>
            </w:r>
            <w:proofErr w:type="spellEnd"/>
          </w:p>
        </w:tc>
        <w:tc>
          <w:tcPr>
            <w:tcW w:w="5308" w:type="dxa"/>
          </w:tcPr>
          <w:p w14:paraId="1CCD939F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dla obiektywów od 5x do 150x i obiektywów serii ELWD od 20x do 50x oraz polaryzator i analizator</w:t>
            </w:r>
          </w:p>
        </w:tc>
        <w:tc>
          <w:tcPr>
            <w:tcW w:w="1701" w:type="dxa"/>
          </w:tcPr>
          <w:p w14:paraId="15A4EE3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2F7D2C68" w14:textId="77777777" w:rsidTr="008B4381">
        <w:trPr>
          <w:trHeight w:val="251"/>
        </w:trPr>
        <w:tc>
          <w:tcPr>
            <w:tcW w:w="568" w:type="dxa"/>
            <w:vMerge w:val="restart"/>
          </w:tcPr>
          <w:p w14:paraId="08B9A3C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13</w:t>
            </w:r>
          </w:p>
        </w:tc>
        <w:tc>
          <w:tcPr>
            <w:tcW w:w="2418" w:type="dxa"/>
            <w:gridSpan w:val="2"/>
            <w:vMerge w:val="restart"/>
          </w:tcPr>
          <w:p w14:paraId="54CC8AD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Układ optyki korygowanej do nieskończoności</w:t>
            </w:r>
          </w:p>
        </w:tc>
        <w:tc>
          <w:tcPr>
            <w:tcW w:w="5308" w:type="dxa"/>
          </w:tcPr>
          <w:p w14:paraId="45F8395F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13.1. o długości optycznej min.: 60 mm</w:t>
            </w:r>
          </w:p>
        </w:tc>
        <w:tc>
          <w:tcPr>
            <w:tcW w:w="1701" w:type="dxa"/>
          </w:tcPr>
          <w:p w14:paraId="5EBDB95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1B270937" w14:textId="77777777" w:rsidTr="008B4381">
        <w:trPr>
          <w:trHeight w:val="251"/>
        </w:trPr>
        <w:tc>
          <w:tcPr>
            <w:tcW w:w="568" w:type="dxa"/>
            <w:vMerge/>
          </w:tcPr>
          <w:p w14:paraId="701D62C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8" w:type="dxa"/>
            <w:gridSpan w:val="2"/>
            <w:vMerge/>
          </w:tcPr>
          <w:p w14:paraId="326353B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08" w:type="dxa"/>
          </w:tcPr>
          <w:p w14:paraId="278EA09E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13.2. z obiektywami klasy plan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semiapochromat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dedykowanymi do pracy w świetle odbitym w technikach Jasne/Ciemne Pole i kontraście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Nomarskiego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o parametrach:</w:t>
            </w:r>
          </w:p>
          <w:p w14:paraId="25B495C8" w14:textId="77777777" w:rsidR="00DC58DB" w:rsidRPr="00B222B5" w:rsidRDefault="00DC58DB" w:rsidP="00DC58D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- 5x (NA/WD: 0.15/18.00 mm)</w:t>
            </w:r>
          </w:p>
          <w:p w14:paraId="1BE2DEF8" w14:textId="77777777" w:rsidR="00DC58DB" w:rsidRPr="00B222B5" w:rsidRDefault="00DC58DB" w:rsidP="00DC58D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- 10x (NA/WD: 0.30/15.00 mm)</w:t>
            </w:r>
          </w:p>
          <w:p w14:paraId="6990843E" w14:textId="77777777" w:rsidR="00DC58DB" w:rsidRPr="00B222B5" w:rsidRDefault="00DC58DB" w:rsidP="00DC58D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- 20x (NA/WD: 0.45/4.50 mm)</w:t>
            </w:r>
          </w:p>
          <w:p w14:paraId="682E288B" w14:textId="77777777" w:rsidR="00DC58DB" w:rsidRPr="00B222B5" w:rsidRDefault="00DC58DB" w:rsidP="00DC58D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- 50x (NA/WD: 0.80/1.00 mm)</w:t>
            </w:r>
          </w:p>
          <w:p w14:paraId="4DD65D86" w14:textId="77777777" w:rsidR="00DC58DB" w:rsidRPr="00B222B5" w:rsidRDefault="00DC58DB" w:rsidP="00DC58D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- 100x (NA/WD: 0.90/1.00 mm)</w:t>
            </w:r>
          </w:p>
        </w:tc>
        <w:tc>
          <w:tcPr>
            <w:tcW w:w="1701" w:type="dxa"/>
          </w:tcPr>
          <w:p w14:paraId="33CEAF4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2150531E" w14:textId="77777777" w:rsidTr="00B222B5">
        <w:trPr>
          <w:trHeight w:val="592"/>
        </w:trPr>
        <w:tc>
          <w:tcPr>
            <w:tcW w:w="568" w:type="dxa"/>
          </w:tcPr>
          <w:p w14:paraId="4399555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14</w:t>
            </w:r>
          </w:p>
        </w:tc>
        <w:tc>
          <w:tcPr>
            <w:tcW w:w="2418" w:type="dxa"/>
            <w:gridSpan w:val="2"/>
          </w:tcPr>
          <w:p w14:paraId="6C6B42E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Nasadka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trinokularowa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trójpozycyjna</w:t>
            </w:r>
          </w:p>
        </w:tc>
        <w:tc>
          <w:tcPr>
            <w:tcW w:w="5308" w:type="dxa"/>
          </w:tcPr>
          <w:p w14:paraId="69F21AB0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z podziałem światła 100/0; 20/80 i 0/100</w:t>
            </w:r>
          </w:p>
        </w:tc>
        <w:tc>
          <w:tcPr>
            <w:tcW w:w="1701" w:type="dxa"/>
          </w:tcPr>
          <w:p w14:paraId="07F6C78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14DC37D5" w14:textId="77777777" w:rsidTr="008B4381">
        <w:trPr>
          <w:trHeight w:val="251"/>
        </w:trPr>
        <w:tc>
          <w:tcPr>
            <w:tcW w:w="568" w:type="dxa"/>
            <w:vMerge w:val="restart"/>
          </w:tcPr>
          <w:p w14:paraId="219162A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15</w:t>
            </w:r>
          </w:p>
        </w:tc>
        <w:tc>
          <w:tcPr>
            <w:tcW w:w="2418" w:type="dxa"/>
            <w:gridSpan w:val="2"/>
            <w:vMerge w:val="restart"/>
          </w:tcPr>
          <w:p w14:paraId="6182F98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Okulary</w:t>
            </w:r>
          </w:p>
        </w:tc>
        <w:tc>
          <w:tcPr>
            <w:tcW w:w="5308" w:type="dxa"/>
          </w:tcPr>
          <w:p w14:paraId="78AAE3B0" w14:textId="77777777" w:rsidR="00DC58DB" w:rsidRPr="00B222B5" w:rsidRDefault="00DC58DB" w:rsidP="00DC58DB">
            <w:pPr>
              <w:tabs>
                <w:tab w:val="left" w:pos="1218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15.1. o polu widzenia 22 mm</w:t>
            </w:r>
          </w:p>
        </w:tc>
        <w:tc>
          <w:tcPr>
            <w:tcW w:w="1701" w:type="dxa"/>
          </w:tcPr>
          <w:p w14:paraId="4EEDD39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7CBF0380" w14:textId="77777777" w:rsidTr="008B4381">
        <w:trPr>
          <w:trHeight w:val="251"/>
        </w:trPr>
        <w:tc>
          <w:tcPr>
            <w:tcW w:w="568" w:type="dxa"/>
            <w:vMerge/>
          </w:tcPr>
          <w:p w14:paraId="5F569B4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8" w:type="dxa"/>
            <w:gridSpan w:val="2"/>
            <w:vMerge/>
          </w:tcPr>
          <w:p w14:paraId="188FD5C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08" w:type="dxa"/>
          </w:tcPr>
          <w:p w14:paraId="6108E4BE" w14:textId="77777777" w:rsidR="00DC58DB" w:rsidRPr="00B222B5" w:rsidRDefault="00DC58DB" w:rsidP="00DC58DB">
            <w:pPr>
              <w:tabs>
                <w:tab w:val="left" w:pos="1218"/>
              </w:tabs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15.2. z regulacja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dioptryjną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każdy</w:t>
            </w:r>
          </w:p>
        </w:tc>
        <w:tc>
          <w:tcPr>
            <w:tcW w:w="1701" w:type="dxa"/>
          </w:tcPr>
          <w:p w14:paraId="2D3C48B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1706F9EC" w14:textId="77777777" w:rsidTr="008B4381">
        <w:trPr>
          <w:trHeight w:val="251"/>
        </w:trPr>
        <w:tc>
          <w:tcPr>
            <w:tcW w:w="568" w:type="dxa"/>
            <w:vMerge w:val="restart"/>
          </w:tcPr>
          <w:p w14:paraId="46F62FF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16</w:t>
            </w:r>
          </w:p>
        </w:tc>
        <w:tc>
          <w:tcPr>
            <w:tcW w:w="2418" w:type="dxa"/>
            <w:gridSpan w:val="2"/>
            <w:vMerge w:val="restart"/>
          </w:tcPr>
          <w:p w14:paraId="6D9B41A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Inne parametry</w:t>
            </w:r>
          </w:p>
        </w:tc>
        <w:tc>
          <w:tcPr>
            <w:tcW w:w="5308" w:type="dxa"/>
          </w:tcPr>
          <w:p w14:paraId="783216C7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Współosiowo ustawiona śruba makro/mikro</w:t>
            </w:r>
          </w:p>
        </w:tc>
        <w:tc>
          <w:tcPr>
            <w:tcW w:w="1701" w:type="dxa"/>
          </w:tcPr>
          <w:p w14:paraId="34A0C73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3FE672F3" w14:textId="77777777" w:rsidTr="00B222B5">
        <w:trPr>
          <w:trHeight w:val="882"/>
        </w:trPr>
        <w:tc>
          <w:tcPr>
            <w:tcW w:w="568" w:type="dxa"/>
            <w:vMerge/>
          </w:tcPr>
          <w:p w14:paraId="01AE990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8" w:type="dxa"/>
            <w:gridSpan w:val="2"/>
            <w:vMerge/>
          </w:tcPr>
          <w:p w14:paraId="223116D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08" w:type="dxa"/>
          </w:tcPr>
          <w:p w14:paraId="50459DD5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Możliwość obserwacji próbek o wysokości do 38 mm (w opcji - po rozbudowie mikroskopu o „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Column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Riser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>” do  wysokości 73 mm). Zakres ruchu w osi Z - 40 mm.</w:t>
            </w:r>
          </w:p>
          <w:p w14:paraId="19C4C48E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14:paraId="2CB53CB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4B2DE34C" w14:textId="77777777" w:rsidTr="008B4381">
        <w:trPr>
          <w:trHeight w:val="251"/>
        </w:trPr>
        <w:tc>
          <w:tcPr>
            <w:tcW w:w="568" w:type="dxa"/>
            <w:vMerge w:val="restart"/>
          </w:tcPr>
          <w:p w14:paraId="06D4988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17.</w:t>
            </w:r>
          </w:p>
        </w:tc>
        <w:tc>
          <w:tcPr>
            <w:tcW w:w="2411" w:type="dxa"/>
            <w:vMerge w:val="restart"/>
          </w:tcPr>
          <w:p w14:paraId="24ECABD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Możliwość rozbudowy mikroskopu o obiektywy</w:t>
            </w:r>
          </w:p>
        </w:tc>
        <w:tc>
          <w:tcPr>
            <w:tcW w:w="5315" w:type="dxa"/>
            <w:gridSpan w:val="2"/>
          </w:tcPr>
          <w:p w14:paraId="268847EB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17.1. Do pracy w technice Jasne/Ciemne Pole, kontrast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Nomarskiego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o parametrach min::</w:t>
            </w:r>
          </w:p>
          <w:p w14:paraId="553BD7CA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- 100x (NA/WD: 0.90/2.0mm)</w:t>
            </w:r>
          </w:p>
          <w:p w14:paraId="73D23CEB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- 100x (NA/WD:0.80/4.5mm)</w:t>
            </w:r>
          </w:p>
          <w:p w14:paraId="6377E9B9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- 50x (NA/WD:0.6/11.0mm)</w:t>
            </w:r>
          </w:p>
        </w:tc>
        <w:tc>
          <w:tcPr>
            <w:tcW w:w="1701" w:type="dxa"/>
          </w:tcPr>
          <w:p w14:paraId="0A4E3CD8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7680EDC0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C58DB" w:rsidRPr="00B222B5" w14:paraId="778A4B2F" w14:textId="77777777" w:rsidTr="008B4381">
        <w:trPr>
          <w:trHeight w:val="251"/>
        </w:trPr>
        <w:tc>
          <w:tcPr>
            <w:tcW w:w="568" w:type="dxa"/>
            <w:vMerge/>
          </w:tcPr>
          <w:p w14:paraId="3A75C0E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2759BF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04EDCC05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17.2. Do pracy w technice Jasne Pole o parametrach min::</w:t>
            </w:r>
          </w:p>
          <w:p w14:paraId="31B89B82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- 1x (NA/WD: 0.03/3.8mm)</w:t>
            </w:r>
          </w:p>
          <w:p w14:paraId="12328CD7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- 2.5x (NA/WD: 0.075/6.5mm)</w:t>
            </w:r>
          </w:p>
          <w:p w14:paraId="3851D9F0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- 100x (NA/WD : 0.60/10.0mm)</w:t>
            </w:r>
          </w:p>
          <w:p w14:paraId="3722B11E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- 150x  (NA/WD :  0.90/1.5mm)</w:t>
            </w:r>
          </w:p>
        </w:tc>
        <w:tc>
          <w:tcPr>
            <w:tcW w:w="1701" w:type="dxa"/>
          </w:tcPr>
          <w:p w14:paraId="48F1991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31D328D0" w14:textId="77777777" w:rsidTr="008B4381">
        <w:trPr>
          <w:trHeight w:val="251"/>
        </w:trPr>
        <w:tc>
          <w:tcPr>
            <w:tcW w:w="568" w:type="dxa"/>
            <w:vMerge/>
          </w:tcPr>
          <w:p w14:paraId="0F734FC0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5C72E0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553D7BA3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17.3. Do pracy w interferencji światła o parametrach min::</w:t>
            </w:r>
          </w:p>
          <w:p w14:paraId="32BD05CA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DI 10x A, EPI (NA/WD:0.30/7.4mm)</w:t>
            </w:r>
          </w:p>
          <w:p w14:paraId="1893ED9A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DI 50x, EPI (NA/WD:0.55/3.40mm)</w:t>
            </w:r>
          </w:p>
          <w:p w14:paraId="7E0EF0E7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DI 20x, EPI (NA/WD:0.40/4.7mm)</w:t>
            </w:r>
          </w:p>
          <w:p w14:paraId="1E3CC475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DI100x, EPI (NA/WD:0.7/2.0mm)</w:t>
            </w:r>
          </w:p>
          <w:p w14:paraId="1C497DC5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TI 2.5x, EPI(NA/WD:0.075/10.30mm)</w:t>
            </w:r>
          </w:p>
          <w:p w14:paraId="4A6AAA0F" w14:textId="77777777" w:rsidR="00DC58DB" w:rsidRPr="00B222B5" w:rsidRDefault="00DC58DB" w:rsidP="00DC58D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- TI 5.0x, EPI(NA/WD:0.13/9.30mm)</w:t>
            </w:r>
          </w:p>
        </w:tc>
        <w:tc>
          <w:tcPr>
            <w:tcW w:w="1701" w:type="dxa"/>
          </w:tcPr>
          <w:p w14:paraId="790AE3D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04BE2416" w14:textId="77777777" w:rsidTr="008B4381">
        <w:trPr>
          <w:trHeight w:val="251"/>
        </w:trPr>
        <w:tc>
          <w:tcPr>
            <w:tcW w:w="568" w:type="dxa"/>
            <w:vMerge w:val="restart"/>
          </w:tcPr>
          <w:p w14:paraId="0CD1838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18.</w:t>
            </w:r>
          </w:p>
        </w:tc>
        <w:tc>
          <w:tcPr>
            <w:tcW w:w="2411" w:type="dxa"/>
            <w:vMerge w:val="restart"/>
          </w:tcPr>
          <w:p w14:paraId="5CAF0B2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Kamera cyfrowa</w:t>
            </w:r>
          </w:p>
        </w:tc>
        <w:tc>
          <w:tcPr>
            <w:tcW w:w="5315" w:type="dxa"/>
            <w:gridSpan w:val="2"/>
          </w:tcPr>
          <w:p w14:paraId="424C042D" w14:textId="77777777" w:rsidR="00DC58DB" w:rsidRPr="00B222B5" w:rsidRDefault="00DC58DB" w:rsidP="00DC58DB">
            <w:pPr>
              <w:spacing w:after="100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 xml:space="preserve">18.1. Matryca CMOS o rozdzielczości min: 5,9 mln pikseli z sensorem o wymiarach min: 6.91 x 4.92 mm; przekątna </w:t>
            </w:r>
            <w:r w:rsidRPr="00B222B5">
              <w:rPr>
                <w:rFonts w:asciiTheme="minorHAnsi" w:hAnsiTheme="minorHAnsi" w:cstheme="minorHAnsi"/>
              </w:rPr>
              <w:lastRenderedPageBreak/>
              <w:t>matrycy 1/1.8”</w:t>
            </w:r>
          </w:p>
        </w:tc>
        <w:tc>
          <w:tcPr>
            <w:tcW w:w="1701" w:type="dxa"/>
          </w:tcPr>
          <w:p w14:paraId="79491BD8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lastRenderedPageBreak/>
              <w:t>Potwierdzić</w:t>
            </w:r>
          </w:p>
        </w:tc>
      </w:tr>
      <w:tr w:rsidR="00DC58DB" w:rsidRPr="00B222B5" w14:paraId="755DF095" w14:textId="77777777" w:rsidTr="008B4381">
        <w:trPr>
          <w:trHeight w:val="251"/>
        </w:trPr>
        <w:tc>
          <w:tcPr>
            <w:tcW w:w="568" w:type="dxa"/>
            <w:vMerge/>
          </w:tcPr>
          <w:p w14:paraId="0D7B01C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30052C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7E74CFE5" w14:textId="77777777" w:rsidR="00DC58DB" w:rsidRPr="00B222B5" w:rsidRDefault="00DC58DB" w:rsidP="00DC58DB">
            <w:pPr>
              <w:spacing w:after="100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>18.2. Mocowanie do mikroskopu za pomocą̨ gwintu C</w:t>
            </w:r>
          </w:p>
        </w:tc>
        <w:tc>
          <w:tcPr>
            <w:tcW w:w="1701" w:type="dxa"/>
          </w:tcPr>
          <w:p w14:paraId="62586D1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76E6367A" w14:textId="77777777" w:rsidTr="008B4381">
        <w:trPr>
          <w:trHeight w:val="251"/>
        </w:trPr>
        <w:tc>
          <w:tcPr>
            <w:tcW w:w="568" w:type="dxa"/>
            <w:vMerge/>
          </w:tcPr>
          <w:p w14:paraId="2FE36D2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2E04AA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319D2424" w14:textId="77777777" w:rsidR="00DC58DB" w:rsidRPr="00B222B5" w:rsidRDefault="00DC58DB" w:rsidP="00DC58DB">
            <w:pPr>
              <w:spacing w:after="100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>18.3. Kontrola ekspozycji: automatyczna i ręczna</w:t>
            </w:r>
          </w:p>
        </w:tc>
        <w:tc>
          <w:tcPr>
            <w:tcW w:w="1701" w:type="dxa"/>
          </w:tcPr>
          <w:p w14:paraId="74803E6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5D2E20F7" w14:textId="77777777" w:rsidTr="008B4381">
        <w:trPr>
          <w:trHeight w:val="251"/>
        </w:trPr>
        <w:tc>
          <w:tcPr>
            <w:tcW w:w="568" w:type="dxa"/>
            <w:vMerge/>
          </w:tcPr>
          <w:p w14:paraId="78C4D05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31799AB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2130EA65" w14:textId="77777777" w:rsidR="00DC58DB" w:rsidRPr="00B222B5" w:rsidRDefault="00DC58DB" w:rsidP="00DC58DB">
            <w:pPr>
              <w:spacing w:after="100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>18.4. Pomiar ekspozycji z całego pola oraz punktowy</w:t>
            </w:r>
          </w:p>
        </w:tc>
        <w:tc>
          <w:tcPr>
            <w:tcW w:w="1701" w:type="dxa"/>
          </w:tcPr>
          <w:p w14:paraId="6C9CF9F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DC58DB" w:rsidRPr="00B222B5" w14:paraId="25505159" w14:textId="77777777" w:rsidTr="008B4381">
        <w:trPr>
          <w:trHeight w:val="251"/>
        </w:trPr>
        <w:tc>
          <w:tcPr>
            <w:tcW w:w="568" w:type="dxa"/>
            <w:vMerge/>
          </w:tcPr>
          <w:p w14:paraId="4DB3926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D0437C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25DBEC1D" w14:textId="77777777" w:rsidR="00DC58DB" w:rsidRPr="00B222B5" w:rsidRDefault="00DC58DB" w:rsidP="00DC58DB">
            <w:pPr>
              <w:spacing w:after="100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>18.5. Format zapisu: BMP, TIFF, JPEG, JPEG2000</w:t>
            </w:r>
          </w:p>
        </w:tc>
        <w:tc>
          <w:tcPr>
            <w:tcW w:w="1701" w:type="dxa"/>
          </w:tcPr>
          <w:p w14:paraId="00FDD7E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6C1FA857" w14:textId="77777777" w:rsidTr="008B4381">
        <w:trPr>
          <w:trHeight w:val="251"/>
        </w:trPr>
        <w:tc>
          <w:tcPr>
            <w:tcW w:w="568" w:type="dxa"/>
            <w:vMerge/>
          </w:tcPr>
          <w:p w14:paraId="154D7F0E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90FF22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53C96486" w14:textId="77777777" w:rsidR="00DC58DB" w:rsidRPr="00B222B5" w:rsidRDefault="00DC58DB" w:rsidP="00DC58D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 xml:space="preserve">18.6. Czas ekspozycji w zakresie min: od 100 </w:t>
            </w:r>
            <w:proofErr w:type="spellStart"/>
            <w:r w:rsidRPr="00B222B5">
              <w:rPr>
                <w:rFonts w:asciiTheme="minorHAnsi" w:hAnsiTheme="minorHAnsi" w:cstheme="minorHAnsi"/>
              </w:rPr>
              <w:t>us</w:t>
            </w:r>
            <w:proofErr w:type="spellEnd"/>
            <w:r w:rsidRPr="00B222B5">
              <w:rPr>
                <w:rFonts w:asciiTheme="minorHAnsi" w:hAnsiTheme="minorHAnsi" w:cstheme="minorHAnsi"/>
              </w:rPr>
              <w:t xml:space="preserve"> to 60 s</w:t>
            </w:r>
          </w:p>
        </w:tc>
        <w:tc>
          <w:tcPr>
            <w:tcW w:w="1701" w:type="dxa"/>
          </w:tcPr>
          <w:p w14:paraId="70223A3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2C442D67" w14:textId="77777777" w:rsidTr="008B4381">
        <w:trPr>
          <w:trHeight w:val="251"/>
        </w:trPr>
        <w:tc>
          <w:tcPr>
            <w:tcW w:w="568" w:type="dxa"/>
            <w:vMerge/>
          </w:tcPr>
          <w:p w14:paraId="158A0E8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6C5B89A2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0EBC0816" w14:textId="77777777" w:rsidR="00DC58DB" w:rsidRPr="00B222B5" w:rsidRDefault="00DC58DB" w:rsidP="00DC58D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 xml:space="preserve">18.7. Korekcja ekspozycji </w:t>
            </w:r>
          </w:p>
        </w:tc>
        <w:tc>
          <w:tcPr>
            <w:tcW w:w="1701" w:type="dxa"/>
          </w:tcPr>
          <w:p w14:paraId="5E8EEDC3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48002FF0" w14:textId="77777777" w:rsidTr="008B4381">
        <w:trPr>
          <w:trHeight w:val="251"/>
        </w:trPr>
        <w:tc>
          <w:tcPr>
            <w:tcW w:w="568" w:type="dxa"/>
            <w:vMerge/>
          </w:tcPr>
          <w:p w14:paraId="4E8EA0E8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0BFD1F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69E73AA9" w14:textId="77777777" w:rsidR="00DC58DB" w:rsidRPr="00B222B5" w:rsidRDefault="00DC58DB" w:rsidP="00DC58D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>18.8. Możliwość przesyłania obrazu do komputera za pomocą̨ złącza USB 3.0.</w:t>
            </w:r>
          </w:p>
        </w:tc>
        <w:tc>
          <w:tcPr>
            <w:tcW w:w="1701" w:type="dxa"/>
          </w:tcPr>
          <w:p w14:paraId="66C2533D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11021E17" w14:textId="77777777" w:rsidTr="008B4381">
        <w:trPr>
          <w:trHeight w:val="251"/>
        </w:trPr>
        <w:tc>
          <w:tcPr>
            <w:tcW w:w="568" w:type="dxa"/>
            <w:vMerge/>
          </w:tcPr>
          <w:p w14:paraId="4A3BEFCA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86AFDE8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3B9BB234" w14:textId="77777777" w:rsidR="00DC58DB" w:rsidRPr="00B222B5" w:rsidRDefault="00DC58DB" w:rsidP="00DC58D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B222B5">
              <w:rPr>
                <w:rFonts w:asciiTheme="minorHAnsi" w:hAnsiTheme="minorHAnsi" w:cstheme="minorHAnsi"/>
              </w:rPr>
              <w:t>18.9. Łącznik optyczny do kamery o powiększeniu 0,55x zwiększający pole widzenia</w:t>
            </w:r>
          </w:p>
        </w:tc>
        <w:tc>
          <w:tcPr>
            <w:tcW w:w="1701" w:type="dxa"/>
          </w:tcPr>
          <w:p w14:paraId="5F1057B8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6948C7C4" w14:textId="77777777" w:rsidTr="008B4381">
        <w:trPr>
          <w:trHeight w:val="269"/>
        </w:trPr>
        <w:tc>
          <w:tcPr>
            <w:tcW w:w="568" w:type="dxa"/>
            <w:vMerge w:val="restart"/>
          </w:tcPr>
          <w:p w14:paraId="19490F9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19.</w:t>
            </w:r>
          </w:p>
        </w:tc>
        <w:tc>
          <w:tcPr>
            <w:tcW w:w="2411" w:type="dxa"/>
            <w:vMerge w:val="restart"/>
          </w:tcPr>
          <w:p w14:paraId="22E7759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>Instalacja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 xml:space="preserve">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>i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 xml:space="preserve">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>szkolenie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 xml:space="preserve"> </w:t>
            </w:r>
          </w:p>
          <w:p w14:paraId="2496C6A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5315" w:type="dxa"/>
            <w:gridSpan w:val="2"/>
          </w:tcPr>
          <w:p w14:paraId="474F88E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19.1.Dostawa i montaż w laboratorium Łukasiewicz -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eastAsia="en-US"/>
              </w:rPr>
              <w:t>IMiF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 przy ulicy Wólczyńskiej w Warszawie</w:t>
            </w:r>
          </w:p>
        </w:tc>
        <w:tc>
          <w:tcPr>
            <w:tcW w:w="1701" w:type="dxa"/>
          </w:tcPr>
          <w:p w14:paraId="2E6B6685" w14:textId="4EDC3CFD" w:rsidR="00DC58DB" w:rsidRPr="00B222B5" w:rsidRDefault="00B222B5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7528547F" w14:textId="77777777" w:rsidTr="008B4381">
        <w:trPr>
          <w:trHeight w:val="503"/>
        </w:trPr>
        <w:tc>
          <w:tcPr>
            <w:tcW w:w="568" w:type="dxa"/>
            <w:vMerge/>
          </w:tcPr>
          <w:p w14:paraId="2824A70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2128CF4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315" w:type="dxa"/>
            <w:gridSpan w:val="2"/>
          </w:tcPr>
          <w:p w14:paraId="35A4837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19.2. Szkolenie po instalacji urządzenia w miejscu instalacji</w:t>
            </w:r>
          </w:p>
        </w:tc>
        <w:tc>
          <w:tcPr>
            <w:tcW w:w="1701" w:type="dxa"/>
          </w:tcPr>
          <w:p w14:paraId="3D8D6A00" w14:textId="4F83CABD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Potwierdzi</w:t>
            </w:r>
            <w:r w:rsidR="00B222B5" w:rsidRPr="00B222B5">
              <w:rPr>
                <w:rFonts w:asciiTheme="minorHAnsi" w:eastAsia="Calibri" w:hAnsiTheme="minorHAnsi" w:cstheme="minorHAnsi"/>
                <w:lang w:eastAsia="en-US"/>
              </w:rPr>
              <w:t xml:space="preserve">ć  </w:t>
            </w:r>
          </w:p>
        </w:tc>
      </w:tr>
      <w:tr w:rsidR="00DC58DB" w:rsidRPr="00B222B5" w14:paraId="2D6734C1" w14:textId="77777777" w:rsidTr="008B4381">
        <w:trPr>
          <w:trHeight w:val="251"/>
        </w:trPr>
        <w:tc>
          <w:tcPr>
            <w:tcW w:w="568" w:type="dxa"/>
          </w:tcPr>
          <w:p w14:paraId="273E7C7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20.</w:t>
            </w:r>
          </w:p>
        </w:tc>
        <w:tc>
          <w:tcPr>
            <w:tcW w:w="2411" w:type="dxa"/>
          </w:tcPr>
          <w:p w14:paraId="233952C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Instrukcja obsługi, oprogramowanie, dokumentacja</w:t>
            </w:r>
          </w:p>
        </w:tc>
        <w:tc>
          <w:tcPr>
            <w:tcW w:w="5315" w:type="dxa"/>
            <w:gridSpan w:val="2"/>
          </w:tcPr>
          <w:p w14:paraId="6929273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w języku polskim lub angielskim </w:t>
            </w:r>
          </w:p>
        </w:tc>
        <w:tc>
          <w:tcPr>
            <w:tcW w:w="1701" w:type="dxa"/>
          </w:tcPr>
          <w:p w14:paraId="6AD2F03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3955D8B4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C58DB" w:rsidRPr="00B222B5" w14:paraId="1462C0D6" w14:textId="77777777" w:rsidTr="008B4381">
        <w:trPr>
          <w:trHeight w:val="771"/>
        </w:trPr>
        <w:tc>
          <w:tcPr>
            <w:tcW w:w="568" w:type="dxa"/>
          </w:tcPr>
          <w:p w14:paraId="6B5F8EE7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21.</w:t>
            </w:r>
          </w:p>
        </w:tc>
        <w:tc>
          <w:tcPr>
            <w:tcW w:w="2411" w:type="dxa"/>
          </w:tcPr>
          <w:p w14:paraId="542ACEFF" w14:textId="0455ABE7" w:rsidR="00DC58DB" w:rsidRPr="00B222B5" w:rsidRDefault="00B222B5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Dostępność części zamiennych</w:t>
            </w:r>
          </w:p>
        </w:tc>
        <w:tc>
          <w:tcPr>
            <w:tcW w:w="5315" w:type="dxa"/>
            <w:gridSpan w:val="2"/>
          </w:tcPr>
          <w:p w14:paraId="0953F40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Zapewniona w ciągu 7 lat od daty podpisania protokołu odbioru</w:t>
            </w:r>
          </w:p>
        </w:tc>
        <w:tc>
          <w:tcPr>
            <w:tcW w:w="1701" w:type="dxa"/>
          </w:tcPr>
          <w:p w14:paraId="68AB72DF" w14:textId="0E0581EA" w:rsidR="00DC58DB" w:rsidRPr="00B222B5" w:rsidRDefault="00B222B5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472AA65F" w14:textId="77777777" w:rsidTr="008B4381">
        <w:trPr>
          <w:trHeight w:val="251"/>
        </w:trPr>
        <w:tc>
          <w:tcPr>
            <w:tcW w:w="568" w:type="dxa"/>
          </w:tcPr>
          <w:p w14:paraId="2B8C93D5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22. </w:t>
            </w:r>
          </w:p>
        </w:tc>
        <w:tc>
          <w:tcPr>
            <w:tcW w:w="2411" w:type="dxa"/>
          </w:tcPr>
          <w:p w14:paraId="4B100DCC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>Wymagania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 xml:space="preserve"> dot. </w:t>
            </w:r>
            <w:proofErr w:type="spellStart"/>
            <w:r w:rsidRPr="00B222B5">
              <w:rPr>
                <w:rFonts w:asciiTheme="minorHAnsi" w:eastAsia="Calibri" w:hAnsiTheme="minorHAnsi" w:cstheme="minorHAnsi"/>
                <w:lang w:val="en-US" w:eastAsia="en-US"/>
              </w:rPr>
              <w:t>Serwisu</w:t>
            </w:r>
            <w:proofErr w:type="spellEnd"/>
          </w:p>
        </w:tc>
        <w:tc>
          <w:tcPr>
            <w:tcW w:w="5315" w:type="dxa"/>
            <w:gridSpan w:val="2"/>
          </w:tcPr>
          <w:p w14:paraId="41EE2686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Zdalne diagnozowanie stanu technicznego urządzenia oraz zdalne wsparcie aplikacyjne (via Internet) w czasie nieprzekraczającym 1 tygodnia.</w:t>
            </w:r>
          </w:p>
        </w:tc>
        <w:tc>
          <w:tcPr>
            <w:tcW w:w="1701" w:type="dxa"/>
          </w:tcPr>
          <w:p w14:paraId="6848AD3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1916E301" w14:textId="77777777" w:rsidTr="008B4381">
        <w:trPr>
          <w:trHeight w:val="251"/>
        </w:trPr>
        <w:tc>
          <w:tcPr>
            <w:tcW w:w="568" w:type="dxa"/>
          </w:tcPr>
          <w:p w14:paraId="4A3D609B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23.</w:t>
            </w:r>
          </w:p>
        </w:tc>
        <w:tc>
          <w:tcPr>
            <w:tcW w:w="2411" w:type="dxa"/>
          </w:tcPr>
          <w:p w14:paraId="0A841B02" w14:textId="65B071BE" w:rsidR="00DC58DB" w:rsidRPr="00B222B5" w:rsidRDefault="00B222B5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Wsparcie techniczne  </w:t>
            </w:r>
          </w:p>
        </w:tc>
        <w:tc>
          <w:tcPr>
            <w:tcW w:w="5315" w:type="dxa"/>
            <w:gridSpan w:val="2"/>
          </w:tcPr>
          <w:p w14:paraId="090CD73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Zapewnione w ciągu 7 lat od daty podpisania protokołu odbioru </w:t>
            </w:r>
          </w:p>
        </w:tc>
        <w:tc>
          <w:tcPr>
            <w:tcW w:w="1701" w:type="dxa"/>
          </w:tcPr>
          <w:p w14:paraId="4CA961B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DC58DB" w:rsidRPr="00B222B5" w14:paraId="71D50091" w14:textId="77777777" w:rsidTr="008B4381">
        <w:trPr>
          <w:trHeight w:val="251"/>
        </w:trPr>
        <w:tc>
          <w:tcPr>
            <w:tcW w:w="568" w:type="dxa"/>
          </w:tcPr>
          <w:p w14:paraId="1E0F6D50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24.</w:t>
            </w:r>
          </w:p>
        </w:tc>
        <w:tc>
          <w:tcPr>
            <w:tcW w:w="2411" w:type="dxa"/>
          </w:tcPr>
          <w:p w14:paraId="7277EF22" w14:textId="05A5CF36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>S</w:t>
            </w:r>
            <w:r w:rsidR="00B222B5" w:rsidRPr="00B222B5">
              <w:rPr>
                <w:rFonts w:asciiTheme="minorHAnsi" w:eastAsia="Calibri" w:hAnsiTheme="minorHAnsi" w:cstheme="minorHAnsi"/>
                <w:lang w:eastAsia="en-US"/>
              </w:rPr>
              <w:t xml:space="preserve">erwis pogwarancyjny  </w:t>
            </w:r>
          </w:p>
        </w:tc>
        <w:tc>
          <w:tcPr>
            <w:tcW w:w="5315" w:type="dxa"/>
            <w:gridSpan w:val="2"/>
          </w:tcPr>
          <w:p w14:paraId="7E1DD4D9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222B5">
              <w:rPr>
                <w:rFonts w:asciiTheme="minorHAnsi" w:eastAsia="Calibri" w:hAnsiTheme="minorHAnsi" w:cstheme="minorHAnsi"/>
                <w:lang w:eastAsia="en-US"/>
              </w:rPr>
              <w:t xml:space="preserve">Zapewniony w ciągu 7 lat od daty podpisania protokołu odbioru </w:t>
            </w:r>
          </w:p>
        </w:tc>
        <w:tc>
          <w:tcPr>
            <w:tcW w:w="1701" w:type="dxa"/>
          </w:tcPr>
          <w:p w14:paraId="597B7F71" w14:textId="77777777" w:rsidR="00DC58DB" w:rsidRPr="00B222B5" w:rsidRDefault="00DC58DB" w:rsidP="00DC58DB">
            <w:pPr>
              <w:spacing w:after="200" w:line="276" w:lineRule="auto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B222B5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</w:tc>
      </w:tr>
    </w:tbl>
    <w:p w14:paraId="1383B7CF" w14:textId="77777777" w:rsidR="00DC58DB" w:rsidRPr="00B222B5" w:rsidRDefault="00DC58DB" w:rsidP="00DC58DB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3F2F40DD" w14:textId="77777777" w:rsidR="00DC58DB" w:rsidRPr="00B222B5" w:rsidRDefault="00DC58DB" w:rsidP="00DC58DB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5F5A80B8" w14:textId="77777777" w:rsidR="00F068CF" w:rsidRPr="00F068CF" w:rsidRDefault="00F068CF" w:rsidP="00F068C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90017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68CF">
        <w:rPr>
          <w:rFonts w:asciiTheme="minorHAnsi" w:hAnsiTheme="minorHAnsi" w:cstheme="minorHAnsi"/>
          <w:b/>
          <w:bCs/>
          <w:sz w:val="22"/>
          <w:szCs w:val="22"/>
        </w:rPr>
        <w:t xml:space="preserve">   ..................................................................</w:t>
      </w:r>
    </w:p>
    <w:p w14:paraId="2A5545C1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CF">
        <w:rPr>
          <w:rFonts w:asciiTheme="minorHAnsi" w:hAnsiTheme="minorHAnsi" w:cstheme="minorHAnsi"/>
          <w:bCs/>
          <w:sz w:val="22"/>
          <w:szCs w:val="22"/>
        </w:rPr>
        <w:t>podpis osoby /osób   uprawnionej /uprawnionych</w:t>
      </w:r>
    </w:p>
    <w:p w14:paraId="2461B6F6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CF">
        <w:rPr>
          <w:rFonts w:asciiTheme="minorHAnsi" w:hAnsiTheme="minorHAnsi" w:cstheme="minorHAnsi"/>
          <w:bCs/>
          <w:sz w:val="22"/>
          <w:szCs w:val="22"/>
        </w:rPr>
        <w:t xml:space="preserve">           do reprezentowania Wykonawcy</w:t>
      </w:r>
    </w:p>
    <w:p w14:paraId="53B4B789" w14:textId="77777777" w:rsidR="00F068CF" w:rsidRPr="00F068CF" w:rsidRDefault="00F068CF" w:rsidP="00F068CF">
      <w:pPr>
        <w:spacing w:after="160" w:line="259" w:lineRule="auto"/>
        <w:rPr>
          <w:b/>
          <w:sz w:val="22"/>
          <w:szCs w:val="22"/>
          <w:lang w:eastAsia="en-US"/>
        </w:rPr>
      </w:pPr>
    </w:p>
    <w:p w14:paraId="70EF101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48507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B634C3" w14:textId="77777777" w:rsidR="00B222B5" w:rsidRDefault="00B222B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130AE9" w14:textId="77777777" w:rsidR="00B222B5" w:rsidRDefault="00B222B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846C3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40A179" w14:textId="77777777" w:rsidR="00CA55F0" w:rsidRDefault="00CA55F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38B02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965FF7" w14:textId="77777777" w:rsidR="00B222B5" w:rsidRDefault="00B222B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EC5FF7" w14:textId="77777777" w:rsidR="00B222B5" w:rsidRDefault="00B222B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74F2B4F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F617A60" w14:textId="1E149D2E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A1A8F3D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pkt 4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734F0A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F607ED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809384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C1388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2CED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E4E2B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B836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D650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29B07D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64511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813F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71883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3C8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B84F2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C06A5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BD9FF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AFB94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62AE4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C3E3E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0C0605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4F982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8CDBB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D5191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0C15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586E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578D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BA25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4624F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03F96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83EC0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649AF72C" w:rsidR="00DC267D" w:rsidRPr="008065F3" w:rsidRDefault="00DC267D" w:rsidP="0022314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38DBF712" w:rsidR="00185E3A" w:rsidRPr="008065F3" w:rsidRDefault="000230BB" w:rsidP="00CA55F0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CA55F0" w:rsidRPr="00CA55F0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laboratoryjnego mikroskopu optycznego</w:t>
            </w:r>
            <w:r w:rsidR="00B222B5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B222B5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br/>
              <w:t>o rozszerzonych parametrach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01519A5E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B34C55" w:rsidRPr="00B34C5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310F005A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B34C55" w:rsidRPr="00B34C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67A1AA39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B34C55" w:rsidRPr="00B34C5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32EC7872" w:rsidR="00185E3A" w:rsidRPr="000071AC" w:rsidRDefault="004B3814" w:rsidP="00B34C5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270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B34C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  <w:r w:rsidR="00D64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2234DE81" w:rsidR="00185E3A" w:rsidRPr="000071AC" w:rsidRDefault="00185E3A" w:rsidP="00B34C5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B34C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24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B34C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B34C5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DB2E4" w14:textId="77777777" w:rsidR="001369B8" w:rsidRDefault="001369B8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DA85E2C" w14:textId="77777777" w:rsidR="00B222B5" w:rsidRDefault="00B222B5" w:rsidP="008B69BD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7BA5E1BB" w14:textId="77777777" w:rsidR="001369B8" w:rsidRDefault="001369B8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BA4C60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BA4C60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207A4603" w14:textId="1E22E303" w:rsidR="00BA4C60" w:rsidRPr="00BA4C60" w:rsidRDefault="00BA4C60" w:rsidP="00BA4C60">
      <w:pPr>
        <w:numPr>
          <w:ilvl w:val="0"/>
          <w:numId w:val="70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0FF04591" w14:textId="77777777" w:rsidR="00BA4C60" w:rsidRPr="008065F3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2488BC" w15:done="0"/>
  <w15:commentEx w15:paraId="27D503FD" w15:done="0"/>
  <w15:commentEx w15:paraId="165B8F3A" w15:done="0"/>
  <w15:commentEx w15:paraId="5BF02337" w15:done="0"/>
  <w15:commentEx w15:paraId="48E9F2B0" w15:done="0"/>
  <w15:commentEx w15:paraId="0C7ABC07" w15:done="0"/>
  <w15:commentEx w15:paraId="1C02AFD6" w15:done="0"/>
  <w15:commentEx w15:paraId="37CC428A" w15:done="0"/>
  <w15:commentEx w15:paraId="0F60A706" w15:done="0"/>
  <w15:commentEx w15:paraId="7B8A0DDB" w15:done="0"/>
  <w15:commentEx w15:paraId="4526B261" w15:done="0"/>
  <w15:commentEx w15:paraId="709D3BC5" w15:done="0"/>
  <w15:commentEx w15:paraId="4337AE88" w15:done="0"/>
  <w15:commentEx w15:paraId="66EF0105" w15:done="0"/>
  <w15:commentEx w15:paraId="3902093C" w15:done="0"/>
  <w15:commentEx w15:paraId="5DFC0751" w15:done="0"/>
  <w15:commentEx w15:paraId="290B9F8C" w15:done="0"/>
  <w15:commentEx w15:paraId="73F19986" w15:done="0"/>
  <w15:commentEx w15:paraId="3892F452" w15:done="0"/>
  <w15:commentEx w15:paraId="7944E014" w15:done="0"/>
  <w15:commentEx w15:paraId="08CE5AA8" w15:done="0"/>
  <w15:commentEx w15:paraId="4F35E135" w15:done="0"/>
  <w15:commentEx w15:paraId="1B2FC48F" w15:done="0"/>
  <w15:commentEx w15:paraId="142E38F5" w15:done="0"/>
  <w15:commentEx w15:paraId="78E7BBC1" w15:done="0"/>
  <w15:commentEx w15:paraId="0E9E9550" w15:done="0"/>
  <w15:commentEx w15:paraId="01099220" w15:done="0"/>
  <w15:commentEx w15:paraId="579CFF29" w15:done="0"/>
  <w15:commentEx w15:paraId="56576B90" w15:done="0"/>
  <w15:commentEx w15:paraId="2CDB3CDB" w15:done="0"/>
  <w15:commentEx w15:paraId="7E76F40F" w15:done="0"/>
  <w15:commentEx w15:paraId="2B84DD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B6CC" w14:textId="77777777" w:rsidR="00734F0A" w:rsidRDefault="00734F0A">
      <w:r>
        <w:separator/>
      </w:r>
    </w:p>
  </w:endnote>
  <w:endnote w:type="continuationSeparator" w:id="0">
    <w:p w14:paraId="0B9737E6" w14:textId="77777777" w:rsidR="00734F0A" w:rsidRDefault="0073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8B4381" w:rsidRDefault="008B438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69B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69CC824" w14:textId="2C1BEE57" w:rsidR="008B4381" w:rsidRPr="00C04091" w:rsidRDefault="008B4381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F2/67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1B8B16BB" w:rsidR="008B4381" w:rsidRPr="009A52DD" w:rsidRDefault="008B4381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67/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8B4381" w:rsidRDefault="008B43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87F8B" w14:textId="77777777" w:rsidR="00734F0A" w:rsidRDefault="00734F0A">
      <w:r>
        <w:separator/>
      </w:r>
    </w:p>
  </w:footnote>
  <w:footnote w:type="continuationSeparator" w:id="0">
    <w:p w14:paraId="032210AD" w14:textId="77777777" w:rsidR="00734F0A" w:rsidRDefault="0073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64B12CF"/>
    <w:multiLevelType w:val="hybridMultilevel"/>
    <w:tmpl w:val="9488BFF4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7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7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0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653282"/>
    <w:multiLevelType w:val="hybridMultilevel"/>
    <w:tmpl w:val="A3D0F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4134E8"/>
    <w:multiLevelType w:val="hybridMultilevel"/>
    <w:tmpl w:val="138C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45657242"/>
    <w:multiLevelType w:val="hybridMultilevel"/>
    <w:tmpl w:val="348E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5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2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7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8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0">
    <w:nsid w:val="6FFE287B"/>
    <w:multiLevelType w:val="hybridMultilevel"/>
    <w:tmpl w:val="206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325BA"/>
    <w:multiLevelType w:val="hybridMultilevel"/>
    <w:tmpl w:val="1B18B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3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7F0C4705"/>
    <w:multiLevelType w:val="hybridMultilevel"/>
    <w:tmpl w:val="B13030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  <w:lvlOverride w:ilvl="0">
      <w:startOverride w:val="1"/>
    </w:lvlOverride>
  </w:num>
  <w:num w:numId="2">
    <w:abstractNumId w:val="57"/>
    <w:lvlOverride w:ilvl="0">
      <w:startOverride w:val="1"/>
    </w:lvlOverride>
  </w:num>
  <w:num w:numId="3">
    <w:abstractNumId w:val="42"/>
  </w:num>
  <w:num w:numId="4">
    <w:abstractNumId w:val="30"/>
  </w:num>
  <w:num w:numId="5">
    <w:abstractNumId w:val="45"/>
  </w:num>
  <w:num w:numId="6">
    <w:abstractNumId w:val="41"/>
  </w:num>
  <w:num w:numId="7">
    <w:abstractNumId w:val="27"/>
  </w:num>
  <w:num w:numId="8">
    <w:abstractNumId w:val="37"/>
  </w:num>
  <w:num w:numId="9">
    <w:abstractNumId w:val="96"/>
  </w:num>
  <w:num w:numId="10">
    <w:abstractNumId w:val="29"/>
  </w:num>
  <w:num w:numId="11">
    <w:abstractNumId w:val="32"/>
  </w:num>
  <w:num w:numId="12">
    <w:abstractNumId w:val="46"/>
  </w:num>
  <w:num w:numId="13">
    <w:abstractNumId w:val="55"/>
  </w:num>
  <w:num w:numId="14">
    <w:abstractNumId w:val="79"/>
  </w:num>
  <w:num w:numId="15">
    <w:abstractNumId w:val="44"/>
  </w:num>
  <w:num w:numId="16">
    <w:abstractNumId w:val="89"/>
  </w:num>
  <w:num w:numId="17">
    <w:abstractNumId w:val="72"/>
  </w:num>
  <w:num w:numId="18">
    <w:abstractNumId w:val="98"/>
  </w:num>
  <w:num w:numId="19">
    <w:abstractNumId w:val="20"/>
  </w:num>
  <w:num w:numId="20">
    <w:abstractNumId w:val="18"/>
  </w:num>
  <w:num w:numId="21">
    <w:abstractNumId w:val="38"/>
  </w:num>
  <w:num w:numId="22">
    <w:abstractNumId w:val="23"/>
  </w:num>
  <w:num w:numId="23">
    <w:abstractNumId w:val="88"/>
  </w:num>
  <w:num w:numId="24">
    <w:abstractNumId w:val="16"/>
  </w:num>
  <w:num w:numId="25">
    <w:abstractNumId w:val="40"/>
  </w:num>
  <w:num w:numId="26">
    <w:abstractNumId w:val="48"/>
  </w:num>
  <w:num w:numId="27">
    <w:abstractNumId w:val="26"/>
  </w:num>
  <w:num w:numId="28">
    <w:abstractNumId w:val="84"/>
  </w:num>
  <w:num w:numId="29">
    <w:abstractNumId w:val="97"/>
  </w:num>
  <w:num w:numId="30">
    <w:abstractNumId w:val="93"/>
  </w:num>
  <w:num w:numId="31">
    <w:abstractNumId w:val="50"/>
  </w:num>
  <w:num w:numId="32">
    <w:abstractNumId w:val="39"/>
  </w:num>
  <w:num w:numId="33">
    <w:abstractNumId w:val="64"/>
  </w:num>
  <w:num w:numId="34">
    <w:abstractNumId w:val="17"/>
  </w:num>
  <w:num w:numId="35">
    <w:abstractNumId w:val="58"/>
  </w:num>
  <w:num w:numId="36">
    <w:abstractNumId w:val="80"/>
  </w:num>
  <w:num w:numId="37">
    <w:abstractNumId w:val="87"/>
  </w:num>
  <w:num w:numId="38">
    <w:abstractNumId w:val="25"/>
  </w:num>
  <w:num w:numId="39">
    <w:abstractNumId w:val="76"/>
  </w:num>
  <w:num w:numId="40">
    <w:abstractNumId w:val="56"/>
  </w:num>
  <w:num w:numId="41">
    <w:abstractNumId w:val="74"/>
  </w:num>
  <w:num w:numId="42">
    <w:abstractNumId w:val="86"/>
  </w:num>
  <w:num w:numId="43">
    <w:abstractNumId w:val="85"/>
  </w:num>
  <w:num w:numId="44">
    <w:abstractNumId w:val="78"/>
  </w:num>
  <w:num w:numId="45">
    <w:abstractNumId w:val="83"/>
  </w:num>
  <w:num w:numId="46">
    <w:abstractNumId w:val="99"/>
  </w:num>
  <w:num w:numId="47">
    <w:abstractNumId w:val="43"/>
  </w:num>
  <w:num w:numId="48">
    <w:abstractNumId w:val="63"/>
  </w:num>
  <w:num w:numId="49">
    <w:abstractNumId w:val="68"/>
  </w:num>
  <w:num w:numId="50">
    <w:abstractNumId w:val="53"/>
  </w:num>
  <w:num w:numId="51">
    <w:abstractNumId w:val="70"/>
  </w:num>
  <w:num w:numId="52">
    <w:abstractNumId w:val="31"/>
  </w:num>
  <w:num w:numId="53">
    <w:abstractNumId w:val="92"/>
  </w:num>
  <w:num w:numId="54">
    <w:abstractNumId w:val="24"/>
  </w:num>
  <w:num w:numId="55">
    <w:abstractNumId w:val="33"/>
  </w:num>
  <w:num w:numId="56">
    <w:abstractNumId w:val="100"/>
  </w:num>
  <w:num w:numId="57">
    <w:abstractNumId w:val="51"/>
  </w:num>
  <w:num w:numId="58">
    <w:abstractNumId w:val="59"/>
  </w:num>
  <w:num w:numId="59">
    <w:abstractNumId w:val="71"/>
  </w:num>
  <w:num w:numId="60">
    <w:abstractNumId w:val="49"/>
  </w:num>
  <w:num w:numId="61">
    <w:abstractNumId w:val="47"/>
  </w:num>
  <w:num w:numId="62">
    <w:abstractNumId w:val="34"/>
  </w:num>
  <w:num w:numId="63">
    <w:abstractNumId w:val="69"/>
  </w:num>
  <w:num w:numId="64">
    <w:abstractNumId w:val="82"/>
  </w:num>
  <w:num w:numId="65">
    <w:abstractNumId w:val="61"/>
  </w:num>
  <w:num w:numId="66">
    <w:abstractNumId w:val="95"/>
  </w:num>
  <w:num w:numId="67">
    <w:abstractNumId w:val="36"/>
  </w:num>
  <w:num w:numId="68">
    <w:abstractNumId w:val="77"/>
  </w:num>
  <w:num w:numId="69">
    <w:abstractNumId w:val="52"/>
  </w:num>
  <w:num w:numId="70">
    <w:abstractNumId w:val="28"/>
  </w:num>
  <w:num w:numId="71">
    <w:abstractNumId w:val="73"/>
  </w:num>
  <w:num w:numId="72">
    <w:abstractNumId w:val="35"/>
  </w:num>
  <w:num w:numId="73">
    <w:abstractNumId w:val="65"/>
  </w:num>
  <w:num w:numId="74">
    <w:abstractNumId w:val="66"/>
  </w:num>
  <w:num w:numId="75">
    <w:abstractNumId w:val="67"/>
  </w:num>
  <w:num w:numId="76">
    <w:abstractNumId w:val="19"/>
  </w:num>
  <w:num w:numId="77">
    <w:abstractNumId w:val="94"/>
  </w:num>
  <w:num w:numId="78">
    <w:abstractNumId w:val="90"/>
  </w:num>
  <w:num w:numId="79">
    <w:abstractNumId w:val="60"/>
  </w:num>
  <w:num w:numId="80">
    <w:abstractNumId w:val="62"/>
  </w:num>
  <w:num w:numId="81">
    <w:abstractNumId w:val="54"/>
  </w:num>
  <w:num w:numId="82">
    <w:abstractNumId w:val="21"/>
  </w:num>
  <w:num w:numId="83">
    <w:abstractNumId w:val="91"/>
  </w:num>
  <w:num w:numId="84">
    <w:abstractNumId w:val="81"/>
  </w:num>
  <w:num w:numId="85">
    <w:abstractNumId w:val="22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B-1">
    <w15:presenceInfo w15:providerId="None" w15:userId="GB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19E2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4301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B3A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678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14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5838"/>
    <w:rsid w:val="002A652A"/>
    <w:rsid w:val="002A678E"/>
    <w:rsid w:val="002A6A68"/>
    <w:rsid w:val="002B1880"/>
    <w:rsid w:val="002B2425"/>
    <w:rsid w:val="002B297D"/>
    <w:rsid w:val="002C0810"/>
    <w:rsid w:val="002C2BCF"/>
    <w:rsid w:val="002C3187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3EA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3A7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4C4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4F0A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4381"/>
    <w:rsid w:val="008B586F"/>
    <w:rsid w:val="008B6568"/>
    <w:rsid w:val="008B69BD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3D2B"/>
    <w:rsid w:val="00A63F6C"/>
    <w:rsid w:val="00A64299"/>
    <w:rsid w:val="00A66DEA"/>
    <w:rsid w:val="00A713F5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22B5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4C55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C60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3066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A55F0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374CA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C58DB"/>
    <w:rsid w:val="00DD171B"/>
    <w:rsid w:val="00DD197C"/>
    <w:rsid w:val="00DD20F8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5A9"/>
    <w:rsid w:val="00E87966"/>
    <w:rsid w:val="00E9008C"/>
    <w:rsid w:val="00E90279"/>
    <w:rsid w:val="00E90BC9"/>
    <w:rsid w:val="00E91175"/>
    <w:rsid w:val="00E9122C"/>
    <w:rsid w:val="00E92470"/>
    <w:rsid w:val="00E96AB7"/>
    <w:rsid w:val="00EA0CF2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28A3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CB53-0535-41E2-B58D-F7A14E87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2022-08-12T11:00:00Z</cp:lastPrinted>
  <dcterms:created xsi:type="dcterms:W3CDTF">2022-08-12T11:03:00Z</dcterms:created>
  <dcterms:modified xsi:type="dcterms:W3CDTF">2022-08-12T11:03:00Z</dcterms:modified>
</cp:coreProperties>
</file>