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54DC6453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SA.270.1.1.202</w:t>
      </w:r>
      <w:r w:rsidR="00960380">
        <w:rPr>
          <w:rFonts w:ascii="Calibri" w:hAnsi="Calibri"/>
        </w:rPr>
        <w:t>2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18F8E39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Dz. U. z 2021 r. poz. 1129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081E012A" w:rsidR="00EC0809" w:rsidRPr="00FE3EBC" w:rsidRDefault="00960380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bookmarkStart w:id="1" w:name="_Hlk92890984"/>
      <w:r w:rsidRPr="00CC0EFE">
        <w:rPr>
          <w:rFonts w:ascii="Calibri" w:hAnsi="Calibri" w:cs="Calibri"/>
          <w:b/>
        </w:rPr>
        <w:t>„Przebudowa drogi leśnej nr 0010 w leśnictwie Majdan w km 0+000,00 – km 3+858,00; o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nr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inwentarzowym 242/557”</w:t>
      </w:r>
      <w:bookmarkEnd w:id="1"/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7A87" w14:textId="77777777" w:rsidR="00DC4701" w:rsidRDefault="00DC4701" w:rsidP="00AE1681">
      <w:r>
        <w:separator/>
      </w:r>
    </w:p>
  </w:endnote>
  <w:endnote w:type="continuationSeparator" w:id="0">
    <w:p w14:paraId="41A06186" w14:textId="77777777" w:rsidR="00DC4701" w:rsidRDefault="00DC4701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7A51" w14:textId="77777777" w:rsidR="00DC4701" w:rsidRDefault="00DC4701" w:rsidP="00AE1681">
      <w:r>
        <w:separator/>
      </w:r>
    </w:p>
  </w:footnote>
  <w:footnote w:type="continuationSeparator" w:id="0">
    <w:p w14:paraId="5C75E820" w14:textId="77777777" w:rsidR="00DC4701" w:rsidRDefault="00DC4701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C4701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2022-01-12T13:57:00Z</dcterms:created>
  <dcterms:modified xsi:type="dcterms:W3CDTF">2022-01-12T13:57:00Z</dcterms:modified>
</cp:coreProperties>
</file>