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549B242" w:rsidR="00E93A1D" w:rsidRPr="002F42BA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00D60A2A" w14:textId="7CA78BDC" w:rsidR="00E93A1D" w:rsidRPr="002F42BA" w:rsidRDefault="00D934CD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2F6299">
        <w:rPr>
          <w:rFonts w:asciiTheme="majorHAnsi" w:hAnsiTheme="majorHAnsi"/>
          <w:b/>
          <w:iCs/>
          <w:color w:val="002060"/>
          <w:sz w:val="22"/>
          <w:szCs w:val="22"/>
        </w:rPr>
        <w:t>8.</w:t>
      </w:r>
      <w:r w:rsidR="005300BE">
        <w:rPr>
          <w:rFonts w:asciiTheme="majorHAnsi" w:hAnsiTheme="majorHAnsi"/>
          <w:b/>
          <w:iCs/>
          <w:color w:val="002060"/>
          <w:sz w:val="22"/>
          <w:szCs w:val="22"/>
        </w:rPr>
        <w:t>2</w:t>
      </w:r>
      <w:r w:rsidR="00E93A1D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</w:t>
      </w:r>
      <w:r w:rsidR="00EA3214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</w:t>
      </w:r>
      <w:r w:rsidR="00E93A1D" w:rsidRPr="002F42BA">
        <w:rPr>
          <w:rFonts w:asciiTheme="majorHAnsi" w:hAnsiTheme="majorHAnsi"/>
          <w:b/>
          <w:iCs/>
          <w:color w:val="002060"/>
          <w:sz w:val="22"/>
          <w:szCs w:val="22"/>
        </w:rPr>
        <w:t>Wzór umowy  CZĘŚĆ I</w:t>
      </w:r>
      <w:r w:rsidR="005300BE">
        <w:rPr>
          <w:rFonts w:asciiTheme="majorHAnsi" w:hAnsiTheme="majorHAnsi"/>
          <w:b/>
          <w:iCs/>
          <w:color w:val="002060"/>
          <w:sz w:val="22"/>
          <w:szCs w:val="22"/>
        </w:rPr>
        <w:t>I</w:t>
      </w:r>
      <w:r w:rsidR="00EA3214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zamówienia</w:t>
      </w:r>
    </w:p>
    <w:p w14:paraId="2E509D23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</w:p>
    <w:p w14:paraId="65A9242D" w14:textId="5F2BF2A9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z w:val="22"/>
          <w:szCs w:val="22"/>
        </w:rPr>
        <w:t>UMOWA UBEZPIECZENIA GENERALNEGO nr …./</w:t>
      </w:r>
      <w:r w:rsidR="00D1719E">
        <w:rPr>
          <w:rFonts w:asciiTheme="majorHAnsi" w:hAnsiTheme="majorHAnsi" w:cs="Calibri"/>
          <w:b/>
          <w:bCs/>
          <w:iCs/>
          <w:sz w:val="22"/>
          <w:szCs w:val="22"/>
        </w:rPr>
        <w:t>2024</w:t>
      </w:r>
    </w:p>
    <w:p w14:paraId="24DDBD3C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</w:p>
    <w:p w14:paraId="69B171B9" w14:textId="7200B218" w:rsidR="00E93A1D" w:rsidRPr="002F42BA" w:rsidRDefault="00A75805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zawarta w dniu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 xml:space="preserve"> _________________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w</w:t>
      </w:r>
      <w:r w:rsidR="00E93A1D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_____________________</w:t>
      </w:r>
      <w:r w:rsidR="00E93A1D" w:rsidRPr="002F42BA">
        <w:rPr>
          <w:rFonts w:asciiTheme="majorHAnsi" w:hAnsiTheme="majorHAnsi" w:cs="Calibri"/>
          <w:snapToGrid w:val="0"/>
          <w:sz w:val="22"/>
          <w:szCs w:val="22"/>
        </w:rPr>
        <w:t xml:space="preserve">pomiędzy  </w:t>
      </w:r>
    </w:p>
    <w:p w14:paraId="3A08DE3D" w14:textId="77777777" w:rsidR="00DF444B" w:rsidRP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DF444B">
        <w:rPr>
          <w:rFonts w:asciiTheme="majorHAnsi" w:hAnsiTheme="majorHAnsi" w:cs="Calibri"/>
          <w:snapToGrid w:val="0"/>
          <w:sz w:val="22"/>
          <w:szCs w:val="22"/>
        </w:rPr>
        <w:t>Powiatem Gryfińskim, ul. Sprzymierzonych 4, 74-100 Gryfino Numer REGON: 811683965 NIP: 811683965</w:t>
      </w:r>
    </w:p>
    <w:p w14:paraId="01428E80" w14:textId="77777777" w:rsidR="00DF444B" w:rsidRP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DF444B">
        <w:rPr>
          <w:rFonts w:asciiTheme="majorHAnsi" w:hAnsiTheme="majorHAnsi" w:cs="Calibri"/>
          <w:snapToGrid w:val="0"/>
          <w:sz w:val="22"/>
          <w:szCs w:val="22"/>
        </w:rPr>
        <w:t xml:space="preserve"> reprezentowanym przez:</w:t>
      </w:r>
    </w:p>
    <w:p w14:paraId="06FD10EB" w14:textId="39537765" w:rsidR="00997EFF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2DF66D55" w14:textId="77777777" w:rsid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52183E20" w14:textId="77777777" w:rsidR="00DF444B" w:rsidRPr="002F42BA" w:rsidRDefault="00DF444B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</w:p>
    <w:p w14:paraId="1B73BD87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Cs/>
          <w:iCs/>
          <w:sz w:val="22"/>
          <w:szCs w:val="22"/>
        </w:rPr>
        <w:t xml:space="preserve">zwanym w dalszej części umowy </w:t>
      </w:r>
      <w:r w:rsidRPr="002F42BA">
        <w:rPr>
          <w:rFonts w:asciiTheme="majorHAnsi" w:hAnsiTheme="majorHAnsi" w:cs="Calibri"/>
          <w:b/>
          <w:iCs/>
          <w:sz w:val="22"/>
          <w:szCs w:val="22"/>
        </w:rPr>
        <w:t>Zamawiającym</w:t>
      </w:r>
    </w:p>
    <w:p w14:paraId="423AA96D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</w:p>
    <w:p w14:paraId="5F829C14" w14:textId="1621EFB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oraz przy udziale brokera ubezpieczeniowego NORD PARTNER Sp. z o.o. z siedzibą w Toruniu, przy</w:t>
      </w:r>
      <w:r w:rsidR="00997EFF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ul. Lubicka 16,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E430E8">
        <w:rPr>
          <w:rFonts w:asciiTheme="majorHAnsi" w:hAnsiTheme="majorHAnsi" w:cs="Calibri"/>
          <w:bCs/>
          <w:sz w:val="22"/>
          <w:szCs w:val="22"/>
        </w:rPr>
        <w:t xml:space="preserve">87-100 Toruń,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wpisaną do rejestru przedsiębiorców Krajowego Rejestru Sądowego pod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nr KRS 0000071865 przez Sąd Rejonowy w Toruniu, NIP: 956-19-33-030, REGON: 871079932, wysokość kapitału zakładowego 507 000,00 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zł</w:t>
      </w:r>
    </w:p>
    <w:p w14:paraId="30AA912B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 jednej strony</w:t>
      </w:r>
    </w:p>
    <w:p w14:paraId="1A8FF9A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sz w:val="22"/>
          <w:szCs w:val="22"/>
        </w:rPr>
      </w:pPr>
    </w:p>
    <w:p w14:paraId="2069967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a </w:t>
      </w:r>
    </w:p>
    <w:p w14:paraId="0DBE5DC7" w14:textId="5F56B908" w:rsidR="00E93A1D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z siedzibą w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przy ul.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, wpisanym pod  nr KRS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</w:t>
      </w:r>
    </w:p>
    <w:p w14:paraId="5B204926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reprezentowanym  przez:</w:t>
      </w:r>
    </w:p>
    <w:p w14:paraId="34E3403D" w14:textId="77777777" w:rsidR="00997EFF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0D243A1B" w14:textId="77777777" w:rsidR="00997EFF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0C5C2E3F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zwanym w dalszej części umowy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Wykonawcą.</w:t>
      </w:r>
    </w:p>
    <w:p w14:paraId="4EC72F8C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431" w:hanging="431"/>
        <w:jc w:val="center"/>
        <w:textAlignment w:val="baseline"/>
        <w:outlineLvl w:val="0"/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  <w:t>§ 1</w:t>
      </w:r>
    </w:p>
    <w:p w14:paraId="4A77FC27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432" w:hanging="432"/>
        <w:jc w:val="center"/>
        <w:textAlignment w:val="baseline"/>
        <w:outlineLvl w:val="0"/>
        <w:rPr>
          <w:rFonts w:asciiTheme="majorHAnsi" w:hAnsiTheme="majorHAnsi" w:cs="Calibri"/>
          <w:b/>
          <w:bCs/>
          <w:kern w:val="32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kern w:val="32"/>
          <w:sz w:val="22"/>
          <w:szCs w:val="22"/>
        </w:rPr>
        <w:t>POSTANOWIENIA OGÓLNE</w:t>
      </w:r>
    </w:p>
    <w:p w14:paraId="78114C64" w14:textId="13ACAFDE" w:rsidR="00E93A1D" w:rsidRPr="002F42BA" w:rsidRDefault="00DC0C46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i/>
          <w:sz w:val="22"/>
          <w:szCs w:val="22"/>
        </w:rPr>
      </w:pPr>
      <w:bookmarkStart w:id="0" w:name="_Hlk61421107"/>
      <w:r w:rsidRPr="002F42BA">
        <w:rPr>
          <w:rFonts w:asciiTheme="majorHAnsi" w:hAnsiTheme="majorHAnsi" w:cs="Calibri"/>
          <w:sz w:val="22"/>
          <w:szCs w:val="22"/>
        </w:rPr>
        <w:t xml:space="preserve">Działając na podstawie art. </w:t>
      </w:r>
      <w:r w:rsidR="00A9339C" w:rsidRPr="002F42BA">
        <w:rPr>
          <w:rFonts w:asciiTheme="majorHAnsi" w:hAnsiTheme="majorHAnsi" w:cs="Calibri"/>
          <w:sz w:val="22"/>
          <w:szCs w:val="22"/>
        </w:rPr>
        <w:t>275 pkt 1</w:t>
      </w:r>
      <w:r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6F2E23" w:rsidRPr="002F42BA">
        <w:rPr>
          <w:rFonts w:asciiTheme="majorHAnsi" w:hAnsiTheme="majorHAnsi" w:cs="Arial"/>
          <w:sz w:val="22"/>
          <w:szCs w:val="22"/>
        </w:rPr>
        <w:t>u</w:t>
      </w:r>
      <w:r w:rsidR="00451F30" w:rsidRPr="002F42BA">
        <w:rPr>
          <w:rFonts w:asciiTheme="majorHAnsi" w:hAnsiTheme="majorHAnsi" w:cs="Arial"/>
          <w:sz w:val="22"/>
          <w:szCs w:val="22"/>
        </w:rPr>
        <w:t xml:space="preserve">stawy z </w:t>
      </w:r>
      <w:r w:rsidR="00E430E8">
        <w:rPr>
          <w:rFonts w:asciiTheme="majorHAnsi" w:hAnsiTheme="majorHAnsi" w:cs="Arial"/>
          <w:sz w:val="22"/>
          <w:szCs w:val="22"/>
        </w:rPr>
        <w:t xml:space="preserve">dnia 11 września 2019 r. </w:t>
      </w:r>
      <w:r w:rsidR="00451F30" w:rsidRPr="002F42BA">
        <w:rPr>
          <w:rFonts w:asciiTheme="majorHAnsi" w:hAnsiTheme="majorHAnsi" w:cs="Arial"/>
          <w:sz w:val="22"/>
          <w:szCs w:val="22"/>
        </w:rPr>
        <w:t>Prawo zamówień publicznych (</w:t>
      </w:r>
      <w:r w:rsidR="00E430E8">
        <w:rPr>
          <w:rFonts w:asciiTheme="majorHAnsi" w:hAnsiTheme="majorHAnsi" w:cstheme="minorHAnsi"/>
          <w:sz w:val="22"/>
          <w:szCs w:val="22"/>
        </w:rPr>
        <w:t xml:space="preserve">t.j.: </w:t>
      </w:r>
      <w:r w:rsidR="00D1719E" w:rsidRPr="00D1719E">
        <w:rPr>
          <w:rFonts w:asciiTheme="majorHAnsi" w:hAnsiTheme="majorHAnsi" w:cstheme="minorHAnsi"/>
          <w:sz w:val="22"/>
          <w:szCs w:val="22"/>
        </w:rPr>
        <w:t>Dz.U. 2023 poz. 1605</w:t>
      </w:r>
      <w:r w:rsidR="00D1719E">
        <w:rPr>
          <w:rFonts w:asciiTheme="majorHAnsi" w:hAnsiTheme="majorHAnsi" w:cstheme="minorHAnsi"/>
          <w:sz w:val="22"/>
          <w:szCs w:val="22"/>
        </w:rPr>
        <w:t xml:space="preserve"> </w:t>
      </w:r>
      <w:r w:rsidR="00E430E8">
        <w:rPr>
          <w:rFonts w:asciiTheme="majorHAnsi" w:hAnsiTheme="majorHAnsi" w:cstheme="minorHAnsi"/>
          <w:sz w:val="22"/>
          <w:szCs w:val="22"/>
        </w:rPr>
        <w:t xml:space="preserve">ze zm.) - </w:t>
      </w:r>
      <w:r w:rsidR="00451F30" w:rsidRPr="002F42BA">
        <w:rPr>
          <w:rFonts w:asciiTheme="majorHAnsi" w:hAnsiTheme="majorHAnsi" w:cs="Arial"/>
          <w:i/>
          <w:iCs/>
          <w:sz w:val="22"/>
          <w:szCs w:val="22"/>
        </w:rPr>
        <w:t>dalej jako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E430E8">
        <w:rPr>
          <w:rFonts w:asciiTheme="majorHAnsi" w:hAnsiTheme="majorHAnsi" w:cs="Arial"/>
          <w:i/>
          <w:iCs/>
          <w:sz w:val="22"/>
          <w:szCs w:val="22"/>
        </w:rPr>
        <w:t>„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>ustawa</w:t>
      </w:r>
      <w:r w:rsidR="00451F30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FF62FC" w:rsidRPr="002F42BA">
        <w:rPr>
          <w:rFonts w:asciiTheme="majorHAnsi" w:hAnsiTheme="majorHAnsi" w:cs="Arial"/>
          <w:i/>
          <w:iCs/>
          <w:sz w:val="22"/>
          <w:szCs w:val="22"/>
        </w:rPr>
        <w:t>Pzp</w:t>
      </w:r>
      <w:r w:rsidR="00E430E8">
        <w:rPr>
          <w:rFonts w:asciiTheme="majorHAnsi" w:hAnsiTheme="majorHAnsi" w:cs="Arial"/>
          <w:i/>
          <w:iCs/>
          <w:sz w:val="22"/>
          <w:szCs w:val="22"/>
        </w:rPr>
        <w:t>”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451F30" w:rsidRPr="002F42BA">
        <w:rPr>
          <w:rFonts w:asciiTheme="majorHAnsi" w:hAnsiTheme="majorHAnsi" w:cs="Calibri"/>
          <w:sz w:val="22"/>
          <w:szCs w:val="22"/>
        </w:rPr>
        <w:t xml:space="preserve">- 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w oparciu o postępowanie </w:t>
      </w:r>
      <w:r w:rsidR="00451F30" w:rsidRPr="002F42BA">
        <w:rPr>
          <w:rFonts w:asciiTheme="majorHAnsi" w:hAnsiTheme="majorHAnsi" w:cs="Arial"/>
          <w:sz w:val="22"/>
          <w:szCs w:val="22"/>
        </w:rPr>
        <w:t xml:space="preserve">w trybie podstawowym (o jakim stanowi art. 275 pkt 1 </w:t>
      </w:r>
      <w:r w:rsidR="006F2E23" w:rsidRPr="002F42BA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2F42BA">
        <w:rPr>
          <w:rFonts w:asciiTheme="majorHAnsi" w:hAnsiTheme="majorHAnsi" w:cs="Arial"/>
          <w:sz w:val="22"/>
          <w:szCs w:val="22"/>
        </w:rPr>
        <w:t>Pzp</w:t>
      </w:r>
      <w:r w:rsidR="00451F30" w:rsidRPr="002F42BA">
        <w:rPr>
          <w:rFonts w:asciiTheme="majorHAnsi" w:hAnsiTheme="majorHAnsi" w:cs="Calibri"/>
          <w:sz w:val="22"/>
          <w:szCs w:val="22"/>
        </w:rPr>
        <w:t>)</w:t>
      </w:r>
      <w:r w:rsidR="00E430E8">
        <w:rPr>
          <w:rFonts w:asciiTheme="majorHAnsi" w:hAnsiTheme="majorHAnsi" w:cs="Calibri"/>
          <w:sz w:val="22"/>
          <w:szCs w:val="22"/>
        </w:rPr>
        <w:t>,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6F2E23" w:rsidRPr="002F42BA">
        <w:rPr>
          <w:rFonts w:asciiTheme="majorHAnsi" w:hAnsiTheme="majorHAnsi" w:cs="Calibri"/>
          <w:sz w:val="22"/>
          <w:szCs w:val="22"/>
        </w:rPr>
        <w:t>oznaczenie sprawy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97EFF" w:rsidRPr="002F42BA">
        <w:rPr>
          <w:rFonts w:asciiTheme="majorHAnsi" w:hAnsiTheme="majorHAnsi" w:cs="Calibri"/>
          <w:sz w:val="22"/>
          <w:szCs w:val="22"/>
        </w:rPr>
        <w:t>_________________</w:t>
      </w:r>
      <w:r w:rsidR="00E430E8">
        <w:rPr>
          <w:rFonts w:asciiTheme="majorHAnsi" w:hAnsiTheme="majorHAnsi" w:cs="Calibri"/>
          <w:sz w:val="22"/>
          <w:szCs w:val="22"/>
        </w:rPr>
        <w:t>,</w:t>
      </w:r>
      <w:r w:rsidR="00997EF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Zamawiający udziela Wykonawcy zamówienia na usługi ubezpieczeniowe w zakresie </w:t>
      </w:r>
      <w:r w:rsidR="009902A8" w:rsidRPr="002F42BA">
        <w:rPr>
          <w:rFonts w:asciiTheme="majorHAnsi" w:hAnsiTheme="majorHAnsi" w:cs="Calibri"/>
          <w:i/>
          <w:sz w:val="22"/>
          <w:szCs w:val="22"/>
        </w:rPr>
        <w:t>CZĘŚĆ</w:t>
      </w:r>
      <w:r w:rsidR="00E93A1D" w:rsidRPr="002F42BA">
        <w:rPr>
          <w:rFonts w:asciiTheme="majorHAnsi" w:hAnsiTheme="majorHAnsi" w:cs="Calibri"/>
          <w:i/>
          <w:sz w:val="22"/>
          <w:szCs w:val="22"/>
        </w:rPr>
        <w:t xml:space="preserve"> </w:t>
      </w:r>
      <w:r w:rsidR="005300BE">
        <w:rPr>
          <w:rFonts w:asciiTheme="majorHAnsi" w:hAnsiTheme="majorHAnsi" w:cs="Calibri"/>
          <w:i/>
          <w:sz w:val="22"/>
          <w:szCs w:val="22"/>
        </w:rPr>
        <w:t>I</w:t>
      </w:r>
      <w:r w:rsidR="00E93A1D" w:rsidRPr="002F42BA">
        <w:rPr>
          <w:rFonts w:asciiTheme="majorHAnsi" w:hAnsiTheme="majorHAnsi" w:cs="Calibri"/>
          <w:i/>
          <w:sz w:val="22"/>
          <w:szCs w:val="22"/>
        </w:rPr>
        <w:t xml:space="preserve">I zamówienia: </w:t>
      </w:r>
      <w:r w:rsidR="00DF444B" w:rsidRPr="00DF444B">
        <w:rPr>
          <w:rFonts w:asciiTheme="majorHAnsi" w:hAnsiTheme="majorHAnsi" w:cs="Calibri"/>
          <w:i/>
          <w:sz w:val="22"/>
          <w:szCs w:val="22"/>
          <w:lang w:eastAsia="en-US"/>
        </w:rPr>
        <w:t xml:space="preserve">ubezpieczenie </w:t>
      </w:r>
      <w:r w:rsidR="005300BE">
        <w:rPr>
          <w:rFonts w:asciiTheme="majorHAnsi" w:hAnsiTheme="majorHAnsi" w:cs="Calibri"/>
          <w:i/>
          <w:sz w:val="22"/>
          <w:szCs w:val="22"/>
          <w:lang w:eastAsia="en-US"/>
        </w:rPr>
        <w:t>pojazdów</w:t>
      </w:r>
    </w:p>
    <w:bookmarkEnd w:id="0"/>
    <w:p w14:paraId="5873219A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2</w:t>
      </w:r>
    </w:p>
    <w:p w14:paraId="53DCE850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right="28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PRZEDMIOT UBEZPIECZENIA</w:t>
      </w:r>
    </w:p>
    <w:p w14:paraId="5CC916F5" w14:textId="77777777" w:rsidR="00E93A1D" w:rsidRPr="002F42BA" w:rsidRDefault="00E93A1D" w:rsidP="009B2B91">
      <w:pPr>
        <w:pStyle w:val="Akapitzlist"/>
        <w:numPr>
          <w:ilvl w:val="0"/>
          <w:numId w:val="102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Przedmiotem ubezpieczenia są następujące ryzyka ubezpieczeniowe:</w:t>
      </w:r>
      <w:r w:rsidRPr="002F42BA">
        <w:rPr>
          <w:rFonts w:asciiTheme="majorHAnsi" w:hAnsiTheme="majorHAnsi" w:cs="Calibri"/>
          <w:sz w:val="22"/>
          <w:szCs w:val="22"/>
        </w:rPr>
        <w:t xml:space="preserve"> </w:t>
      </w:r>
    </w:p>
    <w:p w14:paraId="57610EE6" w14:textId="48DCAB00" w:rsidR="005300BE" w:rsidRDefault="005300BE" w:rsidP="005300BE">
      <w:pPr>
        <w:pStyle w:val="Akapitzlist"/>
        <w:numPr>
          <w:ilvl w:val="0"/>
          <w:numId w:val="148"/>
        </w:numPr>
        <w:tabs>
          <w:tab w:val="right" w:pos="9072"/>
        </w:tabs>
        <w:suppressAutoHyphens/>
        <w:overflowPunct w:val="0"/>
        <w:spacing w:after="60"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5300BE">
        <w:rPr>
          <w:rFonts w:asciiTheme="majorHAnsi" w:hAnsiTheme="majorHAnsi" w:cs="Calibri"/>
          <w:snapToGrid w:val="0"/>
          <w:sz w:val="22"/>
          <w:szCs w:val="22"/>
        </w:rPr>
        <w:t>Ubezpieczeni</w:t>
      </w:r>
      <w:r>
        <w:rPr>
          <w:rFonts w:asciiTheme="majorHAnsi" w:hAnsiTheme="majorHAnsi" w:cs="Calibri"/>
          <w:snapToGrid w:val="0"/>
          <w:sz w:val="22"/>
          <w:szCs w:val="22"/>
        </w:rPr>
        <w:t>e</w:t>
      </w:r>
      <w:r w:rsidRPr="005300BE">
        <w:rPr>
          <w:rFonts w:asciiTheme="majorHAnsi" w:hAnsiTheme="majorHAnsi" w:cs="Calibri"/>
          <w:snapToGrid w:val="0"/>
          <w:sz w:val="22"/>
          <w:szCs w:val="22"/>
        </w:rPr>
        <w:t xml:space="preserve"> odpowiedzialności cywilnej posiadaczy pojazdów </w:t>
      </w:r>
      <w:r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Pr="005300BE">
        <w:rPr>
          <w:rFonts w:asciiTheme="majorHAnsi" w:hAnsiTheme="majorHAnsi" w:cs="Calibri"/>
          <w:snapToGrid w:val="0"/>
          <w:sz w:val="22"/>
          <w:szCs w:val="22"/>
        </w:rPr>
        <w:t>mechanicznych za szkody powstałe w związku z ruchem tych pojazdów</w:t>
      </w:r>
    </w:p>
    <w:p w14:paraId="3268DB4E" w14:textId="77777777" w:rsidR="005300BE" w:rsidRDefault="005300BE" w:rsidP="005300BE">
      <w:pPr>
        <w:pStyle w:val="Akapitzlist"/>
        <w:numPr>
          <w:ilvl w:val="0"/>
          <w:numId w:val="148"/>
        </w:numPr>
        <w:tabs>
          <w:tab w:val="right" w:pos="9072"/>
        </w:tabs>
        <w:suppressAutoHyphens/>
        <w:overflowPunct w:val="0"/>
        <w:spacing w:after="60"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5300BE">
        <w:rPr>
          <w:rFonts w:asciiTheme="majorHAnsi" w:hAnsiTheme="majorHAnsi" w:cs="Calibri"/>
          <w:snapToGrid w:val="0"/>
          <w:sz w:val="22"/>
          <w:szCs w:val="22"/>
        </w:rPr>
        <w:t>Ubezpieczenie autocasco pojazdów mechanicznych</w:t>
      </w:r>
    </w:p>
    <w:p w14:paraId="38DB41F2" w14:textId="77777777" w:rsidR="005300BE" w:rsidRDefault="005300BE" w:rsidP="005300BE">
      <w:pPr>
        <w:pStyle w:val="Akapitzlist"/>
        <w:numPr>
          <w:ilvl w:val="0"/>
          <w:numId w:val="148"/>
        </w:numPr>
        <w:tabs>
          <w:tab w:val="right" w:pos="9072"/>
        </w:tabs>
        <w:suppressAutoHyphens/>
        <w:overflowPunct w:val="0"/>
        <w:spacing w:after="60"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5300BE">
        <w:rPr>
          <w:rFonts w:asciiTheme="majorHAnsi" w:hAnsiTheme="majorHAnsi" w:cs="Calibri"/>
          <w:snapToGrid w:val="0"/>
          <w:sz w:val="22"/>
          <w:szCs w:val="22"/>
        </w:rPr>
        <w:t>Ubezpieczenie assistance dla pojazdów mechanicznych</w:t>
      </w:r>
    </w:p>
    <w:p w14:paraId="258B5131" w14:textId="050F5923" w:rsidR="005300BE" w:rsidRPr="005300BE" w:rsidRDefault="005300BE" w:rsidP="005300BE">
      <w:pPr>
        <w:pStyle w:val="Akapitzlist"/>
        <w:numPr>
          <w:ilvl w:val="0"/>
          <w:numId w:val="148"/>
        </w:numPr>
        <w:tabs>
          <w:tab w:val="right" w:pos="9072"/>
        </w:tabs>
        <w:suppressAutoHyphens/>
        <w:overflowPunct w:val="0"/>
        <w:spacing w:after="60"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5300BE">
        <w:rPr>
          <w:rFonts w:asciiTheme="majorHAnsi" w:hAnsiTheme="majorHAnsi" w:cs="Calibri"/>
          <w:snapToGrid w:val="0"/>
          <w:sz w:val="22"/>
          <w:szCs w:val="22"/>
        </w:rPr>
        <w:t>Ubezpieczenie NNW w ruchu pojazdów</w:t>
      </w:r>
    </w:p>
    <w:p w14:paraId="05BC4D2E" w14:textId="4BB738D2" w:rsidR="00E93A1D" w:rsidRPr="005300BE" w:rsidRDefault="00E93A1D" w:rsidP="005300BE">
      <w:pPr>
        <w:pStyle w:val="Akapitzlist"/>
        <w:numPr>
          <w:ilvl w:val="0"/>
          <w:numId w:val="102"/>
        </w:numPr>
        <w:tabs>
          <w:tab w:val="right" w:pos="9072"/>
        </w:tabs>
        <w:suppressAutoHyphens/>
        <w:overflowPunct w:val="0"/>
        <w:spacing w:after="60"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5300BE">
        <w:rPr>
          <w:rFonts w:asciiTheme="majorHAnsi" w:hAnsiTheme="majorHAnsi" w:cs="Calibri"/>
          <w:snapToGrid w:val="0"/>
          <w:sz w:val="22"/>
          <w:szCs w:val="22"/>
        </w:rPr>
        <w:t>Szczegółowy zakres ochrony ubezpiec</w:t>
      </w:r>
      <w:r w:rsidR="00374CF5" w:rsidRPr="005300BE">
        <w:rPr>
          <w:rFonts w:asciiTheme="majorHAnsi" w:hAnsiTheme="majorHAnsi" w:cs="Calibri"/>
          <w:snapToGrid w:val="0"/>
          <w:sz w:val="22"/>
          <w:szCs w:val="22"/>
        </w:rPr>
        <w:t xml:space="preserve">zeniowej reguluje załącznik nr </w:t>
      </w:r>
      <w:r w:rsidR="00DF444B" w:rsidRPr="005300BE">
        <w:rPr>
          <w:rFonts w:asciiTheme="majorHAnsi" w:hAnsiTheme="majorHAnsi" w:cs="Calibri"/>
          <w:snapToGrid w:val="0"/>
          <w:sz w:val="22"/>
          <w:szCs w:val="22"/>
        </w:rPr>
        <w:t>1</w:t>
      </w:r>
      <w:r w:rsidRPr="005300BE">
        <w:rPr>
          <w:rFonts w:asciiTheme="majorHAnsi" w:hAnsiTheme="majorHAnsi" w:cs="Calibri"/>
          <w:snapToGrid w:val="0"/>
          <w:sz w:val="22"/>
          <w:szCs w:val="22"/>
        </w:rPr>
        <w:t xml:space="preserve"> Specyfikacji Warunków Zamówienia, stanowiącej integralną część niniejszej Umowy.</w:t>
      </w:r>
    </w:p>
    <w:p w14:paraId="23E980C8" w14:textId="77777777" w:rsidR="00E93A1D" w:rsidRPr="002F42BA" w:rsidRDefault="00E93A1D" w:rsidP="009B2B91">
      <w:pPr>
        <w:pStyle w:val="Akapitzlist"/>
        <w:numPr>
          <w:ilvl w:val="0"/>
          <w:numId w:val="102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Ogólne Warunki Ubezpieczenia mające zastosowanie do umowy: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</w:tblGrid>
      <w:tr w:rsidR="00E93A1D" w:rsidRPr="002F42BA" w14:paraId="64FB6581" w14:textId="77777777" w:rsidTr="009902A8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FE2C6E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2F42B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lastRenderedPageBreak/>
              <w:t>Nazwa OWU</w:t>
            </w:r>
          </w:p>
        </w:tc>
      </w:tr>
      <w:tr w:rsidR="00E93A1D" w:rsidRPr="002F42BA" w14:paraId="7DD5E912" w14:textId="77777777" w:rsidTr="009902A8">
        <w:trPr>
          <w:trHeight w:val="34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B71F522" w14:textId="1BFA497D" w:rsidR="00E93A1D" w:rsidRPr="002F42BA" w:rsidRDefault="005300BE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5300BE">
              <w:rPr>
                <w:rFonts w:asciiTheme="majorHAnsi" w:hAnsiTheme="majorHAnsi" w:cs="Calibri"/>
                <w:b/>
                <w:sz w:val="22"/>
                <w:szCs w:val="22"/>
              </w:rPr>
              <w:t>Ubezpieczenie odpowiedzialności cywilnej posiadaczy pojazdów  mechanicznych za szkody powstałe w związku z ruchem tych pojazdów</w:t>
            </w:r>
          </w:p>
        </w:tc>
      </w:tr>
      <w:tr w:rsidR="00E93A1D" w:rsidRPr="002F42BA" w14:paraId="56C8D42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B61EF" w14:textId="3EE2ABC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E93A1D" w:rsidRPr="002F42BA" w14:paraId="76ED67C6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180D80D" w14:textId="3E0194E3" w:rsidR="00E93A1D" w:rsidRPr="002F42BA" w:rsidRDefault="005300BE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5300BE">
              <w:rPr>
                <w:rFonts w:asciiTheme="majorHAnsi" w:hAnsiTheme="majorHAnsi" w:cs="Calibri"/>
                <w:b/>
                <w:sz w:val="22"/>
                <w:szCs w:val="22"/>
              </w:rPr>
              <w:t>Ubezpieczenie autocasco pojazdów mechanicznych</w:t>
            </w:r>
          </w:p>
        </w:tc>
      </w:tr>
      <w:tr w:rsidR="00E93A1D" w:rsidRPr="002F42BA" w14:paraId="4E76FA7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31D48" w14:textId="42E9487E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E93A1D" w:rsidRPr="002F42BA" w14:paraId="257D59C9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749B79" w14:textId="5670C0DE" w:rsidR="00E93A1D" w:rsidRPr="002F42BA" w:rsidRDefault="005300BE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5300BE">
              <w:rPr>
                <w:rFonts w:asciiTheme="majorHAnsi" w:hAnsiTheme="majorHAnsi" w:cs="Calibri"/>
                <w:b/>
                <w:sz w:val="22"/>
                <w:szCs w:val="22"/>
              </w:rPr>
              <w:t>bezpieczenie assistance dla pojazdów mechanicznych</w:t>
            </w:r>
          </w:p>
        </w:tc>
      </w:tr>
      <w:tr w:rsidR="00E93A1D" w:rsidRPr="002F42BA" w14:paraId="36A39D2E" w14:textId="77777777" w:rsidTr="005300B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A2BEA" w14:textId="1E0877AE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</w:p>
        </w:tc>
      </w:tr>
      <w:tr w:rsidR="005300BE" w:rsidRPr="002F42BA" w14:paraId="77ECE742" w14:textId="77777777" w:rsidTr="005300B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</w:tcPr>
          <w:p w14:paraId="5A7FE7CF" w14:textId="56390F84" w:rsidR="005300BE" w:rsidRPr="005300BE" w:rsidRDefault="005300BE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300BE">
              <w:rPr>
                <w:rFonts w:asciiTheme="majorHAnsi" w:hAnsiTheme="majorHAnsi" w:cs="Calibri"/>
                <w:b/>
                <w:sz w:val="22"/>
                <w:szCs w:val="22"/>
              </w:rPr>
              <w:t>Ubezpieczenie NNW w ruchu pojazdów</w:t>
            </w:r>
          </w:p>
        </w:tc>
      </w:tr>
      <w:tr w:rsidR="005300BE" w:rsidRPr="002F42BA" w14:paraId="1D3760C6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52CE0" w14:textId="77777777" w:rsidR="005300BE" w:rsidRPr="002F42BA" w:rsidRDefault="005300BE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</w:p>
        </w:tc>
      </w:tr>
    </w:tbl>
    <w:p w14:paraId="31DEB50C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3</w:t>
      </w:r>
    </w:p>
    <w:p w14:paraId="47D44927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OKRES UBEZPIECZENIA</w:t>
      </w:r>
    </w:p>
    <w:p w14:paraId="22F75EC4" w14:textId="11087D2F" w:rsidR="006F2E23" w:rsidRPr="002F42BA" w:rsidRDefault="00E93A1D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bookmarkStart w:id="1" w:name="_Hlk61421088"/>
      <w:r w:rsidRPr="002F42BA">
        <w:rPr>
          <w:rFonts w:asciiTheme="majorHAnsi" w:hAnsiTheme="majorHAnsi" w:cs="Calibri"/>
          <w:sz w:val="22"/>
          <w:szCs w:val="22"/>
        </w:rPr>
        <w:t>Umowa ubezpieczenia generalneg</w:t>
      </w:r>
      <w:r w:rsidR="00674440" w:rsidRPr="002F42BA">
        <w:rPr>
          <w:rFonts w:asciiTheme="majorHAnsi" w:hAnsiTheme="majorHAnsi" w:cs="Calibri"/>
          <w:sz w:val="22"/>
          <w:szCs w:val="22"/>
        </w:rPr>
        <w:t xml:space="preserve">o zostaje zawarta na okres </w:t>
      </w:r>
      <w:r w:rsidR="009902A8" w:rsidRPr="002F42BA">
        <w:rPr>
          <w:rFonts w:asciiTheme="majorHAnsi" w:hAnsiTheme="majorHAnsi" w:cs="Calibri"/>
          <w:sz w:val="22"/>
          <w:szCs w:val="22"/>
        </w:rPr>
        <w:t>_____________</w:t>
      </w:r>
      <w:r w:rsidR="0011394C" w:rsidRPr="002F42BA">
        <w:rPr>
          <w:rFonts w:asciiTheme="majorHAnsi" w:hAnsiTheme="majorHAnsi" w:cs="Calibri"/>
          <w:sz w:val="22"/>
          <w:szCs w:val="22"/>
        </w:rPr>
        <w:t xml:space="preserve"> roku do </w:t>
      </w:r>
      <w:r w:rsidR="009902A8" w:rsidRPr="002F42BA">
        <w:rPr>
          <w:rFonts w:asciiTheme="majorHAnsi" w:hAnsiTheme="majorHAnsi" w:cs="Calibri"/>
          <w:sz w:val="22"/>
          <w:szCs w:val="22"/>
        </w:rPr>
        <w:t>_______________</w:t>
      </w:r>
      <w:r w:rsidRPr="002F42BA">
        <w:rPr>
          <w:rFonts w:asciiTheme="majorHAnsi" w:hAnsiTheme="majorHAnsi" w:cs="Calibri"/>
          <w:sz w:val="22"/>
          <w:szCs w:val="22"/>
        </w:rPr>
        <w:t>roku</w:t>
      </w:r>
      <w:r w:rsidR="00A9339C" w:rsidRPr="002F42BA">
        <w:rPr>
          <w:rFonts w:asciiTheme="majorHAnsi" w:hAnsiTheme="majorHAnsi" w:cs="Calibri"/>
          <w:sz w:val="22"/>
          <w:szCs w:val="22"/>
        </w:rPr>
        <w:t xml:space="preserve"> tj. na okres </w:t>
      </w:r>
      <w:r w:rsidR="00DF444B">
        <w:rPr>
          <w:rFonts w:asciiTheme="majorHAnsi" w:hAnsiTheme="majorHAnsi" w:cs="Calibri"/>
          <w:sz w:val="22"/>
          <w:szCs w:val="22"/>
        </w:rPr>
        <w:t>24</w:t>
      </w:r>
      <w:r w:rsidR="00A9339C" w:rsidRPr="002F42BA">
        <w:rPr>
          <w:rFonts w:asciiTheme="majorHAnsi" w:hAnsiTheme="majorHAnsi" w:cs="Calibri"/>
          <w:sz w:val="22"/>
          <w:szCs w:val="22"/>
        </w:rPr>
        <w:t xml:space="preserve"> miesięcy</w:t>
      </w:r>
      <w:r w:rsidRPr="002F42BA">
        <w:rPr>
          <w:rFonts w:asciiTheme="majorHAnsi" w:hAnsiTheme="majorHAnsi" w:cs="Calibri"/>
          <w:sz w:val="22"/>
          <w:szCs w:val="22"/>
        </w:rPr>
        <w:t>.</w:t>
      </w:r>
      <w:bookmarkEnd w:id="1"/>
      <w:r w:rsidRPr="002F42BA">
        <w:rPr>
          <w:rFonts w:asciiTheme="majorHAnsi" w:hAnsiTheme="majorHAnsi" w:cs="Calibri"/>
          <w:sz w:val="22"/>
          <w:szCs w:val="22"/>
        </w:rPr>
        <w:t xml:space="preserve"> </w:t>
      </w:r>
    </w:p>
    <w:p w14:paraId="3607350F" w14:textId="7607C401" w:rsidR="00E93A1D" w:rsidRPr="002F42BA" w:rsidRDefault="00E93A1D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Umowy ubezpieczenia, których zawarcie nastąpi w trakcie okresu realizacji niniejszej Umowy będą obowiązywały do czasu ich ukończenia na warunkach niniejszej Umowy.</w:t>
      </w:r>
      <w:r w:rsidR="00674440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Wszystkie polisy ubezpieczenia objęte zamówieniem zostaną wystawione na trzy okresy roczne.</w:t>
      </w:r>
    </w:p>
    <w:p w14:paraId="41B11E11" w14:textId="5C3E3DAD" w:rsidR="006F2E23" w:rsidRPr="002F42BA" w:rsidRDefault="006F2E23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Do czasu wystawienia polis ubezpieczeniowych Wykonawca potwierdza fakt udzielania ochrony ubezpieczeniowej od dnia _____________roku poprzez wystawienie, najpóźniej w dniu poprzedzającym początek okresu ubezpieczenia, notę pokrycia.</w:t>
      </w:r>
    </w:p>
    <w:p w14:paraId="4D8B5CC3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4</w:t>
      </w:r>
    </w:p>
    <w:p w14:paraId="76727649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ZASADY UBEZPIECZENIA</w:t>
      </w:r>
    </w:p>
    <w:p w14:paraId="2030B95F" w14:textId="6000C232" w:rsidR="00E93A1D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Specyfikacja</w:t>
      </w:r>
      <w:r w:rsidR="00451F30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Warunków Zamówienia</w:t>
      </w:r>
      <w:r w:rsidR="00451F30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oraz oferta Wykonawcy stanową integralną część niniejszej Umowy.</w:t>
      </w:r>
    </w:p>
    <w:p w14:paraId="084425E4" w14:textId="39331BEE" w:rsidR="00E93A1D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W wykonaniu niniejszej Umowy zawierane będą umowy ubezpieczenia w oznaczonym w</w:t>
      </w:r>
      <w:r w:rsidR="007C0577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tych</w:t>
      </w:r>
      <w:r w:rsidR="009902A8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umowach okresie w oparciu o postanowienia Specyfikacji Warunków Zamówienia.</w:t>
      </w:r>
    </w:p>
    <w:p w14:paraId="057C6929" w14:textId="2B21A418" w:rsidR="00927E7E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Wykonawca wystawi polisy ubezpieczenia określające zakres i koszt ubezpieczenia</w:t>
      </w:r>
      <w:r w:rsidR="00927E7E" w:rsidRPr="002F42BA">
        <w:rPr>
          <w:rFonts w:asciiTheme="majorHAnsi" w:hAnsiTheme="majorHAnsi" w:cs="Calibri"/>
          <w:snapToGrid w:val="0"/>
          <w:sz w:val="22"/>
          <w:szCs w:val="22"/>
        </w:rPr>
        <w:t xml:space="preserve"> zgodnie z SWZ i ofertą Wykonawcy.</w:t>
      </w:r>
    </w:p>
    <w:p w14:paraId="3C825EFA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5</w:t>
      </w:r>
    </w:p>
    <w:p w14:paraId="708264AD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outlineLvl w:val="2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ZMIANY UMOWY</w:t>
      </w:r>
    </w:p>
    <w:p w14:paraId="5F208E83" w14:textId="399E5564" w:rsidR="009902A8" w:rsidRPr="002F42BA" w:rsidRDefault="00AE2D4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bookmarkStart w:id="2" w:name="_Hlk61421444"/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Zamawiający w ramach art. </w:t>
      </w:r>
      <w:r w:rsidR="00112597" w:rsidRPr="002F42BA">
        <w:rPr>
          <w:rFonts w:asciiTheme="majorHAnsi" w:hAnsiTheme="majorHAnsi" w:cs="Calibri"/>
          <w:snapToGrid w:val="0"/>
          <w:sz w:val="22"/>
          <w:szCs w:val="22"/>
        </w:rPr>
        <w:t>455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ust. 1 pkt</w:t>
      </w:r>
      <w:bookmarkEnd w:id="2"/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. 1 ustawy </w:t>
      </w:r>
      <w:r w:rsidR="00E430E8">
        <w:rPr>
          <w:rFonts w:asciiTheme="majorHAnsi" w:hAnsiTheme="majorHAnsi" w:cs="Calibri"/>
          <w:snapToGrid w:val="0"/>
          <w:sz w:val="22"/>
          <w:szCs w:val="22"/>
        </w:rPr>
        <w:t>Pzp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przewiduje możliwość zmiany umowy </w:t>
      </w:r>
      <w:r w:rsidR="00965FA8" w:rsidRPr="002F42BA">
        <w:rPr>
          <w:rFonts w:asciiTheme="majorHAnsi" w:hAnsiTheme="majorHAnsi" w:cs="Calibri"/>
          <w:snapToGrid w:val="0"/>
          <w:sz w:val="22"/>
          <w:szCs w:val="22"/>
        </w:rPr>
        <w:t>na zasadach określonych w ust. 2 i 3 niniejszego paragrafu</w:t>
      </w:r>
      <w:r w:rsidR="00800807" w:rsidRPr="002F42BA">
        <w:rPr>
          <w:rFonts w:asciiTheme="majorHAnsi" w:hAnsiTheme="majorHAnsi" w:cs="Calibri"/>
          <w:snapToGrid w:val="0"/>
          <w:sz w:val="22"/>
          <w:szCs w:val="22"/>
        </w:rPr>
        <w:t>.</w:t>
      </w:r>
    </w:p>
    <w:p w14:paraId="6D4B5805" w14:textId="58DACAE8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Zamawiający przewiduje następujące warunki wprowadzenia zmian umowy, o których mowa w ust. 1 powyżej: </w:t>
      </w:r>
    </w:p>
    <w:p w14:paraId="70F236F4" w14:textId="27D2DACC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razie dokonywania przez Zamawiającego inwestycji w majątek trwały, wzrostu jego wartości lub zbywania takiego majątku, a także rozliczania klauzuli automatycznego pokrycia;</w:t>
      </w:r>
    </w:p>
    <w:p w14:paraId="173323FB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razie konieczności zwiększenia aktualnych sum gwarancyjnych lub uzupełnienia limitów;</w:t>
      </w:r>
    </w:p>
    <w:p w14:paraId="1FF8190C" w14:textId="53191380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zmian organizacyjnych (w tym przekształceń i likwidacji oraz powstania nowych  jednostek) mogących wystąpić u Zamawiającego w tym jego jednostek organizacyjnych</w:t>
      </w:r>
      <w:r w:rsidR="00BD20C6" w:rsidRPr="002F42BA">
        <w:rPr>
          <w:rFonts w:asciiTheme="majorHAnsi" w:hAnsiTheme="majorHAnsi" w:cs="Calibri"/>
          <w:sz w:val="22"/>
          <w:szCs w:val="22"/>
          <w:lang w:eastAsia="en-US"/>
        </w:rPr>
        <w:t xml:space="preserve"> i instytucji kultury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, w tym zmianie zakresu wykonywanej działalności 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lastRenderedPageBreak/>
        <w:t>w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szczególności miejsca jej wykonywania;</w:t>
      </w:r>
    </w:p>
    <w:p w14:paraId="0BE59211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przypadku korzystnych dla Zamawiającego zmian Ogólnych Warunków Ubezpieczenia; </w:t>
      </w:r>
    </w:p>
    <w:p w14:paraId="01214C34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zmian przepisów prawnych wpływających na zakres ubezpieczenia;</w:t>
      </w:r>
    </w:p>
    <w:p w14:paraId="757518F1" w14:textId="66AACA22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przypadku zmiany zakresu ubezpieczenia przewidzianych w klauzulach zawartych w </w:t>
      </w:r>
      <w:r w:rsidR="007C0577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SWZ, bądź w opisie przedmiotu zamówienia określonych w SWZ;</w:t>
      </w:r>
    </w:p>
    <w:p w14:paraId="284ABC48" w14:textId="41195ED5" w:rsidR="00226698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której Wykonawcę, któremu Zamawiający udzielił zamówienia, ma zastąpić nowy Wykonawca, o ile nowy Wykonawca spełnia warunki udziału w postępowaniu, nie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zachodzą wobec niego podstawy wykluczenia oraz nie pociąga to za sobą innych istotnych zmian umowy, niż przewidziane przez Zamawiającego w SWZ.</w:t>
      </w:r>
    </w:p>
    <w:p w14:paraId="76917B79" w14:textId="68D8BC2E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Zamawiający przewiduje następujący rodzaj i zakres zmian, o których mowa w ust. 1 powyżej</w:t>
      </w:r>
      <w:r w:rsidR="00152716" w:rsidRPr="002F42BA">
        <w:rPr>
          <w:rFonts w:asciiTheme="majorHAnsi" w:hAnsiTheme="majorHAnsi" w:cs="Calibri"/>
          <w:snapToGrid w:val="0"/>
          <w:sz w:val="22"/>
          <w:szCs w:val="22"/>
        </w:rPr>
        <w:t>, polegający na</w:t>
      </w:r>
      <w:r w:rsidR="00800807" w:rsidRPr="002F42BA">
        <w:rPr>
          <w:rFonts w:asciiTheme="majorHAnsi" w:hAnsiTheme="majorHAnsi" w:cs="Calibri"/>
          <w:snapToGrid w:val="0"/>
          <w:sz w:val="22"/>
          <w:szCs w:val="22"/>
        </w:rPr>
        <w:t>:</w:t>
      </w:r>
    </w:p>
    <w:p w14:paraId="44C1F201" w14:textId="0567EA15" w:rsidR="00FA4B58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wielkości sum ubezpieczenia w związku z: nabywaniem/ zbywaniem/ likwidacją środków trwałych, modernizacją/ ulepszeniem środków trwałych, oddaniem do użytku nowych inwestycji, </w:t>
      </w:r>
      <w:bookmarkStart w:id="3" w:name="_Hlk13379931"/>
      <w:r w:rsidR="00C83242" w:rsidRPr="002F42BA">
        <w:rPr>
          <w:rFonts w:asciiTheme="majorHAnsi" w:hAnsiTheme="majorHAnsi" w:cs="Calibri"/>
          <w:sz w:val="22"/>
          <w:szCs w:val="22"/>
          <w:lang w:eastAsia="en-US"/>
        </w:rPr>
        <w:t>umowami cywilno-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prawnymi nakładającymi na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Zamawiającego obowiązek ubezpieczeni</w:t>
      </w:r>
      <w:bookmarkEnd w:id="3"/>
      <w:r w:rsidR="00FA4B58" w:rsidRPr="002F42BA">
        <w:rPr>
          <w:rFonts w:asciiTheme="majorHAnsi" w:hAnsiTheme="majorHAnsi" w:cs="Calibri"/>
          <w:sz w:val="22"/>
          <w:szCs w:val="22"/>
          <w:lang w:eastAsia="en-US"/>
        </w:rPr>
        <w:t>a wraz z weryfikacją składek za ubezpieczenie będące ich konsekwencją;</w:t>
      </w:r>
    </w:p>
    <w:p w14:paraId="33FCC87C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wysokości sum ubezpieczenia/sum gwarancyjnych wraz z weryfikacją stawek i </w:t>
      </w:r>
      <w:r w:rsidR="007C0577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składek ubezpieczenia będące ich konsekwencją;</w:t>
      </w:r>
    </w:p>
    <w:p w14:paraId="03A3FE3D" w14:textId="6A29A559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zakresu ubezpieczenia w związku z: zmianą zakresu wykonywanej działalności, ujawnieniem się i/l</w:t>
      </w:r>
      <w:r w:rsidR="004A39CD" w:rsidRPr="002F42BA">
        <w:rPr>
          <w:rFonts w:asciiTheme="majorHAnsi" w:hAnsiTheme="majorHAnsi" w:cs="Calibri"/>
          <w:sz w:val="22"/>
          <w:szCs w:val="22"/>
          <w:lang w:eastAsia="en-US"/>
        </w:rPr>
        <w:t>u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b powstaniem nowego ryzyka ubezpieczeniowego nie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przewidzianego w </w:t>
      </w:r>
      <w:r w:rsidR="00112597" w:rsidRPr="002F42BA">
        <w:rPr>
          <w:rFonts w:asciiTheme="majorHAnsi" w:hAnsiTheme="majorHAnsi" w:cs="Calibri"/>
          <w:sz w:val="22"/>
          <w:szCs w:val="22"/>
          <w:lang w:eastAsia="en-US"/>
        </w:rPr>
        <w:t>S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WZ lub wynikającego z konieczności dostosowania do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wymogów instytucji finansujących; </w:t>
      </w:r>
    </w:p>
    <w:p w14:paraId="455D1EAF" w14:textId="58585DA4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wynikającego z konieczności dostosowania do wymogów instytucji finansujących;</w:t>
      </w:r>
    </w:p>
    <w:p w14:paraId="206F0614" w14:textId="0EA9FF16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zmianach przewidzianych w klauzulach zawartych w SWZ, bądź w opisie przedmiotu zamówienia określonego w SWZ; </w:t>
      </w:r>
    </w:p>
    <w:p w14:paraId="5E48F352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wydłużeniu (maksymalnie o 3 miesiące)/ skróceniu okresu ochrony ubezpieczeniowej oraz wyrównaniu terminów ubezpieczenia;</w:t>
      </w:r>
    </w:p>
    <w:p w14:paraId="2FAB8AA0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terminów płatności składki;</w:t>
      </w:r>
    </w:p>
    <w:p w14:paraId="62F1DCF0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włączenie nowej jednostki organizacyjnej Zamawiającego,</w:t>
      </w:r>
    </w:p>
    <w:p w14:paraId="73B5C198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zmiany zakresu i/lub przedm</w:t>
      </w:r>
      <w:r w:rsidR="005101F3" w:rsidRPr="002F42BA">
        <w:rPr>
          <w:rFonts w:asciiTheme="majorHAnsi" w:hAnsiTheme="majorHAnsi" w:cs="Calibri"/>
          <w:sz w:val="22"/>
          <w:szCs w:val="22"/>
          <w:lang w:eastAsia="en-US"/>
        </w:rPr>
        <w:t>iotu działalności Zamawiającego, Ubezpieczonych;</w:t>
      </w:r>
    </w:p>
    <w:p w14:paraId="1ED0DF54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aktualizacji danych Wykonawcy, w szczególności zmiany: nazwy, adresu siedziby;</w:t>
      </w:r>
    </w:p>
    <w:p w14:paraId="4E145DC6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wysokości składki ubezpieczeniowej w skutek okoliczności przewidzianych niniejszą umową;</w:t>
      </w:r>
    </w:p>
    <w:p w14:paraId="7E5E60F9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konieczności interpretacji/wykładni znaczenia i/lub zakresu pojęć zastosowanych w umowie, gdy budzą uzasadnione wątpliwości;</w:t>
      </w:r>
    </w:p>
    <w:p w14:paraId="05BB2DD1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postanowień umowy w celu dostosowania do zmian w prawie powszechnie obowiązującym, które mają wpływ na realizację umowy; </w:t>
      </w:r>
    </w:p>
    <w:p w14:paraId="78D95A0D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umowy dotyczącej poprawienia błędów i oczywistych omyłek słownych, literowych i liczbowych, zmiany układu graficznego umowy lub numeracji jednostek redakcyjnych, niepowodujące zmiany cel</w:t>
      </w:r>
      <w:r w:rsidR="000B0BBD" w:rsidRPr="002F42BA">
        <w:rPr>
          <w:rFonts w:asciiTheme="majorHAnsi" w:hAnsiTheme="majorHAnsi" w:cs="Calibri"/>
          <w:sz w:val="22"/>
          <w:szCs w:val="22"/>
          <w:lang w:eastAsia="en-US"/>
        </w:rPr>
        <w:t>u i istotnych postanowień umowy;</w:t>
      </w:r>
    </w:p>
    <w:p w14:paraId="02182FDC" w14:textId="1019D75D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Niedopuszczalne są zmiany umowy, które modyfikowałyby ogólny charakter umowy. </w:t>
      </w:r>
    </w:p>
    <w:p w14:paraId="74D90882" w14:textId="1F7C4708" w:rsidR="00AE2D4D" w:rsidRPr="002F42BA" w:rsidRDefault="00AE2D4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lastRenderedPageBreak/>
        <w:t xml:space="preserve">Pozostałe zmiany umowy są możliwe tylko w okolicznościach określonych </w:t>
      </w:r>
      <w:bookmarkStart w:id="4" w:name="_Hlk61423004"/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art. </w:t>
      </w:r>
      <w:r w:rsidR="002D5415" w:rsidRPr="002F42BA">
        <w:rPr>
          <w:rFonts w:asciiTheme="majorHAnsi" w:hAnsiTheme="majorHAnsi" w:cs="Calibri"/>
          <w:sz w:val="22"/>
          <w:szCs w:val="22"/>
          <w:lang w:eastAsia="en-US"/>
        </w:rPr>
        <w:t xml:space="preserve"> 455 </w:t>
      </w:r>
      <w:bookmarkEnd w:id="4"/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ustawy </w:t>
      </w:r>
      <w:r w:rsidR="00E430E8">
        <w:rPr>
          <w:rFonts w:asciiTheme="majorHAnsi" w:hAnsiTheme="majorHAnsi" w:cs="Calibri"/>
          <w:sz w:val="22"/>
          <w:szCs w:val="22"/>
          <w:lang w:eastAsia="en-US"/>
        </w:rPr>
        <w:t>Pzp.</w:t>
      </w:r>
    </w:p>
    <w:p w14:paraId="6B2F4165" w14:textId="24FC352B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Wszelkie zmiany umowy wymagają zgody obu stron (Wykonawcy i Zamawia</w:t>
      </w:r>
      <w:r w:rsidR="00C51350" w:rsidRPr="002F42BA">
        <w:rPr>
          <w:rFonts w:asciiTheme="majorHAnsi" w:hAnsiTheme="majorHAnsi" w:cs="Calibri"/>
          <w:sz w:val="22"/>
          <w:szCs w:val="22"/>
          <w:lang w:eastAsia="en-US"/>
        </w:rPr>
        <w:t>jącego) wyrażonej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 w formie pisemnego aneksu pod rygorem nieważności.</w:t>
      </w:r>
    </w:p>
    <w:p w14:paraId="0EEC9DBB" w14:textId="7293BC37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sprzeczności pomiędzy treścią niniejszej Umowy ubezpieczenia generalnego, a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treścią umów indywidualnych lub ogólnych warunków ubezpieczenia, decyduje treść Umowy ubezpieczenia generalnego. </w:t>
      </w:r>
    </w:p>
    <w:p w14:paraId="266BC0EA" w14:textId="00FEAF0F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sprzeczności Ogólnych Warunków Ubezpieczenia z treścią Specyfikacji Warunków Zamówienia, decyduje treść Specyfikacji Warunków Zamówienia oraz oferta Wykonawcy.</w:t>
      </w:r>
    </w:p>
    <w:p w14:paraId="0ACE7081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6</w:t>
      </w:r>
    </w:p>
    <w:p w14:paraId="2CBECB9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SKŁADKI</w:t>
      </w:r>
    </w:p>
    <w:p w14:paraId="2E95720B" w14:textId="0FBE3ED2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Maksymalna wartość umowy (wysokość składki) za cały okres trwania umowy wynosi:</w:t>
      </w:r>
    </w:p>
    <w:tbl>
      <w:tblPr>
        <w:tblW w:w="87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E93A1D" w:rsidRPr="002F42BA" w14:paraId="093C516A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3644D21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kwota: ………………………………………………………………………………………………………….</w:t>
            </w:r>
          </w:p>
        </w:tc>
      </w:tr>
      <w:tr w:rsidR="00E93A1D" w:rsidRPr="002F42BA" w14:paraId="6A17AC80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6A0C048E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(słownie: </w:t>
            </w:r>
            <w:r w:rsidRPr="002F42BA">
              <w:rPr>
                <w:rFonts w:asciiTheme="majorHAnsi" w:hAnsiTheme="majorHAnsi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)</w:t>
            </w:r>
          </w:p>
        </w:tc>
      </w:tr>
    </w:tbl>
    <w:p w14:paraId="55B4BEC7" w14:textId="212B7644" w:rsidR="00E93A1D" w:rsidRPr="002F42BA" w:rsidRDefault="00E93A1D" w:rsidP="0088774C">
      <w:pPr>
        <w:pStyle w:val="Akapitzlist"/>
        <w:tabs>
          <w:tab w:val="left" w:pos="0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i jest zgodna ze złożoną ofertą Wykonawcy z dnia ………………., </w:t>
      </w:r>
    </w:p>
    <w:p w14:paraId="21EC1A43" w14:textId="77777777" w:rsidR="00E93A1D" w:rsidRPr="002F42BA" w:rsidRDefault="00E93A1D" w:rsidP="0088774C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2DEA3B4F" w14:textId="2F76F692" w:rsidR="00927E7E" w:rsidRDefault="00927E7E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Stawki za ubezpieczenie</w:t>
      </w:r>
      <w:r w:rsidR="0097090A" w:rsidRPr="002F42BA">
        <w:rPr>
          <w:rFonts w:asciiTheme="majorHAnsi" w:hAnsiTheme="majorHAnsi" w:cs="Calibri"/>
          <w:iCs/>
          <w:sz w:val="22"/>
          <w:szCs w:val="22"/>
        </w:rPr>
        <w:t>: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</w:p>
    <w:tbl>
      <w:tblPr>
        <w:tblW w:w="46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615"/>
        <w:gridCol w:w="1458"/>
        <w:gridCol w:w="1458"/>
        <w:gridCol w:w="1389"/>
      </w:tblGrid>
      <w:tr w:rsidR="000B1A9B" w:rsidRPr="000B1A9B" w14:paraId="5CB0F35B" w14:textId="77777777" w:rsidTr="000B1A9B">
        <w:trPr>
          <w:trHeight w:val="501"/>
          <w:tblHeader/>
          <w:jc w:val="center"/>
        </w:trPr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C7BE5E9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 xml:space="preserve">Rodzaj pojazdu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82FC1C9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>OC [zł]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2B2A00F5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>AC,KR [%]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5736EAE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>NW [zł]</w:t>
            </w:r>
          </w:p>
          <w:p w14:paraId="3869BB1D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>Składka za miejsce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4B3C2053" w14:textId="77777777" w:rsidR="000B1A9B" w:rsidRPr="000B1A9B" w:rsidRDefault="000B1A9B">
            <w:pPr>
              <w:spacing w:line="276" w:lineRule="auto"/>
              <w:jc w:val="center"/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color w:val="FFFFFF" w:themeColor="background1"/>
                <w:sz w:val="22"/>
                <w:szCs w:val="22"/>
              </w:rPr>
              <w:t>ASS [zł]</w:t>
            </w:r>
          </w:p>
        </w:tc>
      </w:tr>
      <w:tr w:rsidR="000B1A9B" w14:paraId="0950155C" w14:textId="77777777" w:rsidTr="000B1A9B">
        <w:trPr>
          <w:trHeight w:val="645"/>
          <w:jc w:val="center"/>
        </w:trPr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4D6C8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sz w:val="22"/>
                <w:szCs w:val="22"/>
              </w:rPr>
              <w:t>Samochód osobowy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07FA4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66E8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1B230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C874" w14:textId="77777777" w:rsidR="000B1A9B" w:rsidRPr="000B1A9B" w:rsidRDefault="000B1A9B">
            <w:pPr>
              <w:snapToGrid w:val="0"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B1A9B" w14:paraId="48C3B132" w14:textId="77777777" w:rsidTr="000B1A9B">
        <w:trPr>
          <w:trHeight w:val="569"/>
          <w:jc w:val="center"/>
        </w:trPr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030C7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C31A2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0E7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A7443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2267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B1A9B" w14:paraId="11F1366C" w14:textId="77777777" w:rsidTr="000B1A9B">
        <w:trPr>
          <w:trHeight w:val="486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19499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sz w:val="22"/>
                <w:szCs w:val="22"/>
              </w:rPr>
              <w:t>Przyczepa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E655C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63419B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D8A037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72DB4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B1A9B" w14:paraId="4549AF38" w14:textId="77777777" w:rsidTr="000B1A9B">
        <w:trPr>
          <w:trHeight w:val="486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C19384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sz w:val="22"/>
                <w:szCs w:val="22"/>
              </w:rPr>
              <w:t>Wózek elektryczny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451754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9CCC68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A71ED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130CC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B1A9B" w14:paraId="49C01DC9" w14:textId="77777777" w:rsidTr="000B1A9B">
        <w:trPr>
          <w:trHeight w:val="486"/>
          <w:jc w:val="center"/>
        </w:trPr>
        <w:tc>
          <w:tcPr>
            <w:tcW w:w="1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3C3A8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B1A9B">
              <w:rPr>
                <w:rFonts w:asciiTheme="majorHAnsi" w:hAnsiTheme="majorHAnsi" w:cs="Calibri"/>
                <w:iCs/>
                <w:sz w:val="22"/>
                <w:szCs w:val="22"/>
              </w:rPr>
              <w:t>Ciężarowo osobowy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5C31E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1B53DA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CB913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4D083" w14:textId="77777777" w:rsidR="000B1A9B" w:rsidRPr="000B1A9B" w:rsidRDefault="000B1A9B">
            <w:pPr>
              <w:snapToGrid w:val="0"/>
              <w:spacing w:line="276" w:lineRule="auto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01DE1AAE" w14:textId="77777777" w:rsidR="000B1A9B" w:rsidRPr="002F42BA" w:rsidRDefault="000B1A9B" w:rsidP="000B1A9B">
      <w:pPr>
        <w:pStyle w:val="Akapitzlist"/>
        <w:tabs>
          <w:tab w:val="left" w:pos="0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79B83E80" w14:textId="77D9BC4E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Płatność składki na konto </w:t>
      </w:r>
      <w:r w:rsidR="00927E7E" w:rsidRPr="002F42BA">
        <w:rPr>
          <w:rFonts w:asciiTheme="majorHAnsi" w:hAnsiTheme="majorHAnsi" w:cs="Calibri"/>
          <w:iCs/>
          <w:sz w:val="22"/>
          <w:szCs w:val="22"/>
        </w:rPr>
        <w:t>Wykonawcy</w:t>
      </w:r>
      <w:r w:rsidR="00641302">
        <w:rPr>
          <w:rFonts w:asciiTheme="majorHAnsi" w:hAnsiTheme="majorHAnsi" w:cs="Calibri"/>
          <w:iCs/>
          <w:sz w:val="22"/>
          <w:szCs w:val="22"/>
        </w:rPr>
        <w:t>, które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zostanie podan</w:t>
      </w:r>
      <w:r w:rsidR="00641302">
        <w:rPr>
          <w:rFonts w:asciiTheme="majorHAnsi" w:hAnsiTheme="majorHAnsi" w:cs="Calibri"/>
          <w:iCs/>
          <w:sz w:val="22"/>
          <w:szCs w:val="22"/>
        </w:rPr>
        <w:t>e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w wystawionych dokumentach  potwierdzających ochronę ubezpieczeniową.</w:t>
      </w:r>
    </w:p>
    <w:p w14:paraId="2C42B441" w14:textId="77777777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Za datę dokonania zapłaty przyjmuje się datę obciążenia rachunku Zamawiającego.</w:t>
      </w:r>
    </w:p>
    <w:p w14:paraId="4577C665" w14:textId="6A2A2728" w:rsidR="004A39CD" w:rsidRPr="000B1A9B" w:rsidRDefault="00E93A1D" w:rsidP="000B1A9B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Składka za ubezpieczenia płatna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0B1A9B">
        <w:rPr>
          <w:rFonts w:asciiTheme="majorHAnsi" w:hAnsiTheme="majorHAnsi" w:cs="Calibri"/>
          <w:iCs/>
          <w:sz w:val="22"/>
          <w:szCs w:val="22"/>
        </w:rPr>
        <w:t>jednorazowo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 xml:space="preserve"> w rocznym okresie ubezpieczenia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0B1A9B">
        <w:rPr>
          <w:rFonts w:asciiTheme="majorHAnsi" w:hAnsiTheme="majorHAnsi" w:cs="Calibri"/>
          <w:iCs/>
          <w:sz w:val="22"/>
          <w:szCs w:val="22"/>
        </w:rPr>
        <w:t>zgodnie z polisami dla poszczególnych pojazdów.</w:t>
      </w:r>
    </w:p>
    <w:p w14:paraId="1F02EE94" w14:textId="77777777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6157BA81" w14:textId="7DBE41F7" w:rsidR="001A158D" w:rsidRPr="002F42BA" w:rsidRDefault="001A158D" w:rsidP="00DF444B">
      <w:pPr>
        <w:keepNext/>
        <w:suppressAutoHyphens/>
        <w:overflowPunct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7</w:t>
      </w:r>
    </w:p>
    <w:p w14:paraId="1E8EA4DF" w14:textId="68E9ECD1" w:rsidR="001A158D" w:rsidRPr="002F42BA" w:rsidRDefault="001A158D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>ZASADY WPROWADZANIA ZMIAN WYNOGRODZENIA (WALORYZACJA WYNAGRODZENIA)</w:t>
      </w:r>
    </w:p>
    <w:p w14:paraId="17E89F0C" w14:textId="35E89DEF" w:rsidR="001A158D" w:rsidRPr="002F42BA" w:rsidRDefault="001A158D" w:rsidP="009B2B91">
      <w:pPr>
        <w:widowControl w:val="0"/>
        <w:numPr>
          <w:ilvl w:val="0"/>
          <w:numId w:val="133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Zgodnie z art. 436 pkt 4 lit. b ustawy Pzp, </w:t>
      </w:r>
      <w:bookmarkStart w:id="5" w:name="_Hlk47094353"/>
      <w:r w:rsidRPr="002F42BA">
        <w:rPr>
          <w:rFonts w:asciiTheme="majorHAnsi" w:hAnsiTheme="majorHAnsi"/>
          <w:sz w:val="22"/>
          <w:szCs w:val="22"/>
        </w:rPr>
        <w:t>wysokość wynagrodzenia należnego Wykonawcy może podlegać waloryzacji, w przypadku zmiany</w:t>
      </w:r>
      <w:bookmarkEnd w:id="5"/>
      <w:r w:rsidRPr="002F42BA">
        <w:rPr>
          <w:rFonts w:asciiTheme="majorHAnsi" w:hAnsiTheme="majorHAnsi"/>
          <w:sz w:val="22"/>
          <w:szCs w:val="22"/>
        </w:rPr>
        <w:t>:</w:t>
      </w:r>
    </w:p>
    <w:p w14:paraId="522A4CF3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stawki podatku od towarów i usług oraz podatku akcyzowego, </w:t>
      </w:r>
    </w:p>
    <w:p w14:paraId="3BD6EBF5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lastRenderedPageBreak/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F26DC23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zasad podlegania ubezpieczeniom społecznym lub ubezpieczeniu zdrowotnemu lub wysokości składki na ubezpieczenia społeczne lub zdrowotne, </w:t>
      </w:r>
    </w:p>
    <w:p w14:paraId="5331C473" w14:textId="77777777" w:rsidR="00FA4B58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3033D8ED" w14:textId="2DE55D1C" w:rsidR="00DE6115" w:rsidRPr="002F42BA" w:rsidRDefault="001A158D" w:rsidP="0088774C">
      <w:pPr>
        <w:widowControl w:val="0"/>
        <w:tabs>
          <w:tab w:val="left" w:pos="426"/>
        </w:tabs>
        <w:suppressAutoHyphens/>
        <w:spacing w:line="276" w:lineRule="auto"/>
        <w:ind w:left="993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- jeżeli zmiany te będą miały wpływ na koszty wykonania </w:t>
      </w:r>
      <w:r w:rsidR="00DE6115" w:rsidRPr="002F42BA">
        <w:rPr>
          <w:rFonts w:asciiTheme="majorHAnsi" w:hAnsiTheme="majorHAnsi"/>
          <w:sz w:val="22"/>
          <w:szCs w:val="22"/>
        </w:rPr>
        <w:t>zamówienia.</w:t>
      </w:r>
    </w:p>
    <w:p w14:paraId="141194A4" w14:textId="69752D41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Calibri"/>
          <w:sz w:val="22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sz w:val="22"/>
        </w:rPr>
        <w:t>poniesionego przez Wykonawcę, a w przypadku stawki podatku VAT lub akcyzy od daty jego zmiany.</w:t>
      </w:r>
    </w:p>
    <w:p w14:paraId="0620CFEF" w14:textId="77777777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Calibri"/>
          <w:sz w:val="22"/>
        </w:rPr>
        <w:t xml:space="preserve">Do wniosku należy dołączyć szczegółowy opis i wyliczenie wpływu zmian na wynagrodzenie Wykonawcy (cenę jednostkową rozumianą jako składka </w:t>
      </w:r>
      <w:r w:rsidRPr="002F42BA">
        <w:rPr>
          <w:rFonts w:asciiTheme="majorHAnsi" w:hAnsiTheme="majorHAnsi" w:cs="Calibri"/>
          <w:sz w:val="22"/>
          <w:szCs w:val="22"/>
        </w:rPr>
        <w:t>za </w:t>
      </w:r>
      <w:r w:rsidRPr="002F42BA">
        <w:rPr>
          <w:rFonts w:asciiTheme="majorHAnsi" w:hAnsiTheme="majorHAnsi"/>
          <w:sz w:val="22"/>
          <w:szCs w:val="22"/>
        </w:rPr>
        <w:t>12 miesięczny</w:t>
      </w:r>
      <w:r w:rsidRPr="002F42BA">
        <w:rPr>
          <w:rFonts w:asciiTheme="majorHAnsi" w:hAnsiTheme="majorHAnsi" w:cs="Calibri"/>
          <w:sz w:val="22"/>
          <w:szCs w:val="22"/>
        </w:rPr>
        <w:t xml:space="preserve"> okres ochrony ubezpieczeniowej, o której mowa w formularzu cenowym stanowiącym załącznik do umowy) wraz ze wskazaniem terminu ich </w:t>
      </w:r>
      <w:r w:rsidRPr="002F42BA">
        <w:rPr>
          <w:rFonts w:asciiTheme="majorHAnsi" w:hAnsiTheme="majorHAnsi" w:cs="Calibri"/>
          <w:sz w:val="22"/>
        </w:rPr>
        <w:t>zaistnienia. Zamawiający zastrzega sobie prawo do żądania od Wykonawcy dodatkowych wyjaśnień odnośnie wyliczonych kosztów oraz weryfikacji wyliczeń dokonanych przez Wykonawcę we własnym zakresie.</w:t>
      </w:r>
      <w:bookmarkStart w:id="6" w:name="_Hlk62051909"/>
    </w:p>
    <w:p w14:paraId="3CE451C1" w14:textId="75716BFD" w:rsidR="008F667A" w:rsidRPr="002F42BA" w:rsidRDefault="008F667A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Zgodnie z art. 439 ust. 1 i 2 </w:t>
      </w:r>
      <w:r w:rsidR="00E430E8">
        <w:rPr>
          <w:rFonts w:asciiTheme="majorHAnsi" w:hAnsiTheme="majorHAnsi" w:cs="Tahoma"/>
          <w:sz w:val="22"/>
          <w:szCs w:val="22"/>
        </w:rPr>
        <w:t>u</w:t>
      </w:r>
      <w:r w:rsidRPr="002F42BA">
        <w:rPr>
          <w:rFonts w:asciiTheme="majorHAnsi" w:hAnsiTheme="majorHAnsi" w:cs="Tahoma"/>
          <w:sz w:val="22"/>
          <w:szCs w:val="22"/>
        </w:rPr>
        <w:t>stawy P</w:t>
      </w:r>
      <w:r w:rsidR="0088774C" w:rsidRPr="002F42BA">
        <w:rPr>
          <w:rFonts w:asciiTheme="majorHAnsi" w:hAnsiTheme="majorHAnsi" w:cs="Tahoma"/>
          <w:sz w:val="22"/>
          <w:szCs w:val="22"/>
        </w:rPr>
        <w:t>zp</w:t>
      </w:r>
      <w:r w:rsidRPr="002F42BA">
        <w:rPr>
          <w:rFonts w:asciiTheme="majorHAnsi" w:hAnsiTheme="majorHAnsi" w:cs="Tahoma"/>
          <w:sz w:val="22"/>
          <w:szCs w:val="22"/>
        </w:rPr>
        <w:t>, wynagrodzenie wykonawcy (składka ubezpieczeniowa) może ulec zmianie w przypadku zmiany kosztów związanych z realizacją zamówienia, zgodnie z poniższymi zasadami:</w:t>
      </w:r>
    </w:p>
    <w:p w14:paraId="1E212DB6" w14:textId="10C55D3B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początkowy termin ustalenia zmiany wynagrodzenia ustala się na datę początkową drugiego roku obowiązywania umowy.</w:t>
      </w:r>
    </w:p>
    <w:p w14:paraId="79E3555D" w14:textId="4AB805DA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poziom zmiany kosztów, uprawniający strony umowy do żądania zmiany wynagrodzenia wynosi </w:t>
      </w:r>
      <w:r w:rsidR="00641304" w:rsidRPr="002F42BA">
        <w:rPr>
          <w:rFonts w:asciiTheme="majorHAnsi" w:hAnsiTheme="majorHAnsi" w:cs="Tahoma"/>
          <w:sz w:val="22"/>
          <w:szCs w:val="22"/>
        </w:rPr>
        <w:t xml:space="preserve"> 1</w:t>
      </w:r>
      <w:r w:rsidR="00665F67">
        <w:rPr>
          <w:rFonts w:asciiTheme="majorHAnsi" w:hAnsiTheme="majorHAnsi" w:cs="Tahoma"/>
          <w:sz w:val="22"/>
          <w:szCs w:val="22"/>
        </w:rPr>
        <w:t>5</w:t>
      </w:r>
      <w:r w:rsidRPr="002F42BA">
        <w:rPr>
          <w:rFonts w:asciiTheme="majorHAnsi" w:hAnsiTheme="majorHAnsi" w:cs="Tahoma"/>
          <w:sz w:val="22"/>
          <w:szCs w:val="22"/>
        </w:rPr>
        <w:t xml:space="preserve"> pkt. proc.</w:t>
      </w:r>
    </w:p>
    <w:p w14:paraId="214EBE1C" w14:textId="77777777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jako zmianę kosztów przyjmuje się wyrażoną w pkt proc. roczną zmianę, publikowanego przez Komisję Nadzoru Finansowego w kwartale poprzedzającym miesiąc ustalenia zmiany wynagrodzenia, wskaźnika kosztów administracyjnych,</w:t>
      </w:r>
    </w:p>
    <w:p w14:paraId="4F06D946" w14:textId="3AAB49D5" w:rsidR="00DE6115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zmiana (obniżenie lub wzrost) ww. wskaźnika powyżej progu określonego w </w:t>
      </w:r>
      <w:r w:rsidR="0088774C" w:rsidRPr="002F42BA">
        <w:rPr>
          <w:rFonts w:asciiTheme="majorHAnsi" w:hAnsiTheme="majorHAnsi" w:cs="Tahoma"/>
          <w:sz w:val="22"/>
          <w:szCs w:val="22"/>
        </w:rPr>
        <w:t>ust. 4.2.</w:t>
      </w:r>
      <w:r w:rsidRPr="002F42BA">
        <w:rPr>
          <w:rFonts w:asciiTheme="majorHAnsi" w:hAnsiTheme="majorHAnsi" w:cs="Tahoma"/>
          <w:sz w:val="22"/>
          <w:szCs w:val="22"/>
        </w:rPr>
        <w:t xml:space="preserve"> uprawnia strony do zmiany wynagrodzenia wykonawcy w takiej samej proporcji, w jakiej zmianie uległ ww. wskaźnik; </w:t>
      </w:r>
    </w:p>
    <w:p w14:paraId="252F7A03" w14:textId="675BFD07" w:rsidR="00DE6115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maksymalna dopuszczalna wartość zmiany wynagrodzenia w efekcie zastosowania postanowień o zasadach wprowadzania zmian wysokości wynagrodzenia wynosi 5 proc.</w:t>
      </w:r>
      <w:bookmarkEnd w:id="6"/>
    </w:p>
    <w:p w14:paraId="7370F3EB" w14:textId="5DB80D2C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Jeżeli bezsprzecznie zostanie wykazane, że zmiany ceny materiałów lub kosztów związanych </w:t>
      </w:r>
      <w:r w:rsidRPr="002F42BA">
        <w:rPr>
          <w:rFonts w:asciiTheme="majorHAnsi" w:hAnsiTheme="majorHAnsi"/>
          <w:spacing w:val="-4"/>
          <w:sz w:val="22"/>
          <w:szCs w:val="22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62E4C0FA" w14:textId="494B64D0" w:rsidR="00E93A1D" w:rsidRPr="002F42BA" w:rsidRDefault="00E93A1D" w:rsidP="0088774C">
      <w:pPr>
        <w:pStyle w:val="Akapitzlist"/>
        <w:tabs>
          <w:tab w:val="left" w:pos="4395"/>
        </w:tabs>
        <w:suppressAutoHyphens/>
        <w:spacing w:before="240" w:line="276" w:lineRule="auto"/>
        <w:ind w:left="1072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ab/>
        <w:t xml:space="preserve">§ </w:t>
      </w:r>
      <w:r w:rsidR="00DF444B">
        <w:rPr>
          <w:rFonts w:asciiTheme="majorHAnsi" w:hAnsiTheme="majorHAnsi" w:cs="Calibri"/>
          <w:b/>
          <w:iCs/>
          <w:sz w:val="22"/>
          <w:szCs w:val="22"/>
        </w:rPr>
        <w:t>8</w:t>
      </w:r>
    </w:p>
    <w:p w14:paraId="7CCC3539" w14:textId="77777777" w:rsidR="00E93A1D" w:rsidRPr="002F42BA" w:rsidRDefault="00E93A1D" w:rsidP="0088774C">
      <w:pPr>
        <w:tabs>
          <w:tab w:val="left" w:pos="3119"/>
        </w:tabs>
        <w:suppressAutoHyphens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>PODWYKONAWCY</w:t>
      </w:r>
    </w:p>
    <w:p w14:paraId="4122B5F5" w14:textId="0FD58FFC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iż zamierza/ nie zamierza  powierzyć podwykonawcom następujący zakres usług, objętych przedmiotem zamówienia</w:t>
      </w:r>
      <w:r w:rsidR="00E430E8">
        <w:rPr>
          <w:rFonts w:asciiTheme="majorHAnsi" w:hAnsiTheme="majorHAnsi" w:cs="Calibri"/>
          <w:iCs/>
          <w:sz w:val="22"/>
          <w:szCs w:val="22"/>
        </w:rPr>
        <w:t>, stanowiących częś</w:t>
      </w:r>
      <w:r w:rsidR="00CB6464" w:rsidRPr="002F42BA">
        <w:rPr>
          <w:rFonts w:asciiTheme="majorHAnsi" w:hAnsiTheme="majorHAnsi" w:cs="Calibri"/>
          <w:iCs/>
          <w:sz w:val="22"/>
          <w:szCs w:val="22"/>
        </w:rPr>
        <w:t>ć zamówienia</w:t>
      </w:r>
      <w:r w:rsidRPr="002F42BA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400"/>
      </w:tblGrid>
      <w:tr w:rsidR="00E93A1D" w:rsidRPr="002F42BA" w14:paraId="0673C6A6" w14:textId="77777777" w:rsidTr="006A27D4">
        <w:tc>
          <w:tcPr>
            <w:tcW w:w="4530" w:type="dxa"/>
            <w:shd w:val="clear" w:color="auto" w:fill="002060"/>
          </w:tcPr>
          <w:p w14:paraId="6BAB415B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Nazwa podwykonawcy</w:t>
            </w:r>
          </w:p>
          <w:p w14:paraId="23F73998" w14:textId="240F1B41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i/>
                <w:sz w:val="22"/>
                <w:szCs w:val="22"/>
              </w:rPr>
              <w:t>(podmiotu</w:t>
            </w:r>
            <w:r w:rsidR="00E430E8">
              <w:rPr>
                <w:rFonts w:asciiTheme="majorHAnsi" w:hAnsiTheme="majorHAnsi" w:cs="Calibri"/>
                <w:i/>
                <w:sz w:val="22"/>
                <w:szCs w:val="22"/>
              </w:rPr>
              <w:t>, na rzecz którego Wykonawc</w:t>
            </w:r>
            <w:r w:rsidRPr="002F42BA">
              <w:rPr>
                <w:rFonts w:asciiTheme="majorHAnsi" w:hAnsiTheme="majorHAnsi" w:cs="Calibri"/>
                <w:i/>
                <w:sz w:val="22"/>
                <w:szCs w:val="22"/>
              </w:rPr>
              <w:t>, powierzy czynności wchodzące w zakres usług, objętych przedmiotem zamówienia)</w:t>
            </w:r>
          </w:p>
        </w:tc>
        <w:tc>
          <w:tcPr>
            <w:tcW w:w="4400" w:type="dxa"/>
            <w:shd w:val="clear" w:color="auto" w:fill="002060"/>
          </w:tcPr>
          <w:p w14:paraId="5E6947AC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  <w:p w14:paraId="07EF67F5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Zakres powierzonych czynności</w:t>
            </w:r>
          </w:p>
        </w:tc>
      </w:tr>
      <w:tr w:rsidR="00E93A1D" w:rsidRPr="002F42BA" w14:paraId="5443820E" w14:textId="77777777" w:rsidTr="00B051CF">
        <w:tc>
          <w:tcPr>
            <w:tcW w:w="4530" w:type="dxa"/>
          </w:tcPr>
          <w:p w14:paraId="22987AF7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  <w:p w14:paraId="4EB21319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4400" w:type="dxa"/>
          </w:tcPr>
          <w:p w14:paraId="209376DB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5929D123" w14:textId="1FA01BCE" w:rsidR="00D26719" w:rsidRPr="002F42BA" w:rsidRDefault="00E93A1D" w:rsidP="0088774C">
      <w:pPr>
        <w:tabs>
          <w:tab w:val="left" w:pos="6810"/>
        </w:tabs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257132AD" w14:textId="7D463DA4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że przedmiot powierzonych podwykonawcy czynności ubezpieczeniowych mogą  stanowić jedynie  czynności, które zgodnie z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E430E8">
        <w:rPr>
          <w:rFonts w:asciiTheme="majorHAnsi" w:hAnsiTheme="majorHAnsi" w:cs="Calibri"/>
          <w:iCs/>
          <w:sz w:val="22"/>
          <w:szCs w:val="22"/>
        </w:rPr>
        <w:t>u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>stawą z dnia 11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>września 2015</w:t>
      </w:r>
      <w:r w:rsidR="00E430E8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r. o działalności ubezpieczeniowej i reasekuracyjnej (w szczególności zgodnie z art. 73 ust. 1 w zw. z art. 3 ust. 1 pkt. 27 tejże </w:t>
      </w:r>
      <w:r w:rsidR="00E430E8">
        <w:rPr>
          <w:rFonts w:asciiTheme="majorHAnsi" w:hAnsiTheme="majorHAnsi" w:cs="Calibri"/>
          <w:iCs/>
          <w:sz w:val="22"/>
          <w:szCs w:val="22"/>
        </w:rPr>
        <w:t>u</w:t>
      </w:r>
      <w:r w:rsidRPr="002F42BA">
        <w:rPr>
          <w:rFonts w:asciiTheme="majorHAnsi" w:hAnsiTheme="majorHAnsi" w:cs="Calibri"/>
          <w:iCs/>
          <w:sz w:val="22"/>
          <w:szCs w:val="22"/>
        </w:rPr>
        <w:t>stawy), mogą zostać powierzone podmiotom trzecim.</w:t>
      </w:r>
    </w:p>
    <w:p w14:paraId="02B1E6BA" w14:textId="0C06784B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że kluczowe elementy zamówienia tj. m.in. zawieranie umów ubezpieczenia, ocena ryzyka, udzielanie ochrony ubezpieczeniowej oraz wypłata odszkodowań nie zostały powierzone podwykonawcy.</w:t>
      </w:r>
    </w:p>
    <w:p w14:paraId="066CA284" w14:textId="77777777" w:rsidR="001A158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że  ponosi pełną odpowiedzialność za usługi (powierzone czynności), które wykonuje przy pomocy podwykonawców.</w:t>
      </w:r>
    </w:p>
    <w:p w14:paraId="4B86040D" w14:textId="43BE4E67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Zgodnie z art. 436 pkt 4 lit. a ustawy Pzp, Zamawiający naliczy Wykonawcy kary umowne z tytułu braku zapłaty lub nieterminowej zapłaty wynagrodzenia należnego podwykonawcom, w związku ze zmianą wysokości wynagrodzenia Wykonawcy, o której mowa w art. 439 ust. 5 ustawy </w:t>
      </w:r>
      <w:r w:rsidR="00E430E8">
        <w:rPr>
          <w:rFonts w:asciiTheme="majorHAnsi" w:hAnsiTheme="majorHAnsi"/>
          <w:spacing w:val="-4"/>
          <w:sz w:val="22"/>
          <w:szCs w:val="22"/>
        </w:rPr>
        <w:t>Pzp,</w:t>
      </w:r>
      <w:r w:rsidRPr="002F42BA">
        <w:rPr>
          <w:rFonts w:asciiTheme="majorHAnsi" w:hAnsiTheme="majorHAnsi"/>
          <w:spacing w:val="-4"/>
          <w:sz w:val="22"/>
          <w:szCs w:val="22"/>
        </w:rPr>
        <w:t xml:space="preserve"> o ile została mu przedstawiona umowa pomiędzy Wykonawcą a podwykonawcami.</w:t>
      </w:r>
    </w:p>
    <w:p w14:paraId="12729056" w14:textId="50923D10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Zamawiający ustala wysokość kary umownej naliczanej Wykonawcy w sytuacji, o której mowa w ust. 5 powyżej, w wysokości </w:t>
      </w:r>
      <w:r w:rsidR="00965FA8" w:rsidRPr="002F42BA">
        <w:rPr>
          <w:rFonts w:asciiTheme="majorHAnsi" w:hAnsiTheme="majorHAnsi"/>
          <w:spacing w:val="-4"/>
          <w:sz w:val="22"/>
          <w:szCs w:val="22"/>
        </w:rPr>
        <w:t>5</w:t>
      </w:r>
      <w:r w:rsidRPr="002F42BA">
        <w:rPr>
          <w:rFonts w:asciiTheme="majorHAnsi" w:hAnsiTheme="majorHAnsi"/>
          <w:spacing w:val="-4"/>
          <w:sz w:val="22"/>
          <w:szCs w:val="22"/>
        </w:rPr>
        <w:t>00,00 zł (</w:t>
      </w:r>
      <w:r w:rsidR="00965FA8" w:rsidRPr="002F42BA">
        <w:rPr>
          <w:rFonts w:asciiTheme="majorHAnsi" w:hAnsiTheme="majorHAnsi"/>
          <w:spacing w:val="-4"/>
          <w:sz w:val="22"/>
          <w:szCs w:val="22"/>
        </w:rPr>
        <w:t xml:space="preserve">pięćset </w:t>
      </w:r>
      <w:r w:rsidRPr="002F42BA">
        <w:rPr>
          <w:rFonts w:asciiTheme="majorHAnsi" w:hAnsiTheme="majorHAnsi"/>
          <w:spacing w:val="-4"/>
          <w:sz w:val="22"/>
          <w:szCs w:val="22"/>
        </w:rPr>
        <w:t xml:space="preserve"> złotych) za każdy stwierdzony przypadek braku zapłaty lub nieterminowej zapłaty wynagrodzenia należnego podwykonawcom.</w:t>
      </w:r>
    </w:p>
    <w:p w14:paraId="675A5E9A" w14:textId="7EF268C0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  <w:lang w:eastAsia="en-US"/>
        </w:rPr>
        <w:t xml:space="preserve">Łączna wysokość kar umownych, o których mowa w ust. 5 i 6 powyżej, nie może przekroczyć kwoty </w:t>
      </w:r>
      <w:r w:rsidR="00965FA8" w:rsidRPr="002F42BA">
        <w:rPr>
          <w:rFonts w:asciiTheme="majorHAnsi" w:hAnsiTheme="majorHAnsi"/>
          <w:spacing w:val="-4"/>
          <w:sz w:val="22"/>
          <w:szCs w:val="22"/>
          <w:lang w:eastAsia="en-US"/>
        </w:rPr>
        <w:t>3</w:t>
      </w:r>
      <w:r w:rsidRPr="002F42BA">
        <w:rPr>
          <w:rFonts w:asciiTheme="majorHAnsi" w:hAnsiTheme="majorHAnsi"/>
          <w:spacing w:val="-4"/>
          <w:sz w:val="22"/>
          <w:szCs w:val="22"/>
          <w:lang w:eastAsia="en-US"/>
        </w:rPr>
        <w:t xml:space="preserve"> 000,00 zł</w:t>
      </w:r>
      <w:r w:rsidR="00D579CB">
        <w:rPr>
          <w:rFonts w:asciiTheme="majorHAnsi" w:hAnsiTheme="majorHAnsi"/>
          <w:spacing w:val="-4"/>
          <w:sz w:val="22"/>
          <w:szCs w:val="22"/>
          <w:lang w:eastAsia="en-US"/>
        </w:rPr>
        <w:t>.</w:t>
      </w:r>
    </w:p>
    <w:p w14:paraId="63D38D35" w14:textId="78DE305D" w:rsidR="00454B0B" w:rsidRPr="002F42BA" w:rsidRDefault="00454B0B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167904B1" w14:textId="77777777" w:rsidR="001A158D" w:rsidRPr="002F42BA" w:rsidRDefault="001A158D" w:rsidP="0088774C">
      <w:pPr>
        <w:pStyle w:val="Akapitzlist"/>
        <w:tabs>
          <w:tab w:val="left" w:pos="0"/>
        </w:tabs>
        <w:suppressAutoHyphens/>
        <w:spacing w:after="60" w:line="276" w:lineRule="auto"/>
        <w:ind w:left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21ADB26" w14:textId="5542060D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</w:t>
      </w:r>
      <w:r w:rsidR="00B051CF"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 </w:t>
      </w:r>
      <w:r w:rsidR="00DF444B">
        <w:rPr>
          <w:rFonts w:asciiTheme="majorHAnsi" w:hAnsiTheme="majorHAnsi" w:cs="Calibri"/>
          <w:b/>
          <w:iCs/>
          <w:snapToGrid w:val="0"/>
          <w:sz w:val="22"/>
          <w:szCs w:val="22"/>
        </w:rPr>
        <w:t>9</w:t>
      </w: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 </w:t>
      </w:r>
    </w:p>
    <w:p w14:paraId="6B561279" w14:textId="77777777" w:rsidR="00E93A1D" w:rsidRPr="002F42BA" w:rsidRDefault="00E93A1D" w:rsidP="0088774C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WYKAZ OSÓB SKIEROWANYCH PRZEZ WYKONAWCĘ DO REALIZACJI ZAMÓWIENIA</w:t>
      </w:r>
    </w:p>
    <w:p w14:paraId="35D37996" w14:textId="77777777" w:rsidR="00B051CF" w:rsidRPr="002F42BA" w:rsidRDefault="00E93A1D" w:rsidP="009B2B91">
      <w:pPr>
        <w:pStyle w:val="Akapitzlist"/>
        <w:numPr>
          <w:ilvl w:val="0"/>
          <w:numId w:val="107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Osoby wyznaczone przez Wykonawcę do obsługi umowy w zakresie następujących czynności:</w:t>
      </w:r>
    </w:p>
    <w:p w14:paraId="543B336B" w14:textId="0B66CF15" w:rsidR="00E93A1D" w:rsidRPr="002F42BA" w:rsidRDefault="00E93A1D" w:rsidP="009B2B91">
      <w:pPr>
        <w:pStyle w:val="Akapitzlist"/>
        <w:numPr>
          <w:ilvl w:val="1"/>
          <w:numId w:val="107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Obsługi umow</w:t>
      </w:r>
      <w:r w:rsidR="00E430E8">
        <w:rPr>
          <w:rFonts w:asciiTheme="majorHAnsi" w:hAnsiTheme="majorHAnsi" w:cs="Calibri"/>
          <w:iCs/>
          <w:sz w:val="22"/>
          <w:szCs w:val="22"/>
        </w:rPr>
        <w:t>y ubezpieczenia oraz wystawienia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dokumentów ubezpieczenia i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="00E430E8">
        <w:rPr>
          <w:rFonts w:asciiTheme="majorHAnsi" w:hAnsiTheme="majorHAnsi" w:cs="Calibri"/>
          <w:iCs/>
          <w:sz w:val="22"/>
          <w:szCs w:val="22"/>
        </w:rPr>
        <w:t>rozliczania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płatności: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4606"/>
      </w:tblGrid>
      <w:tr w:rsidR="006A27D4" w:rsidRPr="002F42BA" w14:paraId="3AB9541F" w14:textId="77777777" w:rsidTr="006A27D4">
        <w:trPr>
          <w:trHeight w:val="508"/>
        </w:trPr>
        <w:tc>
          <w:tcPr>
            <w:tcW w:w="361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297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2914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288B9F3C" w14:textId="77777777" w:rsidR="00004690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0F6898C4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E93A1D" w:rsidRPr="002F42BA" w14:paraId="131D1AA0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F696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C3B7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</w:tr>
      <w:tr w:rsidR="00E93A1D" w:rsidRPr="002F42BA" w14:paraId="008196E8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291D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83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0686F35D" w14:textId="77777777" w:rsidR="00E93A1D" w:rsidRPr="002F42BA" w:rsidRDefault="00E93A1D" w:rsidP="0088774C">
      <w:pPr>
        <w:suppressAutoHyphens/>
        <w:spacing w:line="276" w:lineRule="auto"/>
        <w:ind w:left="993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232E94B" w14:textId="77777777" w:rsidR="00E93A1D" w:rsidRPr="002F42BA" w:rsidRDefault="00E93A1D" w:rsidP="009B2B91">
      <w:pPr>
        <w:pStyle w:val="Akapitzlist"/>
        <w:numPr>
          <w:ilvl w:val="1"/>
          <w:numId w:val="107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Likwidacji szkód odnoszącej się do przyjęcia / odmowy uznania odpowiedzialności z </w:t>
      </w:r>
      <w:r w:rsidR="007C0577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umowy ubezpieczenia oraz posiadające kompetencje do przyjmowania stanowiska odwoławczego w spr</w:t>
      </w:r>
      <w:r w:rsidR="00004690" w:rsidRPr="002F42BA">
        <w:rPr>
          <w:rFonts w:asciiTheme="majorHAnsi" w:hAnsiTheme="majorHAnsi" w:cs="Calibri"/>
          <w:iCs/>
          <w:sz w:val="22"/>
          <w:szCs w:val="22"/>
        </w:rPr>
        <w:t>awach spornych z Zamawiającym/ U</w:t>
      </w:r>
      <w:r w:rsidRPr="002F42BA">
        <w:rPr>
          <w:rFonts w:asciiTheme="majorHAnsi" w:hAnsiTheme="majorHAnsi" w:cs="Calibri"/>
          <w:iCs/>
          <w:sz w:val="22"/>
          <w:szCs w:val="22"/>
        </w:rPr>
        <w:t>bezpieczonym.</w:t>
      </w:r>
    </w:p>
    <w:tbl>
      <w:tblPr>
        <w:tblW w:w="82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4536"/>
      </w:tblGrid>
      <w:tr w:rsidR="006A27D4" w:rsidRPr="002F42BA" w14:paraId="683D1BFA" w14:textId="77777777" w:rsidTr="006A27D4">
        <w:trPr>
          <w:trHeight w:val="508"/>
        </w:trPr>
        <w:tc>
          <w:tcPr>
            <w:tcW w:w="37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8B30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A010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4EDD42E1" w14:textId="77777777" w:rsidR="00004690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195B8D0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E93A1D" w:rsidRPr="002F42BA" w14:paraId="43A9CA89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440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8959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93A1D" w:rsidRPr="002F42BA" w14:paraId="3EAF2216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D43E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2CA3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</w:tbl>
    <w:p w14:paraId="5FBB7AA9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</w:p>
    <w:p w14:paraId="3D5CA1A8" w14:textId="5081E253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napToGrid w:val="0"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bCs/>
          <w:snapToGrid w:val="0"/>
          <w:sz w:val="22"/>
          <w:szCs w:val="22"/>
        </w:rPr>
        <w:t>10</w:t>
      </w:r>
    </w:p>
    <w:p w14:paraId="25B284C5" w14:textId="77777777" w:rsidR="00E93A1D" w:rsidRPr="002F42BA" w:rsidRDefault="00E93A1D" w:rsidP="0088774C">
      <w:pPr>
        <w:pStyle w:val="Nagwek4"/>
        <w:suppressAutoHyphens/>
        <w:spacing w:before="0" w:after="0" w:line="276" w:lineRule="auto"/>
        <w:ind w:left="864" w:hanging="864"/>
        <w:jc w:val="center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ZASADY WYPŁAT ODSZKODOWAŃ</w:t>
      </w:r>
    </w:p>
    <w:p w14:paraId="5FF8CF29" w14:textId="5BAC7D36" w:rsidR="00B051CF" w:rsidRPr="002F42BA" w:rsidRDefault="00AF5970" w:rsidP="009B2B91">
      <w:pPr>
        <w:pStyle w:val="Akapitzlist"/>
        <w:numPr>
          <w:ilvl w:val="0"/>
          <w:numId w:val="108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Wszystkie płatności z tytułu odszkodowania za szkody będą wypłacane przez Wykonawcę </w:t>
      </w:r>
      <w:r w:rsidR="00B051CF" w:rsidRPr="002F42BA">
        <w:rPr>
          <w:rFonts w:asciiTheme="majorHAnsi" w:hAnsiTheme="majorHAnsi" w:cs="Calibri"/>
          <w:sz w:val="22"/>
          <w:szCs w:val="22"/>
        </w:rPr>
        <w:t>na </w:t>
      </w:r>
      <w:r w:rsidRPr="002F42BA">
        <w:rPr>
          <w:rFonts w:asciiTheme="majorHAnsi" w:hAnsiTheme="majorHAnsi" w:cs="Calibri"/>
          <w:sz w:val="22"/>
          <w:szCs w:val="22"/>
        </w:rPr>
        <w:t>rzecz Osoby lub Podmiotu uprawnionego (Zamawiającego/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Ubezpieczającego/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Ubezpieczonego) zgodnie z warunkami określonymi w SWZ, przelewem na jego rachunek bankowy. Zamawiający dopuszcza bezpośrednią wypłatę odszkodowania na rzecz Poszkodowanego po ustaleniu zasad odpowiedzialności za dane zdarzenie.</w:t>
      </w:r>
    </w:p>
    <w:p w14:paraId="2407B0A7" w14:textId="42662323" w:rsidR="00E93A1D" w:rsidRPr="002F42BA" w:rsidRDefault="00E93A1D" w:rsidP="009B2B91">
      <w:pPr>
        <w:pStyle w:val="Akapitzlist"/>
        <w:numPr>
          <w:ilvl w:val="0"/>
          <w:numId w:val="108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W przypadku nieterminowej realizacji odszkodowań z zawartej umowy ubezpieczenia z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przyczyn leżących po stronie Wykonawcy, Zamawiającemu</w:t>
      </w:r>
      <w:r w:rsidR="009C1F1C" w:rsidRPr="002F42BA">
        <w:rPr>
          <w:rFonts w:asciiTheme="majorHAnsi" w:hAnsiTheme="majorHAnsi" w:cs="Calibri"/>
          <w:sz w:val="22"/>
          <w:szCs w:val="22"/>
        </w:rPr>
        <w:t>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C1F1C" w:rsidRPr="002F42BA">
        <w:rPr>
          <w:rFonts w:asciiTheme="majorHAnsi" w:hAnsiTheme="majorHAnsi" w:cs="Calibri"/>
          <w:sz w:val="22"/>
          <w:szCs w:val="22"/>
        </w:rPr>
        <w:t>Ubezpieczającemu/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C1F1C" w:rsidRPr="002F42BA">
        <w:rPr>
          <w:rFonts w:asciiTheme="majorHAnsi" w:hAnsiTheme="majorHAnsi" w:cs="Calibri"/>
          <w:sz w:val="22"/>
          <w:szCs w:val="22"/>
        </w:rPr>
        <w:t>Ubezpieczonemu</w:t>
      </w:r>
      <w:r w:rsidRPr="002F42BA">
        <w:rPr>
          <w:rFonts w:asciiTheme="majorHAnsi" w:hAnsiTheme="majorHAnsi" w:cs="Calibri"/>
          <w:sz w:val="22"/>
          <w:szCs w:val="22"/>
        </w:rPr>
        <w:t xml:space="preserve"> przysługują odsetki ustawowe za czas opóźnienia od łącznej kwoty należnego przeterminowanego odszkodowania. Przez nieterminową realizację odszkodowań rozumie się przekroczenie terminów określonych w art. 817 KC. W razie zwłoki Zamawiający</w:t>
      </w:r>
      <w:r w:rsidR="009C1F1C" w:rsidRPr="002F42BA">
        <w:rPr>
          <w:rFonts w:asciiTheme="majorHAnsi" w:hAnsiTheme="majorHAnsi" w:cs="Calibri"/>
          <w:sz w:val="22"/>
          <w:szCs w:val="22"/>
        </w:rPr>
        <w:t>/Ubezpieczony</w:t>
      </w:r>
      <w:r w:rsidRPr="002F42BA">
        <w:rPr>
          <w:rFonts w:asciiTheme="majorHAnsi" w:hAnsiTheme="majorHAnsi" w:cs="Calibri"/>
          <w:sz w:val="22"/>
          <w:szCs w:val="22"/>
        </w:rPr>
        <w:t xml:space="preserve"> może nadto żądać naprawienia szkody na zasadach ogólnych KC.      </w:t>
      </w:r>
    </w:p>
    <w:p w14:paraId="5D0AC92F" w14:textId="41E59422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napToGrid w:val="0"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bCs/>
          <w:snapToGrid w:val="0"/>
          <w:sz w:val="22"/>
          <w:szCs w:val="22"/>
        </w:rPr>
        <w:t>11</w:t>
      </w:r>
    </w:p>
    <w:p w14:paraId="01D4F156" w14:textId="77777777" w:rsidR="00E93A1D" w:rsidRPr="002F42BA" w:rsidRDefault="00E93A1D" w:rsidP="0088774C">
      <w:pPr>
        <w:keepNext/>
        <w:suppressAutoHyphens/>
        <w:spacing w:line="276" w:lineRule="auto"/>
        <w:jc w:val="center"/>
        <w:textAlignment w:val="baseline"/>
        <w:outlineLvl w:val="3"/>
        <w:rPr>
          <w:rFonts w:asciiTheme="majorHAnsi" w:hAnsiTheme="majorHAnsi" w:cs="Tahoma"/>
          <w:b/>
          <w:bCs/>
          <w:sz w:val="22"/>
          <w:szCs w:val="22"/>
        </w:rPr>
      </w:pPr>
      <w:r w:rsidRPr="002F42BA">
        <w:rPr>
          <w:rFonts w:asciiTheme="majorHAnsi" w:hAnsiTheme="majorHAnsi" w:cs="Tahoma"/>
          <w:b/>
          <w:bCs/>
          <w:sz w:val="22"/>
          <w:szCs w:val="22"/>
        </w:rPr>
        <w:t>ODSTĄPIENIE OD UMOWY</w:t>
      </w:r>
    </w:p>
    <w:p w14:paraId="236008B5" w14:textId="77777777" w:rsidR="00EB1C63" w:rsidRPr="002F42BA" w:rsidRDefault="00E93A1D" w:rsidP="0088774C">
      <w:pPr>
        <w:pStyle w:val="Akapitzlist"/>
        <w:numPr>
          <w:ilvl w:val="3"/>
          <w:numId w:val="76"/>
        </w:numPr>
        <w:tabs>
          <w:tab w:val="clear" w:pos="2880"/>
          <w:tab w:val="num" w:pos="426"/>
        </w:tabs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>Zamawiający może odstąpić od umowy w okolicznościach określonych</w:t>
      </w:r>
      <w:r w:rsidR="00EB1C63" w:rsidRPr="002F42BA">
        <w:rPr>
          <w:rFonts w:asciiTheme="majorHAnsi" w:hAnsiTheme="majorHAnsi" w:cs="Tahoma"/>
          <w:iCs/>
          <w:sz w:val="22"/>
          <w:szCs w:val="22"/>
        </w:rPr>
        <w:t xml:space="preserve">: </w:t>
      </w:r>
    </w:p>
    <w:p w14:paraId="1EAFD444" w14:textId="15663B8D" w:rsidR="00EB1C63" w:rsidRPr="002F42BA" w:rsidRDefault="00E93A1D" w:rsidP="009B2B91">
      <w:pPr>
        <w:pStyle w:val="Akapitzlist"/>
        <w:numPr>
          <w:ilvl w:val="1"/>
          <w:numId w:val="134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 xml:space="preserve">w art. </w:t>
      </w:r>
      <w:r w:rsidR="00D26719" w:rsidRPr="002F42BA">
        <w:rPr>
          <w:rFonts w:asciiTheme="majorHAnsi" w:hAnsiTheme="majorHAnsi" w:cs="Tahoma"/>
          <w:iCs/>
          <w:sz w:val="22"/>
          <w:szCs w:val="22"/>
        </w:rPr>
        <w:t>456</w:t>
      </w:r>
      <w:r w:rsidR="008F667A" w:rsidRPr="002F42BA">
        <w:rPr>
          <w:rFonts w:asciiTheme="majorHAnsi" w:hAnsiTheme="majorHAnsi" w:cs="Tahoma"/>
          <w:iCs/>
          <w:sz w:val="22"/>
          <w:szCs w:val="22"/>
        </w:rPr>
        <w:t xml:space="preserve"> ust. 1 pkt. 1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ustawy </w:t>
      </w:r>
      <w:r w:rsidR="00E430E8">
        <w:rPr>
          <w:rFonts w:asciiTheme="majorHAnsi" w:hAnsiTheme="majorHAnsi" w:cs="Tahoma"/>
          <w:iCs/>
          <w:sz w:val="22"/>
          <w:szCs w:val="22"/>
        </w:rPr>
        <w:t>Pzp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w terminie 30 dni </w:t>
      </w:r>
      <w:r w:rsidR="00EB1C63" w:rsidRPr="002F42BA">
        <w:rPr>
          <w:rFonts w:asciiTheme="majorHAnsi" w:hAnsiTheme="majorHAnsi"/>
          <w:sz w:val="22"/>
          <w:szCs w:val="22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73CB87E7" w14:textId="4BCDA3E3" w:rsidR="00EB1C63" w:rsidRPr="002F42BA" w:rsidRDefault="00EB1C63" w:rsidP="009B2B91">
      <w:pPr>
        <w:pStyle w:val="Akapitzlist"/>
        <w:numPr>
          <w:ilvl w:val="1"/>
          <w:numId w:val="134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w art. 456 ust. 1 pkt. 2 ustawy </w:t>
      </w:r>
      <w:r w:rsidR="00E430E8">
        <w:rPr>
          <w:rFonts w:asciiTheme="majorHAnsi" w:hAnsiTheme="majorHAnsi"/>
          <w:sz w:val="22"/>
          <w:szCs w:val="22"/>
        </w:rPr>
        <w:t>Pzp,</w:t>
      </w:r>
      <w:r w:rsidRPr="002F42BA">
        <w:rPr>
          <w:rFonts w:asciiTheme="majorHAnsi" w:hAnsiTheme="majorHAnsi"/>
          <w:sz w:val="22"/>
          <w:szCs w:val="22"/>
        </w:rPr>
        <w:t xml:space="preserve"> tj. jeżeli zachodzi co najmniej jedna z następujących okoliczności:</w:t>
      </w:r>
    </w:p>
    <w:p w14:paraId="554BA937" w14:textId="6218CBEE" w:rsidR="00EB1C63" w:rsidRPr="002F42BA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dokonano zmiany umowy z naruszeniem art. 454 i art. 455 ustawy </w:t>
      </w:r>
      <w:r w:rsidR="00E430E8">
        <w:rPr>
          <w:rFonts w:asciiTheme="majorHAnsi" w:hAnsiTheme="majorHAnsi"/>
          <w:sz w:val="22"/>
          <w:szCs w:val="22"/>
        </w:rPr>
        <w:t>Pzp;</w:t>
      </w:r>
    </w:p>
    <w:p w14:paraId="08FB332E" w14:textId="7D68FBF7" w:rsidR="00EB1C63" w:rsidRPr="002F42BA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wykonawca w chwili zawarcia umowy podlegał wykluczeniu na</w:t>
      </w:r>
      <w:r w:rsidR="00E430E8">
        <w:rPr>
          <w:rFonts w:asciiTheme="majorHAnsi" w:hAnsiTheme="majorHAnsi"/>
          <w:sz w:val="22"/>
          <w:szCs w:val="22"/>
        </w:rPr>
        <w:t xml:space="preserve"> podstawie art. 108 ustawy Pzp</w:t>
      </w:r>
      <w:r w:rsidRPr="002F42BA">
        <w:rPr>
          <w:rFonts w:asciiTheme="majorHAnsi" w:hAnsiTheme="majorHAnsi"/>
          <w:sz w:val="22"/>
          <w:szCs w:val="22"/>
        </w:rPr>
        <w:t>;</w:t>
      </w:r>
    </w:p>
    <w:p w14:paraId="62657D86" w14:textId="5423B7FA" w:rsidR="00EB1C63" w:rsidRPr="00E430E8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2F42BA">
          <w:rPr>
            <w:rFonts w:asciiTheme="majorHAnsi" w:hAnsiTheme="majorHAnsi"/>
          </w:rPr>
          <w:t>art. 258</w:t>
        </w:r>
      </w:hyperlink>
      <w:r w:rsidRPr="002F42BA">
        <w:rPr>
          <w:rFonts w:asciiTheme="majorHAnsi" w:hAnsiTheme="majorHAnsi"/>
          <w:sz w:val="22"/>
          <w:szCs w:val="22"/>
        </w:rPr>
        <w:t xml:space="preserve"> Traktatu o funkcjonowaniu Unii Europejskiej, że Rzeczpospolita Polska uchybiła zobowiązaniom, które ciążą na niej na mocy </w:t>
      </w:r>
      <w:r w:rsidRPr="00E430E8">
        <w:rPr>
          <w:rFonts w:asciiTheme="majorHAnsi" w:hAnsiTheme="majorHAnsi"/>
          <w:sz w:val="22"/>
          <w:szCs w:val="22"/>
        </w:rPr>
        <w:t xml:space="preserve">Traktatów, </w:t>
      </w:r>
      <w:hyperlink r:id="rId9" w:anchor="/document/68413979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2014/24/UE, </w:t>
      </w:r>
      <w:hyperlink r:id="rId10" w:anchor="/document/68413980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2014/25/UE i </w:t>
      </w:r>
      <w:hyperlink r:id="rId11" w:anchor="/document/67894791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2009/81/WE, z uwagi na to, że zamawiający udzielił zamówienia z naruszeniem prawa Unii Europejskiej.</w:t>
      </w:r>
    </w:p>
    <w:p w14:paraId="0F7BDDE6" w14:textId="23483D9E" w:rsidR="00EB1C63" w:rsidRPr="00E430E8" w:rsidRDefault="00EB1C63" w:rsidP="009B2B91">
      <w:pPr>
        <w:pStyle w:val="Akapitzlist"/>
        <w:numPr>
          <w:ilvl w:val="0"/>
          <w:numId w:val="134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E430E8">
        <w:rPr>
          <w:rFonts w:asciiTheme="majorHAnsi" w:hAnsiTheme="majorHAnsi"/>
          <w:sz w:val="22"/>
          <w:szCs w:val="22"/>
        </w:rPr>
        <w:t>W przypadku, o którym mowa w ust. 1.2</w:t>
      </w:r>
      <w:r w:rsidR="002F42BA" w:rsidRPr="00E430E8">
        <w:rPr>
          <w:rFonts w:asciiTheme="majorHAnsi" w:hAnsiTheme="majorHAnsi"/>
          <w:sz w:val="22"/>
          <w:szCs w:val="22"/>
        </w:rPr>
        <w:t>.1</w:t>
      </w:r>
      <w:r w:rsidR="00E430E8" w:rsidRPr="00E430E8">
        <w:rPr>
          <w:rFonts w:asciiTheme="majorHAnsi" w:hAnsiTheme="majorHAnsi"/>
          <w:sz w:val="22"/>
          <w:szCs w:val="22"/>
        </w:rPr>
        <w:t>, Z</w:t>
      </w:r>
      <w:r w:rsidRPr="00E430E8">
        <w:rPr>
          <w:rFonts w:asciiTheme="majorHAnsi" w:hAnsiTheme="majorHAnsi"/>
          <w:sz w:val="22"/>
          <w:szCs w:val="22"/>
        </w:rPr>
        <w:t>amawiający odstępuje od umowy w części, której zmiana dotyczy.</w:t>
      </w:r>
    </w:p>
    <w:p w14:paraId="613B1AE0" w14:textId="2E787658" w:rsidR="00E93A1D" w:rsidRPr="002F42BA" w:rsidRDefault="00E93A1D" w:rsidP="009B2B91">
      <w:pPr>
        <w:pStyle w:val="Akapitzlist"/>
        <w:numPr>
          <w:ilvl w:val="0"/>
          <w:numId w:val="134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>W wypadku</w:t>
      </w:r>
      <w:r w:rsidR="00EB1C63" w:rsidRPr="002F42BA">
        <w:rPr>
          <w:rFonts w:asciiTheme="majorHAnsi" w:hAnsiTheme="majorHAnsi" w:cs="Tahoma"/>
          <w:iCs/>
          <w:sz w:val="22"/>
          <w:szCs w:val="22"/>
        </w:rPr>
        <w:t xml:space="preserve"> odstąpienia od umowy z powodów wskazanych w ust. 1 powyżej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Wykonawca może żądać jedynie wynagrodzenia należnego z tytułu wykonanej części umowy tj. Wykonawcy należy się składka za okres, w którym udzielał on ochrony ubezpieczeniowej Zamawiającemu.</w:t>
      </w:r>
    </w:p>
    <w:p w14:paraId="4075B83F" w14:textId="2D317739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§ </w:t>
      </w:r>
      <w:r w:rsidR="00DF444B">
        <w:rPr>
          <w:rFonts w:asciiTheme="majorHAnsi" w:hAnsiTheme="majorHAnsi" w:cs="Calibri"/>
          <w:b/>
          <w:sz w:val="22"/>
        </w:rPr>
        <w:t>12</w:t>
      </w:r>
    </w:p>
    <w:p w14:paraId="7F2A2E90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>POUFNOŚĆ INFORMACJI</w:t>
      </w:r>
    </w:p>
    <w:p w14:paraId="104936D0" w14:textId="05B561D5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  <w:szCs w:val="22"/>
        </w:rPr>
        <w:t>Wykonawca oświadcza, że materiały dostarczone przez Zamawiającego oraz wszelkie</w:t>
      </w:r>
      <w:r w:rsidRPr="002F42BA">
        <w:rPr>
          <w:rFonts w:asciiTheme="majorHAnsi" w:hAnsiTheme="majorHAnsi" w:cs="Calibri"/>
          <w:sz w:val="22"/>
        </w:rPr>
        <w:t xml:space="preserve"> informacje, dane i dotyczące działalności Zamawiającego i nabyte przez Wykonawcę w </w:t>
      </w:r>
      <w:r w:rsidR="007C0577" w:rsidRPr="002F42BA">
        <w:rPr>
          <w:rFonts w:asciiTheme="majorHAnsi" w:hAnsiTheme="majorHAnsi" w:cs="Calibri"/>
          <w:sz w:val="22"/>
        </w:rPr>
        <w:t> </w:t>
      </w:r>
      <w:r w:rsidRPr="002F42BA">
        <w:rPr>
          <w:rFonts w:asciiTheme="majorHAnsi" w:hAnsiTheme="majorHAnsi" w:cs="Calibri"/>
          <w:sz w:val="22"/>
        </w:rPr>
        <w:t xml:space="preserve">trakcie </w:t>
      </w:r>
      <w:r w:rsidRPr="002F42BA">
        <w:rPr>
          <w:rFonts w:asciiTheme="majorHAnsi" w:hAnsiTheme="majorHAnsi" w:cs="Calibri"/>
          <w:sz w:val="22"/>
        </w:rPr>
        <w:lastRenderedPageBreak/>
        <w:t>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oraz</w:t>
      </w:r>
      <w:r w:rsidR="00B051CF" w:rsidRPr="002F42BA">
        <w:rPr>
          <w:rFonts w:asciiTheme="majorHAnsi" w:hAnsiTheme="majorHAnsi" w:cs="Calibri"/>
          <w:sz w:val="22"/>
        </w:rPr>
        <w:t>  </w:t>
      </w:r>
      <w:r w:rsidRPr="002F42BA">
        <w:rPr>
          <w:rFonts w:asciiTheme="majorHAnsi" w:hAnsiTheme="majorHAnsi" w:cs="Calibri"/>
          <w:sz w:val="22"/>
        </w:rPr>
        <w:t>podmiotów z nim powiązanych.</w:t>
      </w:r>
    </w:p>
    <w:p w14:paraId="63C87DA3" w14:textId="77777777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</w:rPr>
        <w:t>Ujawnienie powyższych informacji przez Wykonawcę osobom trzecim jest możliwe tylko i wyłącznie po wyrażeniu pisemnej zgody przez Zamawiającego.</w:t>
      </w:r>
    </w:p>
    <w:p w14:paraId="1D88B946" w14:textId="77777777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</w:rPr>
        <w:t>Wykonawca ponosi pełną odpowiedzialność za zachowanie poufności informacji (zdefiniowanych w tym paragrafie) przez swoich pracowników.</w:t>
      </w:r>
    </w:p>
    <w:p w14:paraId="0C67FE6C" w14:textId="419C851E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§ </w:t>
      </w:r>
      <w:r w:rsidR="00DF444B">
        <w:rPr>
          <w:rFonts w:asciiTheme="majorHAnsi" w:hAnsiTheme="majorHAnsi" w:cs="Calibri"/>
          <w:b/>
          <w:sz w:val="22"/>
        </w:rPr>
        <w:t>13</w:t>
      </w:r>
    </w:p>
    <w:p w14:paraId="0C9824D1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OCHRONA DANYCH OSOBOWYCH </w:t>
      </w:r>
    </w:p>
    <w:p w14:paraId="43C92684" w14:textId="438AF772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Zamawiający i Wykonawca oświadczają, że wypełnili i będą wypełniać obowiązek informacyjny, przewidziany w art. 13 lub art. 14 Rozporządzenia Parlamentu Europejskiego i Rady (UE) 2</w:t>
      </w:r>
      <w:r w:rsidR="00D44B65" w:rsidRPr="002F42BA">
        <w:rPr>
          <w:rFonts w:asciiTheme="majorHAnsi" w:hAnsiTheme="majorHAnsi" w:cs="Calibri"/>
          <w:iCs/>
          <w:sz w:val="22"/>
          <w:szCs w:val="22"/>
        </w:rPr>
        <w:t>016/679 z dnia 27 kwietnia 2016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r. w sprawie ochrony osób fizycznych w związku z </w:t>
      </w:r>
      <w:r w:rsidR="007C0577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przetwarzaniem danych osobowych i w sprawie swobodnego przepływu takich danych oraz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uchylenia dyrektywy 95/46/WE (RODO).</w:t>
      </w:r>
    </w:p>
    <w:p w14:paraId="16D75F76" w14:textId="50BEE796" w:rsidR="00004690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Obowiązek zostanie spełniony wobec osób fizycznych, od których dane osobowe bezpośrednio lub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pośrednio zostały uzyskane w celu realizacji zamówienia publicznego w niniejszym postępowaniu.</w:t>
      </w:r>
    </w:p>
    <w:p w14:paraId="5F75EC9C" w14:textId="50C882DB" w:rsidR="00E93A1D" w:rsidRPr="002F42BA" w:rsidRDefault="00E93A1D" w:rsidP="0088774C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sz w:val="22"/>
          <w:szCs w:val="22"/>
        </w:rPr>
        <w:t>14</w:t>
      </w:r>
    </w:p>
    <w:p w14:paraId="4A030618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864" w:hanging="864"/>
        <w:jc w:val="center"/>
        <w:textAlignment w:val="baseline"/>
        <w:outlineLvl w:val="3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z w:val="22"/>
          <w:szCs w:val="22"/>
        </w:rPr>
        <w:t>ROZSTRZYGANIE SPORÓW</w:t>
      </w:r>
    </w:p>
    <w:p w14:paraId="710DB65C" w14:textId="3E6E2C7B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Ewen</w:t>
      </w:r>
      <w:r w:rsidR="00D44B65" w:rsidRPr="002F42BA">
        <w:rPr>
          <w:rFonts w:asciiTheme="majorHAnsi" w:hAnsiTheme="majorHAnsi" w:cs="Calibri"/>
          <w:iCs/>
          <w:sz w:val="22"/>
          <w:szCs w:val="22"/>
        </w:rPr>
        <w:t>tualne spory mogące wyniknąć z U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mowy będą rozpatrywane przez sądy właściwe ze względu na </w:t>
      </w:r>
      <w:r w:rsidR="00AB74B9" w:rsidRPr="002F42BA">
        <w:rPr>
          <w:rFonts w:asciiTheme="majorHAnsi" w:hAnsiTheme="majorHAnsi" w:cs="Calibri"/>
          <w:iCs/>
          <w:sz w:val="22"/>
          <w:szCs w:val="22"/>
        </w:rPr>
        <w:t>siedzibę Zamawiającego.</w:t>
      </w:r>
    </w:p>
    <w:p w14:paraId="23AD3697" w14:textId="4713F268" w:rsidR="00D26719" w:rsidRPr="002F42BA" w:rsidRDefault="00D26719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18CC8E69" w14:textId="2A0D30E5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iCs/>
          <w:snapToGrid w:val="0"/>
          <w:sz w:val="22"/>
          <w:szCs w:val="22"/>
        </w:rPr>
        <w:t>15</w:t>
      </w:r>
    </w:p>
    <w:p w14:paraId="7A802144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POSTANOWIENIA KOŃCOWE</w:t>
      </w:r>
    </w:p>
    <w:p w14:paraId="208926B7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Niniejsza Umowa wchodzi w życie z dniem jej zawarcia.</w:t>
      </w:r>
    </w:p>
    <w:p w14:paraId="3F412D1F" w14:textId="77777777" w:rsidR="00D52FD8" w:rsidRDefault="00D52FD8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DB6453">
        <w:rPr>
          <w:rFonts w:asciiTheme="majorHAnsi" w:hAnsiTheme="majorHAnsi" w:cs="Calibri"/>
          <w:iCs/>
          <w:snapToGrid w:val="0"/>
          <w:sz w:val="22"/>
          <w:szCs w:val="22"/>
        </w:rPr>
        <w:t>Każda informacja pomiędzy Zamawiającym a Wykonawcom musi być przekazana pocztą, drogą elektroniczną lub osobiście, chyba że postanowienia Umowy stanowią inaczej.</w:t>
      </w:r>
    </w:p>
    <w:p w14:paraId="426CCCF0" w14:textId="77777777" w:rsidR="00D52FD8" w:rsidRPr="00370EAC" w:rsidRDefault="00D52FD8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370EAC">
        <w:rPr>
          <w:rFonts w:asciiTheme="majorHAnsi" w:hAnsiTheme="majorHAnsi" w:cs="Calibri"/>
          <w:iCs/>
          <w:snapToGrid w:val="0"/>
          <w:sz w:val="22"/>
          <w:szCs w:val="22"/>
        </w:rPr>
        <w:t>Wszelkie zmiany niniejszej umowy wymagają zgody obu Stron (Wykonawcy i Zamawiającego) wyrażonej w formie pisemnego aneksu pod rygorem nieważności.</w:t>
      </w:r>
      <w:r>
        <w:t xml:space="preserve"> </w:t>
      </w:r>
      <w:r w:rsidRPr="00370EAC">
        <w:rPr>
          <w:rFonts w:asciiTheme="majorHAnsi" w:hAnsiTheme="majorHAnsi" w:cs="Calibri"/>
          <w:iCs/>
          <w:snapToGrid w:val="0"/>
          <w:sz w:val="22"/>
          <w:szCs w:val="22"/>
        </w:rPr>
        <w:t>Oświadczenie  woli  złożone  w formie  elektronicznej  jest  równoważne z oświadczeniem woli złożonym w formie pisemnej.</w:t>
      </w:r>
    </w:p>
    <w:p w14:paraId="0C98B78F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Wykonawca bez pisemnej zgody Zamawiającego nie może dokonać cesji wierzytelności należności wynikających z tytułu realizacji niniejszej umowy na banki, firmy ubezpieczeniowe, inne podmioty gospodarcze czy osoby fizyczne lub prawne.</w:t>
      </w:r>
    </w:p>
    <w:p w14:paraId="59C6ADE2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W sprawach nieuregulowanych niniejszą Umową mają zastosowanie odpowiednie przepisy prawa, w szczególności ustawa kodeks cywilny, ustawa o działalności ubezpieczeniowej i </w:t>
      </w:r>
      <w:r w:rsidR="007C0577" w:rsidRPr="002F42BA">
        <w:rPr>
          <w:rFonts w:asciiTheme="majorHAnsi" w:hAnsiTheme="majorHAnsi" w:cs="Calibri"/>
          <w:iCs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reasekuracyjnej oraz ustawa Prawo zamówień publicznych. </w:t>
      </w:r>
    </w:p>
    <w:p w14:paraId="36099523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Niniejsza Umowa została sporządzona w dwóch  jednobrzmiących egzemplarzach, po jednym dla Wykonawcy oraz Zamawiającego.</w:t>
      </w:r>
    </w:p>
    <w:p w14:paraId="28AB37FB" w14:textId="7625A0EE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</w:p>
    <w:p w14:paraId="4B8F70F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ZAMAWIAJĄCY</w:t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 xml:space="preserve">                                      </w:t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  <w:t xml:space="preserve">     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WYKONAWCA</w:t>
      </w:r>
    </w:p>
    <w:p w14:paraId="11812806" w14:textId="0EF18CE9" w:rsidR="00E93A1D" w:rsidRPr="002F42BA" w:rsidRDefault="00E93A1D" w:rsidP="006652B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i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   </w:t>
      </w:r>
      <w:r w:rsidR="00B051CF"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   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="00B051CF"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_________________________</w:t>
      </w:r>
    </w:p>
    <w:sectPr w:rsidR="00E93A1D" w:rsidRPr="002F42BA" w:rsidSect="00A91E78">
      <w:footerReference w:type="default" r:id="rId12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FA81" w14:textId="77777777" w:rsidR="00F150B6" w:rsidRDefault="00F150B6">
      <w:r>
        <w:separator/>
      </w:r>
    </w:p>
  </w:endnote>
  <w:endnote w:type="continuationSeparator" w:id="0">
    <w:p w14:paraId="3AB570E2" w14:textId="77777777" w:rsidR="00F150B6" w:rsidRDefault="00F150B6">
      <w:r>
        <w:continuationSeparator/>
      </w:r>
    </w:p>
  </w:endnote>
  <w:endnote w:type="continuationNotice" w:id="1">
    <w:p w14:paraId="0572C5FF" w14:textId="77777777" w:rsidR="00F150B6" w:rsidRDefault="00F1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414C6B" w:rsidRPr="00645119" w:rsidRDefault="00414C6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AF6BEA">
      <w:rPr>
        <w:rFonts w:asciiTheme="majorHAnsi" w:hAnsiTheme="majorHAnsi" w:cs="Calibri"/>
        <w:noProof/>
        <w:sz w:val="20"/>
        <w:szCs w:val="20"/>
      </w:rPr>
      <w:t>31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AB0" w14:textId="77777777" w:rsidR="00F150B6" w:rsidRDefault="00F150B6">
      <w:r>
        <w:separator/>
      </w:r>
    </w:p>
  </w:footnote>
  <w:footnote w:type="continuationSeparator" w:id="0">
    <w:p w14:paraId="2D91B6DD" w14:textId="77777777" w:rsidR="00F150B6" w:rsidRDefault="00F150B6">
      <w:r>
        <w:continuationSeparator/>
      </w:r>
    </w:p>
  </w:footnote>
  <w:footnote w:type="continuationNotice" w:id="1">
    <w:p w14:paraId="6ED12408" w14:textId="77777777" w:rsidR="00F150B6" w:rsidRDefault="00F15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766B69"/>
    <w:multiLevelType w:val="hybridMultilevel"/>
    <w:tmpl w:val="0AACC722"/>
    <w:lvl w:ilvl="0" w:tplc="64C66B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1AD7BA0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3E46184"/>
    <w:multiLevelType w:val="hybridMultilevel"/>
    <w:tmpl w:val="8E10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2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3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6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D654FA7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50626586">
    <w:abstractNumId w:val="164"/>
  </w:num>
  <w:num w:numId="2" w16cid:durableId="411203994">
    <w:abstractNumId w:val="129"/>
  </w:num>
  <w:num w:numId="3" w16cid:durableId="765882703">
    <w:abstractNumId w:val="92"/>
  </w:num>
  <w:num w:numId="4" w16cid:durableId="53822884">
    <w:abstractNumId w:val="122"/>
  </w:num>
  <w:num w:numId="5" w16cid:durableId="1666736118">
    <w:abstractNumId w:val="85"/>
  </w:num>
  <w:num w:numId="6" w16cid:durableId="1948538091">
    <w:abstractNumId w:val="62"/>
  </w:num>
  <w:num w:numId="7" w16cid:durableId="1228304351">
    <w:abstractNumId w:val="172"/>
  </w:num>
  <w:num w:numId="8" w16cid:durableId="344669295">
    <w:abstractNumId w:val="161"/>
  </w:num>
  <w:num w:numId="9" w16cid:durableId="1524788096">
    <w:abstractNumId w:val="137"/>
  </w:num>
  <w:num w:numId="10" w16cid:durableId="33235434">
    <w:abstractNumId w:val="64"/>
  </w:num>
  <w:num w:numId="11" w16cid:durableId="1726759861">
    <w:abstractNumId w:val="58"/>
  </w:num>
  <w:num w:numId="12" w16cid:durableId="1857960555">
    <w:abstractNumId w:val="188"/>
  </w:num>
  <w:num w:numId="13" w16cid:durableId="1804888727">
    <w:abstractNumId w:val="118"/>
  </w:num>
  <w:num w:numId="14" w16cid:durableId="1978412396">
    <w:abstractNumId w:val="183"/>
  </w:num>
  <w:num w:numId="15" w16cid:durableId="807744317">
    <w:abstractNumId w:val="59"/>
  </w:num>
  <w:num w:numId="16" w16cid:durableId="1021663873">
    <w:abstractNumId w:val="1"/>
  </w:num>
  <w:num w:numId="17" w16cid:durableId="1507014195">
    <w:abstractNumId w:val="0"/>
  </w:num>
  <w:num w:numId="18" w16cid:durableId="2077900165">
    <w:abstractNumId w:val="170"/>
  </w:num>
  <w:num w:numId="19" w16cid:durableId="1227498240">
    <w:abstractNumId w:val="73"/>
  </w:num>
  <w:num w:numId="20" w16cid:durableId="1151140557">
    <w:abstractNumId w:val="113"/>
  </w:num>
  <w:num w:numId="21" w16cid:durableId="1051809166">
    <w:abstractNumId w:val="176"/>
  </w:num>
  <w:num w:numId="22" w16cid:durableId="1266382270">
    <w:abstractNumId w:val="107"/>
  </w:num>
  <w:num w:numId="23" w16cid:durableId="1466964923">
    <w:abstractNumId w:val="159"/>
  </w:num>
  <w:num w:numId="24" w16cid:durableId="628243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666942">
    <w:abstractNumId w:val="115"/>
  </w:num>
  <w:num w:numId="26" w16cid:durableId="162550239">
    <w:abstractNumId w:val="127"/>
  </w:num>
  <w:num w:numId="27" w16cid:durableId="1951007089">
    <w:abstractNumId w:val="153"/>
  </w:num>
  <w:num w:numId="28" w16cid:durableId="1337418768">
    <w:abstractNumId w:val="126"/>
  </w:num>
  <w:num w:numId="29" w16cid:durableId="412746031">
    <w:abstractNumId w:val="86"/>
  </w:num>
  <w:num w:numId="30" w16cid:durableId="1262034674">
    <w:abstractNumId w:val="119"/>
  </w:num>
  <w:num w:numId="31" w16cid:durableId="867446717">
    <w:abstractNumId w:val="171"/>
  </w:num>
  <w:num w:numId="32" w16cid:durableId="19514740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8073680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495365">
    <w:abstractNumId w:val="151"/>
  </w:num>
  <w:num w:numId="35" w16cid:durableId="679621488">
    <w:abstractNumId w:val="100"/>
  </w:num>
  <w:num w:numId="36" w16cid:durableId="1564020277">
    <w:abstractNumId w:val="72"/>
  </w:num>
  <w:num w:numId="37" w16cid:durableId="114982089">
    <w:abstractNumId w:val="131"/>
  </w:num>
  <w:num w:numId="38" w16cid:durableId="521476247">
    <w:abstractNumId w:val="81"/>
  </w:num>
  <w:num w:numId="39" w16cid:durableId="1035959413">
    <w:abstractNumId w:val="40"/>
  </w:num>
  <w:num w:numId="40" w16cid:durableId="340089886">
    <w:abstractNumId w:val="140"/>
  </w:num>
  <w:num w:numId="41" w16cid:durableId="1130828925">
    <w:abstractNumId w:val="163"/>
  </w:num>
  <w:num w:numId="42" w16cid:durableId="946503006">
    <w:abstractNumId w:val="193"/>
  </w:num>
  <w:num w:numId="43" w16cid:durableId="1538228105">
    <w:abstractNumId w:val="124"/>
  </w:num>
  <w:num w:numId="44" w16cid:durableId="2129620686">
    <w:abstractNumId w:val="177"/>
  </w:num>
  <w:num w:numId="45" w16cid:durableId="871919405">
    <w:abstractNumId w:val="67"/>
  </w:num>
  <w:num w:numId="46" w16cid:durableId="1360279358">
    <w:abstractNumId w:val="114"/>
  </w:num>
  <w:num w:numId="47" w16cid:durableId="1249384402">
    <w:abstractNumId w:val="156"/>
  </w:num>
  <w:num w:numId="48" w16cid:durableId="380786667">
    <w:abstractNumId w:val="168"/>
  </w:num>
  <w:num w:numId="49" w16cid:durableId="1916863627">
    <w:abstractNumId w:val="123"/>
  </w:num>
  <w:num w:numId="50" w16cid:durableId="376777366">
    <w:abstractNumId w:val="109"/>
  </w:num>
  <w:num w:numId="51" w16cid:durableId="1973559742">
    <w:abstractNumId w:val="144"/>
  </w:num>
  <w:num w:numId="52" w16cid:durableId="861451">
    <w:abstractNumId w:val="132"/>
  </w:num>
  <w:num w:numId="53" w16cid:durableId="1498574393">
    <w:abstractNumId w:val="79"/>
  </w:num>
  <w:num w:numId="54" w16cid:durableId="409426993">
    <w:abstractNumId w:val="167"/>
  </w:num>
  <w:num w:numId="55" w16cid:durableId="1659503153">
    <w:abstractNumId w:val="44"/>
  </w:num>
  <w:num w:numId="56" w16cid:durableId="891234077">
    <w:abstractNumId w:val="56"/>
  </w:num>
  <w:num w:numId="57" w16cid:durableId="861168938">
    <w:abstractNumId w:val="146"/>
  </w:num>
  <w:num w:numId="58" w16cid:durableId="1449931118">
    <w:abstractNumId w:val="116"/>
  </w:num>
  <w:num w:numId="59" w16cid:durableId="2031493564">
    <w:abstractNumId w:val="138"/>
  </w:num>
  <w:num w:numId="60" w16cid:durableId="1333680195">
    <w:abstractNumId w:val="160"/>
  </w:num>
  <w:num w:numId="61" w16cid:durableId="1286497367">
    <w:abstractNumId w:val="84"/>
  </w:num>
  <w:num w:numId="62" w16cid:durableId="562302733">
    <w:abstractNumId w:val="154"/>
  </w:num>
  <w:num w:numId="63" w16cid:durableId="1211919059">
    <w:abstractNumId w:val="89"/>
  </w:num>
  <w:num w:numId="64" w16cid:durableId="1426925789">
    <w:abstractNumId w:val="150"/>
  </w:num>
  <w:num w:numId="65" w16cid:durableId="1532765497">
    <w:abstractNumId w:val="128"/>
  </w:num>
  <w:num w:numId="66" w16cid:durableId="588928155">
    <w:abstractNumId w:val="66"/>
  </w:num>
  <w:num w:numId="67" w16cid:durableId="824472980">
    <w:abstractNumId w:val="39"/>
  </w:num>
  <w:num w:numId="68" w16cid:durableId="1928810771">
    <w:abstractNumId w:val="51"/>
  </w:num>
  <w:num w:numId="69" w16cid:durableId="111398160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03984832">
    <w:abstractNumId w:val="52"/>
  </w:num>
  <w:num w:numId="71" w16cid:durableId="1125660411">
    <w:abstractNumId w:val="181"/>
  </w:num>
  <w:num w:numId="72" w16cid:durableId="1679498170">
    <w:abstractNumId w:val="45"/>
  </w:num>
  <w:num w:numId="73" w16cid:durableId="1655066173">
    <w:abstractNumId w:val="142"/>
  </w:num>
  <w:num w:numId="74" w16cid:durableId="313067865">
    <w:abstractNumId w:val="134"/>
  </w:num>
  <w:num w:numId="75" w16cid:durableId="1040858849">
    <w:abstractNumId w:val="194"/>
  </w:num>
  <w:num w:numId="76" w16cid:durableId="2132438690">
    <w:abstractNumId w:val="78"/>
  </w:num>
  <w:num w:numId="77" w16cid:durableId="542057701">
    <w:abstractNumId w:val="186"/>
  </w:num>
  <w:num w:numId="78" w16cid:durableId="1524974054">
    <w:abstractNumId w:val="60"/>
  </w:num>
  <w:num w:numId="79" w16cid:durableId="630280908">
    <w:abstractNumId w:val="68"/>
  </w:num>
  <w:num w:numId="80" w16cid:durableId="951204865">
    <w:abstractNumId w:val="71"/>
  </w:num>
  <w:num w:numId="81" w16cid:durableId="441652466">
    <w:abstractNumId w:val="147"/>
  </w:num>
  <w:num w:numId="82" w16cid:durableId="365328960">
    <w:abstractNumId w:val="152"/>
  </w:num>
  <w:num w:numId="83" w16cid:durableId="1408767137">
    <w:abstractNumId w:val="157"/>
  </w:num>
  <w:num w:numId="84" w16cid:durableId="1038971623">
    <w:abstractNumId w:val="110"/>
  </w:num>
  <w:num w:numId="85" w16cid:durableId="1030296743">
    <w:abstractNumId w:val="187"/>
  </w:num>
  <w:num w:numId="86" w16cid:durableId="297806463">
    <w:abstractNumId w:val="108"/>
  </w:num>
  <w:num w:numId="87" w16cid:durableId="1491750007">
    <w:abstractNumId w:val="97"/>
  </w:num>
  <w:num w:numId="88" w16cid:durableId="1449161335">
    <w:abstractNumId w:val="158"/>
  </w:num>
  <w:num w:numId="89" w16cid:durableId="492186553">
    <w:abstractNumId w:val="190"/>
  </w:num>
  <w:num w:numId="90" w16cid:durableId="2125079739">
    <w:abstractNumId w:val="65"/>
  </w:num>
  <w:num w:numId="91" w16cid:durableId="1299922710">
    <w:abstractNumId w:val="42"/>
  </w:num>
  <w:num w:numId="92" w16cid:durableId="654770906">
    <w:abstractNumId w:val="93"/>
  </w:num>
  <w:num w:numId="93" w16cid:durableId="1275091480">
    <w:abstractNumId w:val="165"/>
  </w:num>
  <w:num w:numId="94" w16cid:durableId="491797961">
    <w:abstractNumId w:val="133"/>
  </w:num>
  <w:num w:numId="95" w16cid:durableId="1938177228">
    <w:abstractNumId w:val="169"/>
  </w:num>
  <w:num w:numId="96" w16cid:durableId="1846509322">
    <w:abstractNumId w:val="136"/>
  </w:num>
  <w:num w:numId="97" w16cid:durableId="1113982976">
    <w:abstractNumId w:val="48"/>
  </w:num>
  <w:num w:numId="98" w16cid:durableId="179970622">
    <w:abstractNumId w:val="179"/>
  </w:num>
  <w:num w:numId="99" w16cid:durableId="542596703">
    <w:abstractNumId w:val="162"/>
  </w:num>
  <w:num w:numId="100" w16cid:durableId="1048409324">
    <w:abstractNumId w:val="75"/>
  </w:num>
  <w:num w:numId="101" w16cid:durableId="1062872070">
    <w:abstractNumId w:val="175"/>
  </w:num>
  <w:num w:numId="102" w16cid:durableId="1080440757">
    <w:abstractNumId w:val="70"/>
  </w:num>
  <w:num w:numId="103" w16cid:durableId="1422796209">
    <w:abstractNumId w:val="155"/>
  </w:num>
  <w:num w:numId="104" w16cid:durableId="1913193791">
    <w:abstractNumId w:val="46"/>
  </w:num>
  <w:num w:numId="105" w16cid:durableId="1080368232">
    <w:abstractNumId w:val="189"/>
  </w:num>
  <w:num w:numId="106" w16cid:durableId="604726119">
    <w:abstractNumId w:val="54"/>
  </w:num>
  <w:num w:numId="107" w16cid:durableId="79257902">
    <w:abstractNumId w:val="130"/>
  </w:num>
  <w:num w:numId="108" w16cid:durableId="1176115865">
    <w:abstractNumId w:val="55"/>
  </w:num>
  <w:num w:numId="109" w16cid:durableId="748775832">
    <w:abstractNumId w:val="53"/>
  </w:num>
  <w:num w:numId="110" w16cid:durableId="39482726">
    <w:abstractNumId w:val="96"/>
  </w:num>
  <w:num w:numId="111" w16cid:durableId="829835392">
    <w:abstractNumId w:val="191"/>
  </w:num>
  <w:num w:numId="112" w16cid:durableId="1449347844">
    <w:abstractNumId w:val="103"/>
  </w:num>
  <w:num w:numId="113" w16cid:durableId="1230267833">
    <w:abstractNumId w:val="50"/>
  </w:num>
  <w:num w:numId="114" w16cid:durableId="548298586">
    <w:abstractNumId w:val="49"/>
  </w:num>
  <w:num w:numId="115" w16cid:durableId="1346634675">
    <w:abstractNumId w:val="99"/>
  </w:num>
  <w:num w:numId="116" w16cid:durableId="289168610">
    <w:abstractNumId w:val="76"/>
  </w:num>
  <w:num w:numId="117" w16cid:durableId="1474256451">
    <w:abstractNumId w:val="121"/>
  </w:num>
  <w:num w:numId="118" w16cid:durableId="648679210">
    <w:abstractNumId w:val="120"/>
  </w:num>
  <w:num w:numId="119" w16cid:durableId="1040521399">
    <w:abstractNumId w:val="105"/>
  </w:num>
  <w:num w:numId="120" w16cid:durableId="775709738">
    <w:abstractNumId w:val="125"/>
  </w:num>
  <w:num w:numId="121" w16cid:durableId="335425158">
    <w:abstractNumId w:val="135"/>
  </w:num>
  <w:num w:numId="122" w16cid:durableId="11005094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179964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99298200">
    <w:abstractNumId w:val="184"/>
  </w:num>
  <w:num w:numId="125" w16cid:durableId="297032795">
    <w:abstractNumId w:val="185"/>
  </w:num>
  <w:num w:numId="126" w16cid:durableId="1219323392">
    <w:abstractNumId w:val="87"/>
  </w:num>
  <w:num w:numId="127" w16cid:durableId="1122772699">
    <w:abstractNumId w:val="174"/>
  </w:num>
  <w:num w:numId="128" w16cid:durableId="1134642856">
    <w:abstractNumId w:val="90"/>
  </w:num>
  <w:num w:numId="129" w16cid:durableId="116534939">
    <w:abstractNumId w:val="74"/>
  </w:num>
  <w:num w:numId="130" w16cid:durableId="207002797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878467124">
    <w:abstractNumId w:val="91"/>
  </w:num>
  <w:num w:numId="132" w16cid:durableId="2068916689">
    <w:abstractNumId w:val="77"/>
  </w:num>
  <w:num w:numId="133" w16cid:durableId="52672516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35575553">
    <w:abstractNumId w:val="80"/>
  </w:num>
  <w:num w:numId="135" w16cid:durableId="1072200471">
    <w:abstractNumId w:val="112"/>
  </w:num>
  <w:num w:numId="136" w16cid:durableId="2130857107">
    <w:abstractNumId w:val="47"/>
  </w:num>
  <w:num w:numId="137" w16cid:durableId="42757126">
    <w:abstractNumId w:val="57"/>
  </w:num>
  <w:num w:numId="138" w16cid:durableId="324941802">
    <w:abstractNumId w:val="102"/>
  </w:num>
  <w:num w:numId="139" w16cid:durableId="542711676">
    <w:abstractNumId w:val="98"/>
  </w:num>
  <w:num w:numId="140" w16cid:durableId="691348033">
    <w:abstractNumId w:val="106"/>
  </w:num>
  <w:num w:numId="141" w16cid:durableId="1312826113">
    <w:abstractNumId w:val="83"/>
  </w:num>
  <w:num w:numId="142" w16cid:durableId="1877886188">
    <w:abstractNumId w:val="192"/>
  </w:num>
  <w:num w:numId="143" w16cid:durableId="1494686678">
    <w:abstractNumId w:val="101"/>
  </w:num>
  <w:num w:numId="144" w16cid:durableId="2110074899">
    <w:abstractNumId w:val="173"/>
  </w:num>
  <w:num w:numId="145" w16cid:durableId="1964798312">
    <w:abstractNumId w:val="111"/>
  </w:num>
  <w:num w:numId="146" w16cid:durableId="1756708565">
    <w:abstractNumId w:val="180"/>
  </w:num>
  <w:num w:numId="147" w16cid:durableId="180706744">
    <w:abstractNumId w:val="104"/>
  </w:num>
  <w:num w:numId="148" w16cid:durableId="675765051">
    <w:abstractNumId w:val="4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937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491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2ED2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A9B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950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B68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9BA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1FCC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645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70A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853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1F4B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2A2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10AB"/>
    <w:rsid w:val="0021148F"/>
    <w:rsid w:val="00211872"/>
    <w:rsid w:val="00211BD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3C3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598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A52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5D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A82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1CD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DBC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6299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1EF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8F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2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44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956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109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567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3E0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992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25A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030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C6B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2E2C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BF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594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0BE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A96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E82"/>
    <w:rsid w:val="00580F1A"/>
    <w:rsid w:val="00580F1E"/>
    <w:rsid w:val="005810AD"/>
    <w:rsid w:val="00581AD6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1664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2A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8B5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2"/>
    <w:rsid w:val="00641304"/>
    <w:rsid w:val="006414BD"/>
    <w:rsid w:val="006417B5"/>
    <w:rsid w:val="00641A1B"/>
    <w:rsid w:val="00641D86"/>
    <w:rsid w:val="00641EDD"/>
    <w:rsid w:val="006422F6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6A8E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428"/>
    <w:rsid w:val="00664DEB"/>
    <w:rsid w:val="0066519C"/>
    <w:rsid w:val="00665215"/>
    <w:rsid w:val="006652B9"/>
    <w:rsid w:val="006653FC"/>
    <w:rsid w:val="006656A9"/>
    <w:rsid w:val="00665D4F"/>
    <w:rsid w:val="00665F67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6B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B97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989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70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829"/>
    <w:rsid w:val="007E6CCB"/>
    <w:rsid w:val="007E7BF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328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58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ECF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78F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86D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F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4E37"/>
    <w:rsid w:val="008C5B31"/>
    <w:rsid w:val="008C5FCF"/>
    <w:rsid w:val="008C605C"/>
    <w:rsid w:val="008C65BF"/>
    <w:rsid w:val="008C6A22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9F2"/>
    <w:rsid w:val="008D2DF7"/>
    <w:rsid w:val="008D392E"/>
    <w:rsid w:val="008D3F4C"/>
    <w:rsid w:val="008D446E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3C7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701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9CA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0B6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B91"/>
    <w:rsid w:val="009B2DE3"/>
    <w:rsid w:val="009B321D"/>
    <w:rsid w:val="009B3225"/>
    <w:rsid w:val="009B3400"/>
    <w:rsid w:val="009B359E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E1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3E6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5C"/>
    <w:rsid w:val="00A2734F"/>
    <w:rsid w:val="00A27641"/>
    <w:rsid w:val="00A27815"/>
    <w:rsid w:val="00A278FD"/>
    <w:rsid w:val="00A27A6C"/>
    <w:rsid w:val="00A27C53"/>
    <w:rsid w:val="00A27CEB"/>
    <w:rsid w:val="00A27E55"/>
    <w:rsid w:val="00A30B7D"/>
    <w:rsid w:val="00A30C57"/>
    <w:rsid w:val="00A30F8A"/>
    <w:rsid w:val="00A3123B"/>
    <w:rsid w:val="00A3191D"/>
    <w:rsid w:val="00A31C9F"/>
    <w:rsid w:val="00A31E73"/>
    <w:rsid w:val="00A321B4"/>
    <w:rsid w:val="00A321BF"/>
    <w:rsid w:val="00A3240B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0836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E04"/>
    <w:rsid w:val="00A902F9"/>
    <w:rsid w:val="00A9081E"/>
    <w:rsid w:val="00A90C4C"/>
    <w:rsid w:val="00A90DCC"/>
    <w:rsid w:val="00A90DE3"/>
    <w:rsid w:val="00A910F9"/>
    <w:rsid w:val="00A91399"/>
    <w:rsid w:val="00A91550"/>
    <w:rsid w:val="00A91562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62F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55E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864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1A3"/>
    <w:rsid w:val="00AD55CB"/>
    <w:rsid w:val="00AD5897"/>
    <w:rsid w:val="00AD5ABD"/>
    <w:rsid w:val="00AD5BE2"/>
    <w:rsid w:val="00AD6384"/>
    <w:rsid w:val="00AD6391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F23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BEA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CD0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921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468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97CA1"/>
    <w:rsid w:val="00BA0330"/>
    <w:rsid w:val="00BA07F3"/>
    <w:rsid w:val="00BA0CF1"/>
    <w:rsid w:val="00BA12FE"/>
    <w:rsid w:val="00BA1313"/>
    <w:rsid w:val="00BA2126"/>
    <w:rsid w:val="00BA216A"/>
    <w:rsid w:val="00BA222D"/>
    <w:rsid w:val="00BA263D"/>
    <w:rsid w:val="00BA27CE"/>
    <w:rsid w:val="00BA315C"/>
    <w:rsid w:val="00BA350A"/>
    <w:rsid w:val="00BA39D6"/>
    <w:rsid w:val="00BA3FAB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D38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F1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5A1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5DC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22D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36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4B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9C2"/>
    <w:rsid w:val="00CA2A45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404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9E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370A"/>
    <w:rsid w:val="00D339DD"/>
    <w:rsid w:val="00D33E57"/>
    <w:rsid w:val="00D34162"/>
    <w:rsid w:val="00D3416F"/>
    <w:rsid w:val="00D342AE"/>
    <w:rsid w:val="00D34331"/>
    <w:rsid w:val="00D3479F"/>
    <w:rsid w:val="00D347AD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2FD8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64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5F9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1F18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44B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0E8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05"/>
    <w:rsid w:val="00E55B5D"/>
    <w:rsid w:val="00E55B7B"/>
    <w:rsid w:val="00E5614C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8E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4FD8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DC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2E9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0B6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C65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8B7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021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7D2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0F1"/>
    <w:rsid w:val="00FC4123"/>
    <w:rsid w:val="00FC420B"/>
    <w:rsid w:val="00FC4457"/>
    <w:rsid w:val="00FC47A5"/>
    <w:rsid w:val="00FC47B9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F831-51CC-457C-AAEC-3C18258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2571</Words>
  <Characters>17327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Tomasz Bąk</cp:lastModifiedBy>
  <cp:revision>5</cp:revision>
  <cp:lastPrinted>2020-02-04T07:31:00Z</cp:lastPrinted>
  <dcterms:created xsi:type="dcterms:W3CDTF">2022-07-26T10:31:00Z</dcterms:created>
  <dcterms:modified xsi:type="dcterms:W3CDTF">2024-07-25T08:31:00Z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