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228" w:type="dxa"/>
        <w:tblLook w:val="01E0"/>
      </w:tblPr>
      <w:tblGrid>
        <w:gridCol w:w="2394"/>
        <w:gridCol w:w="8181"/>
      </w:tblGrid>
      <w:tr w:rsidR="00CA4764" w:rsidRPr="0075465F" w:rsidTr="0075465F">
        <w:trPr>
          <w:trHeight w:val="2367"/>
        </w:trPr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CA4764" w:rsidRPr="007D7810" w:rsidRDefault="00F10906" w:rsidP="0075465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200660</wp:posOffset>
                  </wp:positionV>
                  <wp:extent cx="1320800" cy="1231900"/>
                  <wp:effectExtent l="19050" t="0" r="0" b="0"/>
                  <wp:wrapNone/>
                  <wp:docPr id="2" name="Obraz 2" descr="LOGO SP Z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 Z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1" w:type="dxa"/>
            <w:tcBorders>
              <w:left w:val="single" w:sz="4" w:space="0" w:color="auto"/>
              <w:bottom w:val="single" w:sz="4" w:space="0" w:color="auto"/>
            </w:tcBorders>
          </w:tcPr>
          <w:p w:rsidR="00CA4764" w:rsidRPr="0075465F" w:rsidRDefault="00CA4764" w:rsidP="00CA4764">
            <w:pPr>
              <w:pStyle w:val="Tytu"/>
              <w:rPr>
                <w:rFonts w:ascii="Arial" w:hAnsi="Arial" w:cs="Arial"/>
                <w:sz w:val="27"/>
              </w:rPr>
            </w:pPr>
          </w:p>
          <w:p w:rsidR="00CA4764" w:rsidRPr="0075465F" w:rsidRDefault="0087682D" w:rsidP="00CA4764">
            <w:pPr>
              <w:pStyle w:val="Tytu"/>
              <w:rPr>
                <w:rFonts w:ascii="Arial" w:hAnsi="Arial" w:cs="Arial"/>
                <w:color w:val="00CCFF"/>
                <w:sz w:val="27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Samodzielny Publiczny</w:t>
            </w:r>
          </w:p>
          <w:p w:rsidR="00CA4764" w:rsidRPr="0075465F" w:rsidRDefault="00CA4764" w:rsidP="00CA4764">
            <w:pPr>
              <w:pStyle w:val="Tytu"/>
              <w:rPr>
                <w:rFonts w:ascii="Arial" w:hAnsi="Arial" w:cs="Arial"/>
                <w:color w:val="00CCFF"/>
                <w:sz w:val="28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Zakład Opieki Zdrowotnej Zespół Opieki Zdrowotnej</w:t>
            </w:r>
          </w:p>
          <w:p w:rsidR="00CA4764" w:rsidRPr="0075465F" w:rsidRDefault="00CA4764" w:rsidP="0075465F">
            <w:pPr>
              <w:jc w:val="center"/>
              <w:rPr>
                <w:rFonts w:ascii="Arial" w:hAnsi="Arial" w:cs="Arial"/>
                <w:color w:val="000000"/>
              </w:rPr>
            </w:pPr>
            <w:r w:rsidRPr="0075465F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="003744A3" w:rsidRPr="0075465F">
              <w:rPr>
                <w:rFonts w:ascii="Arial" w:hAnsi="Arial" w:cs="Arial"/>
                <w:color w:val="000000"/>
              </w:rPr>
              <w:t>M.C.</w:t>
            </w:r>
            <w:r w:rsidRPr="0075465F">
              <w:rPr>
                <w:rFonts w:ascii="Arial" w:hAnsi="Arial" w:cs="Arial"/>
                <w:color w:val="000000"/>
              </w:rPr>
              <w:t>Skłodowskiej</w:t>
            </w:r>
            <w:proofErr w:type="spellEnd"/>
            <w:r w:rsidRPr="0075465F">
              <w:rPr>
                <w:rFonts w:ascii="Arial" w:hAnsi="Arial" w:cs="Arial"/>
                <w:color w:val="000000"/>
              </w:rPr>
              <w:t xml:space="preserve"> 16, 48-340 Głuchołazy</w:t>
            </w:r>
          </w:p>
          <w:p w:rsidR="00CA4764" w:rsidRPr="0075465F" w:rsidRDefault="003744A3" w:rsidP="0075465F">
            <w:pPr>
              <w:jc w:val="center"/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tel.77 4391568, </w:t>
            </w:r>
            <w:proofErr w:type="spellStart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>fax</w:t>
            </w:r>
            <w:proofErr w:type="spellEnd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 </w:t>
            </w:r>
            <w:r w:rsidR="00CA4764" w:rsidRPr="0075465F">
              <w:rPr>
                <w:rFonts w:ascii="Arial" w:hAnsi="Arial" w:cs="Arial"/>
                <w:color w:val="000000"/>
                <w:sz w:val="22"/>
                <w:lang w:val="de-DE"/>
              </w:rPr>
              <w:t>77 4396422</w:t>
            </w:r>
          </w:p>
          <w:p w:rsidR="00CA4764" w:rsidRPr="0075465F" w:rsidRDefault="00CA4764" w:rsidP="0075465F">
            <w:pPr>
              <w:jc w:val="center"/>
              <w:rPr>
                <w:lang w:val="pt-BR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e-mail: </w:t>
            </w:r>
            <w:r w:rsidR="00E933D3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begin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instrText xml:space="preserve"> HYPERLINK "mailto:sekretariat@zoz.glucholazy.pl" </w:instrText>
            </w:r>
            <w:r w:rsidR="00E933D3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separate"/>
            </w:r>
            <w:r w:rsidRPr="0075465F">
              <w:rPr>
                <w:rStyle w:val="Hipercze"/>
                <w:rFonts w:ascii="Arial" w:hAnsi="Arial" w:cs="Arial"/>
                <w:color w:val="000000"/>
                <w:sz w:val="22"/>
                <w:lang w:val="pt-BR"/>
              </w:rPr>
              <w:t>sekretariat@zoz.glucholazy.pl</w:t>
            </w:r>
            <w:r w:rsidR="00E933D3" w:rsidRPr="0075465F">
              <w:rPr>
                <w:rFonts w:ascii="Arial" w:hAnsi="Arial" w:cs="Arial"/>
                <w:color w:val="000000"/>
                <w:sz w:val="22"/>
                <w:lang w:val="de-DE"/>
              </w:rPr>
              <w:fldChar w:fldCharType="end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  , </w:t>
            </w:r>
            <w:hyperlink r:id="rId8" w:history="1">
              <w:r w:rsidR="008D04A7" w:rsidRPr="0075465F">
                <w:rPr>
                  <w:rStyle w:val="Hipercze"/>
                  <w:rFonts w:ascii="Arial" w:hAnsi="Arial" w:cs="Arial"/>
                  <w:sz w:val="22"/>
                  <w:lang w:val="pt-BR"/>
                </w:rPr>
                <w:t>www.zozglucholazy.pl</w:t>
              </w:r>
            </w:hyperlink>
          </w:p>
        </w:tc>
      </w:tr>
      <w:tr w:rsidR="00CA4764" w:rsidRPr="0001331F" w:rsidTr="0075465F">
        <w:trPr>
          <w:trHeight w:val="2027"/>
        </w:trPr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  <w:p w:rsidR="00CA4764" w:rsidRPr="0075465F" w:rsidRDefault="00F10906" w:rsidP="0075465F">
            <w:pPr>
              <w:jc w:val="center"/>
              <w:rPr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38250"/>
                  <wp:effectExtent l="19050" t="0" r="9525" b="0"/>
                  <wp:docPr id="1" name="Obraz 1" descr="3 x LOGO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x LOGO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</w:tcPr>
          <w:p w:rsidR="00CA4764" w:rsidRPr="0001331F" w:rsidRDefault="00CA4764" w:rsidP="004276A6">
            <w:pPr>
              <w:jc w:val="right"/>
            </w:pPr>
            <w:r w:rsidRPr="0001331F">
              <w:br/>
            </w:r>
            <w:r>
              <w:t>Głuchołazy, dn.</w:t>
            </w:r>
            <w:r w:rsidR="00D12511">
              <w:t xml:space="preserve"> </w:t>
            </w:r>
            <w:r w:rsidR="00B16F97">
              <w:t>2</w:t>
            </w:r>
            <w:r w:rsidR="004276A6">
              <w:t>4</w:t>
            </w:r>
            <w:r w:rsidR="00B16F97">
              <w:t>-0</w:t>
            </w:r>
            <w:r w:rsidR="004276A6">
              <w:t>2</w:t>
            </w:r>
            <w:r w:rsidR="00B16F97">
              <w:t>-2025</w:t>
            </w:r>
          </w:p>
        </w:tc>
      </w:tr>
    </w:tbl>
    <w:p w:rsidR="000831C4" w:rsidRPr="0001331F" w:rsidRDefault="000831C4" w:rsidP="00301CF5">
      <w:pPr>
        <w:ind w:left="2520"/>
        <w:jc w:val="both"/>
      </w:pPr>
    </w:p>
    <w:p w:rsidR="00BA0243" w:rsidRDefault="00BA0243" w:rsidP="00BA0243">
      <w:pPr>
        <w:jc w:val="center"/>
        <w:rPr>
          <w:b/>
        </w:rPr>
      </w:pPr>
      <w:r>
        <w:rPr>
          <w:sz w:val="28"/>
        </w:rPr>
        <w:t>Odpowiedź na zapytanie</w:t>
      </w:r>
    </w:p>
    <w:p w:rsidR="00BA0243" w:rsidRDefault="00BA0243" w:rsidP="00BA0243">
      <w:pPr>
        <w:jc w:val="center"/>
        <w:rPr>
          <w:b/>
        </w:rPr>
      </w:pPr>
    </w:p>
    <w:p w:rsidR="00BA0243" w:rsidRPr="00DC24BF" w:rsidRDefault="00BA0243" w:rsidP="00DC24BF">
      <w:pPr>
        <w:ind w:left="426"/>
        <w:rPr>
          <w:b/>
        </w:rPr>
      </w:pPr>
      <w:r w:rsidRPr="00DC24BF">
        <w:rPr>
          <w:b/>
        </w:rPr>
        <w:t>SPZOZ/</w:t>
      </w:r>
      <w:proofErr w:type="spellStart"/>
      <w:r w:rsidRPr="00DC24BF">
        <w:rPr>
          <w:b/>
        </w:rPr>
        <w:t>ZP-JK</w:t>
      </w:r>
      <w:proofErr w:type="spellEnd"/>
      <w:r w:rsidRPr="00DC24BF">
        <w:rPr>
          <w:b/>
        </w:rPr>
        <w:t>/</w:t>
      </w:r>
      <w:r w:rsidR="004276A6">
        <w:rPr>
          <w:b/>
        </w:rPr>
        <w:t>12</w:t>
      </w:r>
      <w:r w:rsidR="00D12511" w:rsidRPr="00DC24BF">
        <w:rPr>
          <w:b/>
        </w:rPr>
        <w:t>/2</w:t>
      </w:r>
      <w:r w:rsidR="007D1273">
        <w:rPr>
          <w:b/>
        </w:rPr>
        <w:t>5</w:t>
      </w:r>
    </w:p>
    <w:p w:rsidR="00147278" w:rsidRPr="00DC24BF" w:rsidRDefault="00147278" w:rsidP="00DC24BF">
      <w:pPr>
        <w:ind w:left="426"/>
        <w:rPr>
          <w:b/>
        </w:rPr>
      </w:pPr>
    </w:p>
    <w:p w:rsidR="00E0684B" w:rsidRDefault="00E0684B" w:rsidP="00DC24BF">
      <w:pPr>
        <w:spacing w:line="360" w:lineRule="auto"/>
        <w:ind w:left="426"/>
        <w:jc w:val="both"/>
      </w:pPr>
    </w:p>
    <w:p w:rsidR="004276A6" w:rsidRPr="00827E41" w:rsidRDefault="004276A6" w:rsidP="004276A6">
      <w:pPr>
        <w:rPr>
          <w:rFonts w:cs="Calibri"/>
          <w:lang w:val="hu-HU"/>
        </w:rPr>
      </w:pPr>
      <w:r w:rsidRPr="00827E41">
        <w:rPr>
          <w:rFonts w:cs="Calibri"/>
          <w:b/>
          <w:bCs/>
          <w:iCs/>
        </w:rPr>
        <w:t xml:space="preserve">Dotyczy postępowania przetargowego : </w:t>
      </w:r>
      <w:r w:rsidRPr="00296D24">
        <w:rPr>
          <w:rFonts w:cs="Calibri"/>
          <w:lang w:val="hu-HU"/>
        </w:rPr>
        <w:t>„</w:t>
      </w:r>
      <w:r w:rsidRPr="00F6795B">
        <w:rPr>
          <w:rFonts w:cs="Calibri"/>
          <w:lang w:val="hu-HU"/>
        </w:rPr>
        <w:t xml:space="preserve">Dostawa wyrobów farmaceutycznych </w:t>
      </w:r>
      <w:r>
        <w:rPr>
          <w:rFonts w:cs="Calibri"/>
          <w:lang w:val="hu-HU"/>
        </w:rPr>
        <w:t>–</w:t>
      </w:r>
      <w:r w:rsidRPr="00F6795B">
        <w:rPr>
          <w:rFonts w:cs="Calibri"/>
          <w:lang w:val="hu-HU"/>
        </w:rPr>
        <w:t xml:space="preserve"> 2</w:t>
      </w:r>
      <w:r>
        <w:rPr>
          <w:rFonts w:cs="Calibri"/>
          <w:lang w:val="hu-HU"/>
        </w:rPr>
        <w:tab/>
      </w:r>
      <w:r w:rsidRPr="00F6795B">
        <w:rPr>
          <w:rFonts w:cs="Calibri"/>
          <w:b/>
          <w:bCs/>
          <w:lang w:val="hu-HU"/>
        </w:rPr>
        <w:t>Znak: ZP/02/02/2025</w:t>
      </w:r>
    </w:p>
    <w:p w:rsidR="004276A6" w:rsidRDefault="004276A6" w:rsidP="004276A6">
      <w:pPr>
        <w:pStyle w:val="Bezodstpw"/>
        <w:rPr>
          <w:rFonts w:cs="Calibri"/>
          <w:b/>
          <w:bCs/>
        </w:rPr>
      </w:pPr>
    </w:p>
    <w:p w:rsidR="004276A6" w:rsidRPr="00F6795B" w:rsidRDefault="004276A6" w:rsidP="004276A6">
      <w:pPr>
        <w:pStyle w:val="Bezodstpw"/>
        <w:rPr>
          <w:rFonts w:cs="Calibri"/>
          <w:b/>
          <w:bCs/>
          <w:u w:val="single"/>
        </w:rPr>
      </w:pPr>
      <w:r w:rsidRPr="00F6795B">
        <w:rPr>
          <w:rFonts w:cs="Calibri"/>
          <w:b/>
          <w:bCs/>
        </w:rPr>
        <w:t>Pytanie 1: Pakiet 1, poz.1</w:t>
      </w:r>
      <w:r w:rsidRPr="00F6795B">
        <w:rPr>
          <w:rFonts w:cs="Calibri"/>
          <w:b/>
          <w:bCs/>
          <w:u w:val="single"/>
        </w:rPr>
        <w:t>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 xml:space="preserve">  Zwracam się do Zamawiającego w prośbą o możliwość złożenia oferty na realizację dostawy leku zamiennie na dwie dostępne, równoważne formy podania leku </w:t>
      </w:r>
      <w:proofErr w:type="spellStart"/>
      <w:r w:rsidRPr="00F6795B">
        <w:rPr>
          <w:rFonts w:cs="Calibri"/>
        </w:rPr>
        <w:t>Fasenra</w:t>
      </w:r>
      <w:proofErr w:type="spellEnd"/>
      <w:r w:rsidRPr="00F6795B">
        <w:rPr>
          <w:rFonts w:cs="Calibri"/>
        </w:rPr>
        <w:t xml:space="preserve"> (</w:t>
      </w:r>
      <w:proofErr w:type="spellStart"/>
      <w:r w:rsidRPr="00F6795B">
        <w:rPr>
          <w:rFonts w:cs="Calibri"/>
        </w:rPr>
        <w:t>benralizumab</w:t>
      </w:r>
      <w:proofErr w:type="spellEnd"/>
      <w:r w:rsidRPr="00F6795B">
        <w:rPr>
          <w:rFonts w:cs="Calibri"/>
        </w:rPr>
        <w:t>). </w:t>
      </w:r>
    </w:p>
    <w:p w:rsidR="00587DAE" w:rsidRDefault="004276A6" w:rsidP="00587DAE">
      <w:pPr>
        <w:pStyle w:val="Bezodstpw"/>
        <w:ind w:left="567"/>
        <w:rPr>
          <w:rFonts w:ascii="Times New Roman" w:hAnsi="Times New Roman"/>
          <w:b/>
          <w:sz w:val="24"/>
          <w:szCs w:val="24"/>
        </w:rPr>
      </w:pPr>
      <w:r w:rsidRPr="00F6795B">
        <w:rPr>
          <w:rFonts w:cs="Calibri"/>
        </w:rPr>
        <w:t xml:space="preserve">  Postępowanie w pakiecie nr 1 poz.1 dotyczy leku </w:t>
      </w:r>
      <w:proofErr w:type="spellStart"/>
      <w:r w:rsidRPr="00F6795B">
        <w:rPr>
          <w:rFonts w:cs="Calibri"/>
        </w:rPr>
        <w:t>Fasenra</w:t>
      </w:r>
      <w:proofErr w:type="spellEnd"/>
      <w:r w:rsidRPr="00F6795B">
        <w:rPr>
          <w:rFonts w:cs="Calibri"/>
        </w:rPr>
        <w:t xml:space="preserve"> (</w:t>
      </w:r>
      <w:proofErr w:type="spellStart"/>
      <w:r w:rsidRPr="00F6795B">
        <w:rPr>
          <w:rFonts w:cs="Calibri"/>
        </w:rPr>
        <w:t>benralizumab</w:t>
      </w:r>
      <w:proofErr w:type="spellEnd"/>
      <w:r w:rsidRPr="00F6795B">
        <w:rPr>
          <w:rFonts w:cs="Calibri"/>
        </w:rPr>
        <w:t xml:space="preserve">) 30 mg roztwór do </w:t>
      </w:r>
      <w:proofErr w:type="spellStart"/>
      <w:r w:rsidRPr="00F6795B">
        <w:rPr>
          <w:rFonts w:cs="Calibri"/>
        </w:rPr>
        <w:t>wstrzykiwań</w:t>
      </w:r>
      <w:proofErr w:type="spellEnd"/>
      <w:r w:rsidRPr="00F6795B">
        <w:rPr>
          <w:rFonts w:cs="Calibri"/>
        </w:rPr>
        <w:t xml:space="preserve"> w ampułko-strzykawce, gdzie każda ampułko-strzykawka zawiera 30 mg </w:t>
      </w:r>
      <w:proofErr w:type="spellStart"/>
      <w:r w:rsidRPr="00F6795B">
        <w:rPr>
          <w:rFonts w:cs="Calibri"/>
        </w:rPr>
        <w:t>benralizumabu</w:t>
      </w:r>
      <w:proofErr w:type="spellEnd"/>
      <w:r w:rsidRPr="00F6795B">
        <w:rPr>
          <w:rFonts w:cs="Calibri"/>
        </w:rPr>
        <w:t xml:space="preserve">* w 1 ml, a druga forma podania to udostępniona w ramach refundacji od dnia 1 listopada 2021 r. (tj. w ramach obwieszczenia Ministra Zdrowia w sprawie wykazu refundowanych leków, środków spożywczych specjalnego przeznaczenia żywieniowego oraz wyrobów medycznych na dzień 1 listopada 2021 r.), </w:t>
      </w:r>
      <w:proofErr w:type="spellStart"/>
      <w:r w:rsidRPr="00F6795B">
        <w:rPr>
          <w:rFonts w:cs="Calibri"/>
        </w:rPr>
        <w:t>Fasenra</w:t>
      </w:r>
      <w:proofErr w:type="spellEnd"/>
      <w:r w:rsidRPr="00F6795B">
        <w:rPr>
          <w:rFonts w:cs="Calibri"/>
        </w:rPr>
        <w:t xml:space="preserve"> 30 mg roztwór do </w:t>
      </w:r>
      <w:proofErr w:type="spellStart"/>
      <w:r w:rsidRPr="00F6795B">
        <w:rPr>
          <w:rFonts w:cs="Calibri"/>
        </w:rPr>
        <w:t>wstrzykiwań</w:t>
      </w:r>
      <w:proofErr w:type="spellEnd"/>
      <w:r w:rsidRPr="00F6795B">
        <w:rPr>
          <w:rFonts w:cs="Calibri"/>
        </w:rPr>
        <w:t xml:space="preserve"> we </w:t>
      </w:r>
      <w:proofErr w:type="spellStart"/>
      <w:r w:rsidRPr="00F6795B">
        <w:rPr>
          <w:rFonts w:cs="Calibri"/>
        </w:rPr>
        <w:t>wstrzykiwaczu</w:t>
      </w:r>
      <w:proofErr w:type="spellEnd"/>
      <w:r w:rsidRPr="00F6795B">
        <w:rPr>
          <w:rFonts w:cs="Calibri"/>
        </w:rPr>
        <w:t xml:space="preserve">, gdzie każdy </w:t>
      </w:r>
      <w:proofErr w:type="spellStart"/>
      <w:r w:rsidRPr="00F6795B">
        <w:rPr>
          <w:rFonts w:cs="Calibri"/>
        </w:rPr>
        <w:t>wstrzykiwacz</w:t>
      </w:r>
      <w:proofErr w:type="spellEnd"/>
      <w:r w:rsidRPr="00F6795B">
        <w:rPr>
          <w:rFonts w:cs="Calibri"/>
        </w:rPr>
        <w:t xml:space="preserve"> zawiera 30 mg </w:t>
      </w:r>
      <w:proofErr w:type="spellStart"/>
      <w:r w:rsidRPr="00F6795B">
        <w:rPr>
          <w:rFonts w:cs="Calibri"/>
        </w:rPr>
        <w:t>benralizumabu</w:t>
      </w:r>
      <w:proofErr w:type="spellEnd"/>
      <w:r w:rsidRPr="00F6795B">
        <w:rPr>
          <w:rFonts w:cs="Calibri"/>
        </w:rPr>
        <w:t>* w 1 ml., która to może być stosowana zamiennie, zgodnie z decyzją lekarza prowadzącego, np. przez pacjenta lub jego opiekuna w warunkach domowych. Obie formy leku mają tą samą dawkę i jednakową cenę. Zamawiający każdorazowo w treści zamówienia zobowiązany będzie wskazać, którą formę leku zamawia: „</w:t>
      </w:r>
      <w:proofErr w:type="spellStart"/>
      <w:r w:rsidRPr="00F6795B">
        <w:rPr>
          <w:rFonts w:cs="Calibri"/>
        </w:rPr>
        <w:t>wstrzykiwacz</w:t>
      </w:r>
      <w:proofErr w:type="spellEnd"/>
      <w:r w:rsidRPr="00F6795B">
        <w:rPr>
          <w:rFonts w:cs="Calibri"/>
        </w:rPr>
        <w:t>” czy „ampułko-strzykawkę”. </w:t>
      </w:r>
      <w:r w:rsidR="00587DAE" w:rsidRPr="00AE34CA">
        <w:rPr>
          <w:rFonts w:cs="Calibri"/>
        </w:rPr>
        <w:t>  </w:t>
      </w:r>
      <w:r w:rsidR="00587DAE" w:rsidRPr="007F6F14">
        <w:rPr>
          <w:rFonts w:ascii="Times New Roman" w:hAnsi="Times New Roman"/>
          <w:b/>
          <w:sz w:val="24"/>
          <w:szCs w:val="24"/>
        </w:rPr>
        <w:t xml:space="preserve">Odp. </w:t>
      </w:r>
      <w:r w:rsidR="00587DAE">
        <w:rPr>
          <w:rFonts w:ascii="Times New Roman" w:hAnsi="Times New Roman"/>
          <w:b/>
          <w:sz w:val="24"/>
          <w:szCs w:val="24"/>
        </w:rPr>
        <w:t>Dopuszczamy możliwość zaoferowania w/w postaci leku.</w:t>
      </w:r>
    </w:p>
    <w:p w:rsidR="004276A6" w:rsidRPr="00F6795B" w:rsidRDefault="00587DAE" w:rsidP="004276A6">
      <w:pPr>
        <w:pStyle w:val="Bezodstpw"/>
        <w:rPr>
          <w:rFonts w:cs="Calibri"/>
        </w:rPr>
      </w:pPr>
      <w:r>
        <w:rPr>
          <w:rFonts w:cs="Calibri"/>
        </w:rPr>
        <w:t xml:space="preserve"> 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 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 xml:space="preserve">Aby umożliwić złożenie oferty na obie formy podania leku </w:t>
      </w:r>
      <w:proofErr w:type="spellStart"/>
      <w:r w:rsidRPr="00F6795B">
        <w:rPr>
          <w:rFonts w:cs="Calibri"/>
        </w:rPr>
        <w:t>Fasenra</w:t>
      </w:r>
      <w:proofErr w:type="spellEnd"/>
      <w:r w:rsidRPr="00F6795B">
        <w:rPr>
          <w:rFonts w:cs="Calibri"/>
        </w:rPr>
        <w:t xml:space="preserve"> w ramach jednej umowy, prosimy o dodanie w treści umowy następującego zapisu: 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„Strony dopuszczają możliwość dostarczenia innej formy podania produktu leczniczego, zawierającego tą samą substancję czynną. Zmiana taka nie może być niekorzystna dla Zamawiającego i powodować podwyższenia ceny jednostkowej produktu określonego w umowie”. </w:t>
      </w:r>
    </w:p>
    <w:p w:rsidR="00587DAE" w:rsidRDefault="00043E99" w:rsidP="00587DAE">
      <w:pPr>
        <w:pStyle w:val="Bezodstpw"/>
        <w:ind w:left="567"/>
        <w:rPr>
          <w:rFonts w:ascii="Times New Roman" w:hAnsi="Times New Roman"/>
          <w:b/>
          <w:sz w:val="24"/>
          <w:szCs w:val="24"/>
        </w:rPr>
      </w:pPr>
      <w:r w:rsidRPr="00043E99">
        <w:rPr>
          <w:rFonts w:cs="Calibri"/>
          <w:b/>
        </w:rPr>
        <w:t xml:space="preserve"> </w:t>
      </w:r>
      <w:r w:rsidR="00587DAE">
        <w:rPr>
          <w:rFonts w:cs="Calibri"/>
          <w:b/>
        </w:rPr>
        <w:t xml:space="preserve"> </w:t>
      </w:r>
      <w:r w:rsidR="00587DAE" w:rsidRPr="007F6F14">
        <w:rPr>
          <w:rFonts w:ascii="Times New Roman" w:hAnsi="Times New Roman"/>
          <w:b/>
          <w:sz w:val="24"/>
          <w:szCs w:val="24"/>
        </w:rPr>
        <w:t>Odp.</w:t>
      </w:r>
      <w:r w:rsidR="00587DAE">
        <w:rPr>
          <w:rFonts w:ascii="Times New Roman" w:hAnsi="Times New Roman"/>
          <w:b/>
          <w:sz w:val="24"/>
          <w:szCs w:val="24"/>
        </w:rPr>
        <w:t xml:space="preserve"> Zgodnie z zapisem SWZ oraz wzorem umowy, jest przewidziana możliwość dostarczenia produktów leczniczych w innej postaci niż  wskazuje na to zawarta umowa.</w:t>
      </w:r>
    </w:p>
    <w:p w:rsidR="004276A6" w:rsidRPr="00043E99" w:rsidRDefault="004276A6" w:rsidP="004276A6">
      <w:pPr>
        <w:pStyle w:val="Bezodstpw"/>
        <w:rPr>
          <w:rFonts w:cs="Calibri"/>
          <w:b/>
        </w:rPr>
      </w:pPr>
    </w:p>
    <w:p w:rsidR="00043E99" w:rsidRPr="00F6795B" w:rsidRDefault="00043E99" w:rsidP="004276A6">
      <w:pPr>
        <w:pStyle w:val="Bezodstpw"/>
        <w:rPr>
          <w:rFonts w:cs="Calibri"/>
          <w:u w:val="single"/>
        </w:rPr>
      </w:pPr>
    </w:p>
    <w:p w:rsidR="004276A6" w:rsidRPr="00F6795B" w:rsidRDefault="004276A6" w:rsidP="004276A6">
      <w:pPr>
        <w:pStyle w:val="Bezodstpw"/>
        <w:rPr>
          <w:rFonts w:cs="Calibri"/>
          <w:b/>
          <w:bCs/>
          <w:lang w:val="en-GB"/>
        </w:rPr>
      </w:pPr>
      <w:r w:rsidRPr="00F6795B">
        <w:rPr>
          <w:rFonts w:cs="Calibri"/>
          <w:b/>
          <w:bCs/>
        </w:rPr>
        <w:t>Pytanie 2: Pakiet 1, poz.4</w:t>
      </w:r>
    </w:p>
    <w:p w:rsidR="004276A6" w:rsidRPr="00F6795B" w:rsidRDefault="004276A6" w:rsidP="004276A6">
      <w:pPr>
        <w:pStyle w:val="Bezodstpw"/>
        <w:rPr>
          <w:rFonts w:cs="Calibri"/>
          <w:lang w:val="en-GB"/>
        </w:rPr>
      </w:pPr>
      <w:r w:rsidRPr="00F6795B">
        <w:rPr>
          <w:rFonts w:cs="Calibri"/>
        </w:rPr>
        <w:t xml:space="preserve">Czy Zamawiający dopuszcza możliwość realizacji dostaw  leku </w:t>
      </w:r>
      <w:proofErr w:type="spellStart"/>
      <w:r w:rsidRPr="00F6795B">
        <w:rPr>
          <w:rFonts w:cs="Calibri"/>
        </w:rPr>
        <w:t>Tezspire</w:t>
      </w:r>
      <w:proofErr w:type="spellEnd"/>
      <w:r w:rsidRPr="00F6795B">
        <w:rPr>
          <w:rFonts w:cs="Calibri"/>
        </w:rPr>
        <w:t xml:space="preserve"> (</w:t>
      </w:r>
      <w:proofErr w:type="spellStart"/>
      <w:r w:rsidRPr="00F6795B">
        <w:rPr>
          <w:rFonts w:cs="Calibri"/>
        </w:rPr>
        <w:t>tezepelumab</w:t>
      </w:r>
      <w:proofErr w:type="spellEnd"/>
      <w:r w:rsidRPr="00F6795B">
        <w:rPr>
          <w:rFonts w:cs="Calibri"/>
        </w:rPr>
        <w:t>) zamiennie w dwóch dostępnych, równoważnych postaciach leku?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lastRenderedPageBreak/>
        <w:t xml:space="preserve">  Postępowanie w pakiecie 1, poz.4 dotyczy leku </w:t>
      </w:r>
      <w:proofErr w:type="spellStart"/>
      <w:r w:rsidRPr="00F6795B">
        <w:rPr>
          <w:rFonts w:cs="Calibri"/>
        </w:rPr>
        <w:t>Tezspire</w:t>
      </w:r>
      <w:proofErr w:type="spellEnd"/>
      <w:r w:rsidRPr="00F6795B">
        <w:rPr>
          <w:rFonts w:cs="Calibri"/>
        </w:rPr>
        <w:t xml:space="preserve"> (</w:t>
      </w:r>
      <w:proofErr w:type="spellStart"/>
      <w:r w:rsidRPr="00F6795B">
        <w:rPr>
          <w:rFonts w:cs="Calibri"/>
        </w:rPr>
        <w:t>tezepelumab</w:t>
      </w:r>
      <w:proofErr w:type="spellEnd"/>
      <w:r w:rsidRPr="00F6795B">
        <w:rPr>
          <w:rFonts w:cs="Calibri"/>
        </w:rPr>
        <w:t xml:space="preserve">) roztwór do </w:t>
      </w:r>
      <w:proofErr w:type="spellStart"/>
      <w:r w:rsidRPr="00F6795B">
        <w:rPr>
          <w:rFonts w:cs="Calibri"/>
        </w:rPr>
        <w:t>wstrzykiwań</w:t>
      </w:r>
      <w:proofErr w:type="spellEnd"/>
      <w:r w:rsidRPr="00F6795B">
        <w:rPr>
          <w:rFonts w:cs="Calibri"/>
        </w:rPr>
        <w:t xml:space="preserve"> w ampułko-strzykawce, 210mg.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 xml:space="preserve">Druga forma podania leku, refundowana od dnia 1 października 2024 roku w PL B.44 (Leczenie chorych z ciężka postacią astmy: ICD-10: J45, J82) to roztwór do </w:t>
      </w:r>
      <w:proofErr w:type="spellStart"/>
      <w:r w:rsidRPr="00F6795B">
        <w:rPr>
          <w:rFonts w:cs="Calibri"/>
        </w:rPr>
        <w:t>wstrzykiwań</w:t>
      </w:r>
      <w:proofErr w:type="spellEnd"/>
      <w:r w:rsidRPr="00F6795B">
        <w:rPr>
          <w:rFonts w:cs="Calibri"/>
        </w:rPr>
        <w:t xml:space="preserve"> we </w:t>
      </w:r>
      <w:proofErr w:type="spellStart"/>
      <w:r w:rsidRPr="00F6795B">
        <w:rPr>
          <w:rFonts w:cs="Calibri"/>
        </w:rPr>
        <w:t>wstrzykiwaczu</w:t>
      </w:r>
      <w:proofErr w:type="spellEnd"/>
      <w:r w:rsidRPr="00F6795B">
        <w:rPr>
          <w:rFonts w:cs="Calibri"/>
        </w:rPr>
        <w:t>, w dawce 210mg.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 xml:space="preserve">Powyższa zmiana została opublikowana w Obwieszczeniu Ministra Zdrowia z dnia 18 września 2024 r. w sprawie wykazu refundowanych leków, środków spożywczych specjalnego przeznaczenia żywieniowego oraz wyrobów medycznych na 1 października 2024 r. (Dz. Urz. Min. </w:t>
      </w:r>
      <w:proofErr w:type="spellStart"/>
      <w:r w:rsidRPr="00F6795B">
        <w:rPr>
          <w:rFonts w:cs="Calibri"/>
        </w:rPr>
        <w:t>Zdr</w:t>
      </w:r>
      <w:proofErr w:type="spellEnd"/>
      <w:r w:rsidRPr="00F6795B">
        <w:rPr>
          <w:rFonts w:cs="Calibri"/>
        </w:rPr>
        <w:t>. 2024.79).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Obie postaci leku mają tę samą dawkę i jednakową cenę oraz tożsamy zakres wskazań.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 xml:space="preserve">Aby umożliwić realizację dostaw obu form podania leku </w:t>
      </w:r>
      <w:proofErr w:type="spellStart"/>
      <w:r w:rsidRPr="00F6795B">
        <w:rPr>
          <w:rFonts w:cs="Calibri"/>
        </w:rPr>
        <w:t>Tezspire</w:t>
      </w:r>
      <w:proofErr w:type="spellEnd"/>
      <w:r w:rsidRPr="00F6795B">
        <w:rPr>
          <w:rFonts w:cs="Calibri"/>
        </w:rPr>
        <w:t xml:space="preserve"> 210mg (ampułko-strzykawki i </w:t>
      </w:r>
      <w:proofErr w:type="spellStart"/>
      <w:r w:rsidRPr="00F6795B">
        <w:rPr>
          <w:rFonts w:cs="Calibri"/>
        </w:rPr>
        <w:t>wstrzykiwacza</w:t>
      </w:r>
      <w:proofErr w:type="spellEnd"/>
      <w:r w:rsidRPr="00F6795B">
        <w:rPr>
          <w:rFonts w:cs="Calibri"/>
        </w:rPr>
        <w:t>), prosimy o dodanie do treści przyszłej umowy następującego zapisu: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,,Strony dopuszczają możliwość dostarczania innej formy podania produktu leczniczego, zwierającego te samą substancję czynną, przy jednoczesnym zachowaniu ceny w przeliczeniu na jednostkę (1 opakowanie leku).” </w:t>
      </w:r>
    </w:p>
    <w:p w:rsidR="00587DAE" w:rsidRDefault="00587DAE" w:rsidP="00587DAE">
      <w:pPr>
        <w:pStyle w:val="Bezodstpw"/>
        <w:rPr>
          <w:rFonts w:ascii="Times New Roman" w:hAnsi="Times New Roman"/>
          <w:b/>
          <w:sz w:val="24"/>
          <w:szCs w:val="24"/>
        </w:rPr>
      </w:pPr>
      <w:r w:rsidRPr="00AE34CA">
        <w:rPr>
          <w:rFonts w:cs="Calibri"/>
        </w:rPr>
        <w:t> </w:t>
      </w:r>
      <w:r w:rsidRPr="007F6F14">
        <w:rPr>
          <w:rFonts w:ascii="Times New Roman" w:hAnsi="Times New Roman"/>
          <w:b/>
          <w:sz w:val="24"/>
          <w:szCs w:val="24"/>
        </w:rPr>
        <w:t xml:space="preserve">Odp. </w:t>
      </w:r>
      <w:r>
        <w:rPr>
          <w:rFonts w:ascii="Times New Roman" w:hAnsi="Times New Roman"/>
          <w:b/>
          <w:sz w:val="24"/>
          <w:szCs w:val="24"/>
        </w:rPr>
        <w:t>Dopuszczamy możliwość zaoferowania w/w postaci leku.</w:t>
      </w:r>
      <w:r w:rsidRPr="00587D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Zgodnie z zapisem SWZ oraz wzorem umowy, jest przewidziana możliwość dostarczenia produktów leczniczych w innej postaci niż  wskazuje na to zawarta umowa.</w:t>
      </w:r>
    </w:p>
    <w:p w:rsidR="004276A6" w:rsidRDefault="004276A6" w:rsidP="004276A6">
      <w:pPr>
        <w:pStyle w:val="Bezodstpw"/>
        <w:rPr>
          <w:rFonts w:cs="Calibri"/>
          <w:b/>
        </w:rPr>
      </w:pPr>
    </w:p>
    <w:p w:rsidR="00043E99" w:rsidRPr="00F6795B" w:rsidRDefault="00043E99" w:rsidP="004276A6">
      <w:pPr>
        <w:pStyle w:val="Bezodstpw"/>
        <w:rPr>
          <w:rFonts w:cs="Calibri"/>
        </w:rPr>
      </w:pPr>
    </w:p>
    <w:p w:rsidR="004276A6" w:rsidRPr="00F6795B" w:rsidRDefault="004276A6" w:rsidP="004276A6">
      <w:pPr>
        <w:pStyle w:val="Bezodstpw"/>
        <w:rPr>
          <w:rFonts w:cs="Calibri"/>
          <w:b/>
          <w:bCs/>
          <w:lang w:val="en-GB"/>
        </w:rPr>
      </w:pPr>
      <w:r w:rsidRPr="00F6795B">
        <w:rPr>
          <w:rFonts w:cs="Calibri"/>
          <w:b/>
          <w:bCs/>
        </w:rPr>
        <w:t>Pytanie 3: do SWZ</w:t>
      </w:r>
    </w:p>
    <w:p w:rsidR="004276A6" w:rsidRDefault="004276A6" w:rsidP="004276A6">
      <w:pPr>
        <w:pStyle w:val="Bezodstpw"/>
        <w:rPr>
          <w:rFonts w:cs="Calibri"/>
        </w:rPr>
      </w:pP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 xml:space="preserve">W SWZ Zamawiający wymaga: 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 xml:space="preserve">Zamawiający zastrzega sobie możliwość zamówienia towaru „na cito”, który Wykonawca zobowiązany jest dostarczyć w ciągu max 8 godzin od daty złożenia każdorazowego zamówienia przez Zamawiającego. Dostawa leków na cito odbywać się będzie  bezpośrednio na oddział. </w:t>
      </w:r>
    </w:p>
    <w:p w:rsidR="004276A6" w:rsidRPr="00F6795B" w:rsidRDefault="004276A6" w:rsidP="004276A6">
      <w:pPr>
        <w:pStyle w:val="Bezodstpw"/>
        <w:rPr>
          <w:rFonts w:cs="Calibri"/>
        </w:rPr>
      </w:pP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Pytanie dotyczy pakietu 1.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Czy Zamawiający wyrazi zgodę na wykreślenie z przyszłej umowy przetargowej dostaw ,,na cito” lub pozwoli na modyfikację zapisów przyszłej umowy poprzez wydłużenie czasu realizacji powyższych zamówień do 1 dnia roboczego dla asortymentu zawartego w pakiecie nr 1? 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  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UZADASNIENIE: </w:t>
      </w:r>
    </w:p>
    <w:p w:rsidR="004276A6" w:rsidRPr="00F6795B" w:rsidRDefault="004276A6" w:rsidP="004276A6">
      <w:pPr>
        <w:pStyle w:val="Bezodstpw"/>
        <w:rPr>
          <w:rFonts w:cs="Calibri"/>
          <w:lang w:val="en-GB"/>
        </w:rPr>
      </w:pPr>
      <w:r w:rsidRPr="00F6795B">
        <w:rPr>
          <w:rFonts w:cs="Calibri"/>
        </w:rPr>
        <w:t>Leki z w/w pakietu objęte postępowaniem przetargowym nie są lekami na ratunek życia a lekami z programów lekowych, gdzie podania leków są wcześniej zaplanowane a pacjenci przychodzą na podanie leku po wcześniejszym uzgodnieniu terminu z lekarzem. </w:t>
      </w:r>
    </w:p>
    <w:p w:rsidR="004276A6" w:rsidRPr="00F6795B" w:rsidRDefault="004276A6" w:rsidP="004276A6">
      <w:pPr>
        <w:pStyle w:val="Bezodstpw"/>
        <w:rPr>
          <w:rFonts w:cs="Calibri"/>
        </w:rPr>
      </w:pPr>
      <w:r w:rsidRPr="00F6795B">
        <w:rPr>
          <w:rFonts w:cs="Calibri"/>
        </w:rPr>
        <w:t>Ponadto realizacja zamówień w dni ustawowo wolne od pracy związana jest z koniecznością uruchomienia specjalnego magazynu, który w dni ustawowo wolne od pracy jest zamknięty. Proces ten ma swoje ograniczenia w postaci zasobów ludzkich uprawnionych do w/w działania. </w:t>
      </w:r>
    </w:p>
    <w:p w:rsidR="00DC24BF" w:rsidRDefault="00DC24BF" w:rsidP="00DC24BF">
      <w:pPr>
        <w:pStyle w:val="Default"/>
      </w:pPr>
      <w:r>
        <w:t xml:space="preserve"> </w:t>
      </w:r>
    </w:p>
    <w:p w:rsidR="00587DAE" w:rsidRPr="000D550F" w:rsidRDefault="00043E99" w:rsidP="00587DAE">
      <w:pPr>
        <w:ind w:left="709"/>
        <w:jc w:val="both"/>
        <w:rPr>
          <w:b/>
        </w:rPr>
      </w:pPr>
      <w:r w:rsidRPr="00043E99">
        <w:rPr>
          <w:rFonts w:cs="Calibri"/>
          <w:b/>
        </w:rPr>
        <w:t>Odp.</w:t>
      </w:r>
      <w:r w:rsidR="00587DAE">
        <w:rPr>
          <w:rFonts w:cs="Calibri"/>
          <w:b/>
        </w:rPr>
        <w:t xml:space="preserve"> </w:t>
      </w:r>
      <w:r w:rsidR="00587DAE" w:rsidRPr="000D550F">
        <w:rPr>
          <w:b/>
          <w:color w:val="000000"/>
        </w:rPr>
        <w:t>Odp. Termin dostaw na CITO max do 8 godzin pozostaje bez zmian.  Jak Wyko</w:t>
      </w:r>
      <w:r w:rsidR="00587DAE">
        <w:rPr>
          <w:b/>
          <w:color w:val="000000"/>
        </w:rPr>
        <w:t>nawca wspomniał leki z pakietu 1</w:t>
      </w:r>
      <w:r w:rsidR="00587DAE" w:rsidRPr="000D550F">
        <w:rPr>
          <w:b/>
          <w:color w:val="000000"/>
        </w:rPr>
        <w:t xml:space="preserve"> nie są lekami ratującymi życie i ich podawanie jest planowane. Nie ma potrzeby modyfikowania terminu dostaw na CITO w  tym zakresie</w:t>
      </w:r>
      <w:r w:rsidR="00587DAE">
        <w:rPr>
          <w:b/>
          <w:color w:val="000000"/>
        </w:rPr>
        <w:t xml:space="preserve"> dla pakietu nr 1. </w:t>
      </w:r>
    </w:p>
    <w:p w:rsidR="00DC24BF" w:rsidRDefault="00DC24BF" w:rsidP="00BA0243">
      <w:pPr>
        <w:spacing w:line="360" w:lineRule="auto"/>
        <w:ind w:left="1080"/>
        <w:jc w:val="both"/>
      </w:pPr>
    </w:p>
    <w:p w:rsidR="00DC24BF" w:rsidRDefault="00DC24BF" w:rsidP="00BA0243">
      <w:pPr>
        <w:spacing w:line="360" w:lineRule="auto"/>
        <w:ind w:left="1080"/>
        <w:jc w:val="both"/>
      </w:pPr>
    </w:p>
    <w:p w:rsidR="00DC24BF" w:rsidRPr="002303FD" w:rsidRDefault="00DC24BF" w:rsidP="00BA0243">
      <w:pPr>
        <w:spacing w:line="360" w:lineRule="auto"/>
        <w:ind w:left="1080"/>
        <w:jc w:val="both"/>
      </w:pPr>
    </w:p>
    <w:p w:rsidR="00BA0243" w:rsidRPr="00A50886" w:rsidRDefault="00BA0243" w:rsidP="00BA0243">
      <w:pPr>
        <w:ind w:left="1080"/>
        <w:jc w:val="both"/>
      </w:pPr>
      <w:r w:rsidRPr="00A50886">
        <w:t>Powyższe odpowiedzi należy tr</w:t>
      </w:r>
      <w:r w:rsidR="00B9681E">
        <w:t>aktować jako integralną część S</w:t>
      </w:r>
      <w:r w:rsidRPr="00A50886">
        <w:t>WZ na w/w postępowanie.</w:t>
      </w: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A0243" w:rsidRPr="00726FE9" w:rsidRDefault="00BA0243" w:rsidP="00BA0243">
      <w:pPr>
        <w:ind w:left="540"/>
        <w:jc w:val="right"/>
      </w:pPr>
      <w:r w:rsidRPr="00726FE9">
        <w:t xml:space="preserve">Z poważaniem </w:t>
      </w:r>
    </w:p>
    <w:p w:rsidR="00BA0243" w:rsidRPr="00726FE9" w:rsidRDefault="0001331F" w:rsidP="00BA0243">
      <w:pPr>
        <w:jc w:val="right"/>
      </w:pPr>
      <w:r>
        <w:t>Specjalista</w:t>
      </w:r>
      <w:r w:rsidR="00BA0243">
        <w:t xml:space="preserve"> </w:t>
      </w:r>
      <w:r w:rsidR="00BA0243" w:rsidRPr="00726FE9">
        <w:t xml:space="preserve"> ds. zamówień publicznych </w:t>
      </w:r>
    </w:p>
    <w:p w:rsidR="00BA0243" w:rsidRDefault="00BA0243" w:rsidP="00BA0243">
      <w:pPr>
        <w:ind w:left="540"/>
        <w:jc w:val="righ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olanta Kowalik"/>
        </w:smartTagPr>
        <w:r w:rsidRPr="00726FE9">
          <w:t>Jolanta Kowalik</w:t>
        </w:r>
      </w:smartTag>
    </w:p>
    <w:p w:rsidR="0007460B" w:rsidRDefault="0007460B" w:rsidP="0007460B">
      <w:pPr>
        <w:tabs>
          <w:tab w:val="left" w:pos="0"/>
        </w:tabs>
        <w:ind w:left="180"/>
        <w:jc w:val="both"/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ind w:left="720"/>
      </w:pPr>
    </w:p>
    <w:p w:rsidR="003049FB" w:rsidRDefault="003049FB" w:rsidP="003049FB">
      <w:pPr>
        <w:rPr>
          <w:rFonts w:ascii="Arial" w:hAnsi="Arial" w:cs="Arial"/>
        </w:rPr>
      </w:pPr>
    </w:p>
    <w:p w:rsidR="003049FB" w:rsidRPr="00863F94" w:rsidRDefault="003049FB" w:rsidP="003049FB">
      <w:pPr>
        <w:ind w:left="2520"/>
        <w:jc w:val="right"/>
      </w:pPr>
      <w:r w:rsidRPr="00863F94">
        <w:t xml:space="preserve"> </w:t>
      </w:r>
    </w:p>
    <w:p w:rsidR="00AC48E3" w:rsidRPr="00CB1B17" w:rsidRDefault="004279DB" w:rsidP="00092E5F">
      <w:pPr>
        <w:ind w:left="2520"/>
        <w:jc w:val="right"/>
      </w:pPr>
      <w:r w:rsidRPr="00CB1B17">
        <w:t xml:space="preserve"> </w:t>
      </w:r>
    </w:p>
    <w:sectPr w:rsidR="00AC48E3" w:rsidRPr="00CB1B17" w:rsidSect="005A7D99">
      <w:footerReference w:type="default" r:id="rId10"/>
      <w:pgSz w:w="11907" w:h="16840" w:code="9"/>
      <w:pgMar w:top="624" w:right="747" w:bottom="414" w:left="56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14" w:rsidRDefault="007F6F14">
      <w:r>
        <w:separator/>
      </w:r>
    </w:p>
  </w:endnote>
  <w:endnote w:type="continuationSeparator" w:id="1">
    <w:p w:rsidR="007F6F14" w:rsidRDefault="007F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14" w:rsidRDefault="007F6F14" w:rsidP="000464DE">
    <w:pPr>
      <w:pBdr>
        <w:top w:val="single" w:sz="4" w:space="0" w:color="auto"/>
      </w:pBdr>
      <w:ind w:left="540" w:right="-47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NIP 753-19-74-939                                        Nr KRS 000000 8517                                       Bank Zachodni o. Głuchołazy Regon 000317665                                                                                                       28 1090 2167 0000 0005 6201 0448 </w:t>
    </w:r>
    <w:r w:rsidR="00E933D3"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PAGE </w:instrText>
    </w:r>
    <w:r w:rsidR="00E933D3">
      <w:rPr>
        <w:rStyle w:val="Numerstrony"/>
        <w:color w:val="FFFFFF"/>
      </w:rPr>
      <w:fldChar w:fldCharType="separate"/>
    </w:r>
    <w:r w:rsidR="00587DAE">
      <w:rPr>
        <w:rStyle w:val="Numerstrony"/>
        <w:noProof/>
        <w:color w:val="FFFFFF"/>
      </w:rPr>
      <w:t>3</w:t>
    </w:r>
    <w:r w:rsidR="00E933D3">
      <w:rPr>
        <w:rStyle w:val="Numerstrony"/>
        <w:color w:val="FFFFFF"/>
      </w:rPr>
      <w:fldChar w:fldCharType="end"/>
    </w:r>
    <w:r>
      <w:rPr>
        <w:rStyle w:val="Numerstrony"/>
        <w:color w:val="FFFFFF"/>
      </w:rPr>
      <w:t>/</w:t>
    </w:r>
    <w:r w:rsidR="00E933D3"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NUMPAGES </w:instrText>
    </w:r>
    <w:r w:rsidR="00E933D3">
      <w:rPr>
        <w:rStyle w:val="Numerstrony"/>
        <w:color w:val="FFFFFF"/>
      </w:rPr>
      <w:fldChar w:fldCharType="separate"/>
    </w:r>
    <w:r w:rsidR="00587DAE">
      <w:rPr>
        <w:rStyle w:val="Numerstrony"/>
        <w:noProof/>
        <w:color w:val="FFFFFF"/>
      </w:rPr>
      <w:t>3</w:t>
    </w:r>
    <w:r w:rsidR="00E933D3">
      <w:rPr>
        <w:rStyle w:val="Numerstrony"/>
        <w:color w:val="FFFFFF"/>
      </w:rPr>
      <w:fldChar w:fldCharType="end"/>
    </w:r>
    <w:r>
      <w:rPr>
        <w:rStyle w:val="Numerstrony"/>
      </w:rPr>
      <w:t xml:space="preserve">                                                                                                                                                       </w:t>
    </w:r>
    <w:r w:rsidR="00E933D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E933D3">
      <w:rPr>
        <w:rStyle w:val="Numerstrony"/>
      </w:rPr>
      <w:fldChar w:fldCharType="separate"/>
    </w:r>
    <w:r w:rsidR="00587DAE">
      <w:rPr>
        <w:rStyle w:val="Numerstrony"/>
        <w:noProof/>
      </w:rPr>
      <w:t>3</w:t>
    </w:r>
    <w:r w:rsidR="00E933D3">
      <w:rPr>
        <w:rStyle w:val="Numerstrony"/>
      </w:rPr>
      <w:fldChar w:fldCharType="end"/>
    </w:r>
    <w:r>
      <w:rPr>
        <w:rStyle w:val="Numerstrony"/>
      </w:rPr>
      <w:t>/</w:t>
    </w:r>
    <w:r w:rsidR="00E933D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E933D3">
      <w:rPr>
        <w:rStyle w:val="Numerstrony"/>
      </w:rPr>
      <w:fldChar w:fldCharType="separate"/>
    </w:r>
    <w:r w:rsidR="00587DAE">
      <w:rPr>
        <w:rStyle w:val="Numerstrony"/>
        <w:noProof/>
      </w:rPr>
      <w:t>3</w:t>
    </w:r>
    <w:r w:rsidR="00E933D3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14" w:rsidRDefault="007F6F14">
      <w:r>
        <w:separator/>
      </w:r>
    </w:p>
  </w:footnote>
  <w:footnote w:type="continuationSeparator" w:id="1">
    <w:p w:rsidR="007F6F14" w:rsidRDefault="007F6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CCA96"/>
    <w:multiLevelType w:val="hybridMultilevel"/>
    <w:tmpl w:val="48ACEB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9A5F54"/>
    <w:multiLevelType w:val="hybridMultilevel"/>
    <w:tmpl w:val="345AEE88"/>
    <w:lvl w:ilvl="0" w:tplc="555AF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357B0"/>
    <w:multiLevelType w:val="hybridMultilevel"/>
    <w:tmpl w:val="7D06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E58F0"/>
    <w:multiLevelType w:val="hybridMultilevel"/>
    <w:tmpl w:val="EAD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4EEDF"/>
    <w:multiLevelType w:val="hybridMultilevel"/>
    <w:tmpl w:val="BB7ED3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1A51BA"/>
    <w:multiLevelType w:val="hybridMultilevel"/>
    <w:tmpl w:val="07FD6B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F93001E"/>
    <w:multiLevelType w:val="hybridMultilevel"/>
    <w:tmpl w:val="98A45AF2"/>
    <w:lvl w:ilvl="0" w:tplc="5728FC3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E6C"/>
    <w:rsid w:val="0000576F"/>
    <w:rsid w:val="0001331F"/>
    <w:rsid w:val="00043E99"/>
    <w:rsid w:val="000464DE"/>
    <w:rsid w:val="00047C3D"/>
    <w:rsid w:val="00050691"/>
    <w:rsid w:val="0007460B"/>
    <w:rsid w:val="00080637"/>
    <w:rsid w:val="000831C4"/>
    <w:rsid w:val="00092E5F"/>
    <w:rsid w:val="000E02D0"/>
    <w:rsid w:val="00147278"/>
    <w:rsid w:val="001643E9"/>
    <w:rsid w:val="00177976"/>
    <w:rsid w:val="00183FE3"/>
    <w:rsid w:val="00196FBD"/>
    <w:rsid w:val="001A548E"/>
    <w:rsid w:val="002303FD"/>
    <w:rsid w:val="00234FFF"/>
    <w:rsid w:val="00266571"/>
    <w:rsid w:val="00282E6C"/>
    <w:rsid w:val="002B3620"/>
    <w:rsid w:val="002D60A4"/>
    <w:rsid w:val="00301CF5"/>
    <w:rsid w:val="003049FB"/>
    <w:rsid w:val="00313A3F"/>
    <w:rsid w:val="00336F80"/>
    <w:rsid w:val="003744A3"/>
    <w:rsid w:val="00407EC3"/>
    <w:rsid w:val="004276A6"/>
    <w:rsid w:val="004279DB"/>
    <w:rsid w:val="00524707"/>
    <w:rsid w:val="00526F20"/>
    <w:rsid w:val="005777B6"/>
    <w:rsid w:val="00587DAE"/>
    <w:rsid w:val="005913BF"/>
    <w:rsid w:val="005A7D99"/>
    <w:rsid w:val="005B2179"/>
    <w:rsid w:val="005B6523"/>
    <w:rsid w:val="005E3BD4"/>
    <w:rsid w:val="006457D8"/>
    <w:rsid w:val="006646A0"/>
    <w:rsid w:val="0067151D"/>
    <w:rsid w:val="00685196"/>
    <w:rsid w:val="006B0B04"/>
    <w:rsid w:val="00707DF9"/>
    <w:rsid w:val="00740E5D"/>
    <w:rsid w:val="0075465F"/>
    <w:rsid w:val="00767D17"/>
    <w:rsid w:val="007C4DAD"/>
    <w:rsid w:val="007D1273"/>
    <w:rsid w:val="007D7810"/>
    <w:rsid w:val="007E00D3"/>
    <w:rsid w:val="007F6F14"/>
    <w:rsid w:val="0087682D"/>
    <w:rsid w:val="008D04A7"/>
    <w:rsid w:val="008D5A39"/>
    <w:rsid w:val="00902529"/>
    <w:rsid w:val="00951D58"/>
    <w:rsid w:val="009604B2"/>
    <w:rsid w:val="009B618F"/>
    <w:rsid w:val="00A60950"/>
    <w:rsid w:val="00A96FB2"/>
    <w:rsid w:val="00AB2964"/>
    <w:rsid w:val="00AC48E3"/>
    <w:rsid w:val="00B022E7"/>
    <w:rsid w:val="00B16F97"/>
    <w:rsid w:val="00B9681E"/>
    <w:rsid w:val="00BA0243"/>
    <w:rsid w:val="00BA3C40"/>
    <w:rsid w:val="00BA7D91"/>
    <w:rsid w:val="00BC3190"/>
    <w:rsid w:val="00BC6B82"/>
    <w:rsid w:val="00C47A70"/>
    <w:rsid w:val="00C63A13"/>
    <w:rsid w:val="00C9432D"/>
    <w:rsid w:val="00CA4764"/>
    <w:rsid w:val="00CB0548"/>
    <w:rsid w:val="00CB1B17"/>
    <w:rsid w:val="00CD1F17"/>
    <w:rsid w:val="00D12511"/>
    <w:rsid w:val="00D20E6C"/>
    <w:rsid w:val="00D21E3F"/>
    <w:rsid w:val="00D666FE"/>
    <w:rsid w:val="00D725D4"/>
    <w:rsid w:val="00D73DAA"/>
    <w:rsid w:val="00D87E55"/>
    <w:rsid w:val="00D96AD3"/>
    <w:rsid w:val="00DA4966"/>
    <w:rsid w:val="00DC24BF"/>
    <w:rsid w:val="00E0684B"/>
    <w:rsid w:val="00E8757E"/>
    <w:rsid w:val="00E933D3"/>
    <w:rsid w:val="00EB6DCD"/>
    <w:rsid w:val="00EF2B7B"/>
    <w:rsid w:val="00F05BB4"/>
    <w:rsid w:val="00F10906"/>
    <w:rsid w:val="00F21251"/>
    <w:rsid w:val="00F47E04"/>
    <w:rsid w:val="00F6705D"/>
    <w:rsid w:val="00F91C4C"/>
    <w:rsid w:val="00F92F2A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7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CA4764"/>
    <w:pPr>
      <w:jc w:val="center"/>
    </w:pPr>
    <w:rPr>
      <w:b/>
      <w:bCs/>
    </w:rPr>
  </w:style>
  <w:style w:type="character" w:styleId="Hipercze">
    <w:name w:val="Hyperlink"/>
    <w:basedOn w:val="Domylnaczcionkaakapitu"/>
    <w:rsid w:val="00CA4764"/>
    <w:rPr>
      <w:color w:val="0000FF"/>
      <w:u w:val="single"/>
    </w:rPr>
  </w:style>
  <w:style w:type="paragraph" w:styleId="Tekstdymka">
    <w:name w:val="Balloon Text"/>
    <w:basedOn w:val="Normalny"/>
    <w:semiHidden/>
    <w:rsid w:val="00CA47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64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64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4DE"/>
  </w:style>
  <w:style w:type="paragraph" w:styleId="Tekstpodstawowywcity">
    <w:name w:val="Body Text Indent"/>
    <w:basedOn w:val="Normalny"/>
    <w:link w:val="TekstpodstawowywcityZnak"/>
    <w:unhideWhenUsed/>
    <w:rsid w:val="0001331F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01331F"/>
    <w:rPr>
      <w:sz w:val="24"/>
      <w:szCs w:val="24"/>
      <w:lang w:val="pl-PL" w:eastAsia="ar-SA" w:bidi="ar-SA"/>
    </w:rPr>
  </w:style>
  <w:style w:type="paragraph" w:customStyle="1" w:styleId="Default">
    <w:name w:val="Default"/>
    <w:rsid w:val="001472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6DCD"/>
    <w:pPr>
      <w:tabs>
        <w:tab w:val="left" w:pos="5910"/>
      </w:tabs>
      <w:spacing w:line="360" w:lineRule="auto"/>
      <w:ind w:left="720"/>
      <w:contextualSpacing/>
    </w:pPr>
    <w:rPr>
      <w:rFonts w:ascii="Lato" w:eastAsia="Lato" w:hAnsi="Lato" w:cs="Lato"/>
    </w:rPr>
  </w:style>
  <w:style w:type="paragraph" w:customStyle="1" w:styleId="normaltableau">
    <w:name w:val="normal_tableau"/>
    <w:basedOn w:val="Normalny"/>
    <w:rsid w:val="00E0684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Bezodstpw">
    <w:name w:val="No Spacing"/>
    <w:uiPriority w:val="1"/>
    <w:qFormat/>
    <w:rsid w:val="007D12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glucholaz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cja\!%20Wszystkie%20Dzia&#322;y\Druki\Pismo%20firmowe\Szablon%20-%20pismo%20firm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pismo firmowe.dot</Template>
  <TotalTime>4</TotalTime>
  <Pages>3</Pages>
  <Words>700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Kowalik</dc:creator>
  <cp:lastModifiedBy>jolanta.kowalik</cp:lastModifiedBy>
  <cp:revision>4</cp:revision>
  <cp:lastPrinted>2016-06-28T08:44:00Z</cp:lastPrinted>
  <dcterms:created xsi:type="dcterms:W3CDTF">2025-02-24T07:55:00Z</dcterms:created>
  <dcterms:modified xsi:type="dcterms:W3CDTF">2025-02-24T15:02:00Z</dcterms:modified>
</cp:coreProperties>
</file>