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60" w:rsidRPr="00195189" w:rsidRDefault="00A92185" w:rsidP="00BA2560">
      <w:pPr>
        <w:rPr>
          <w:rFonts w:ascii="Arial" w:hAnsi="Arial" w:cs="Arial"/>
        </w:rPr>
      </w:pPr>
      <w:r>
        <w:t xml:space="preserve">                                                                                          </w:t>
      </w:r>
      <w:r w:rsidR="007625C7">
        <w:t xml:space="preserve">      </w:t>
      </w:r>
      <w:r w:rsidR="002F130A">
        <w:t xml:space="preserve"> </w:t>
      </w:r>
    </w:p>
    <w:p w:rsidR="00FA5370" w:rsidRPr="00FA5370" w:rsidRDefault="00FA5370" w:rsidP="00FA5370">
      <w:pPr>
        <w:shd w:val="clear" w:color="auto" w:fill="FFFFFF"/>
        <w:spacing w:line="360" w:lineRule="auto"/>
        <w:ind w:right="86"/>
        <w:jc w:val="center"/>
        <w:rPr>
          <w:rFonts w:ascii="Arial" w:hAnsi="Arial" w:cs="Arial"/>
          <w:b/>
          <w:bCs/>
          <w:color w:val="000000"/>
          <w:sz w:val="22"/>
          <w:szCs w:val="22"/>
        </w:rPr>
      </w:pPr>
      <w:r w:rsidRPr="00FA5370">
        <w:rPr>
          <w:rFonts w:ascii="Arial" w:hAnsi="Arial" w:cs="Arial"/>
          <w:b/>
          <w:bCs/>
          <w:color w:val="000000"/>
          <w:sz w:val="22"/>
          <w:szCs w:val="22"/>
        </w:rPr>
        <w:t>WOJEWÓDZKI SĄD ADMNISTRACYJNY w ŁODZI</w:t>
      </w:r>
    </w:p>
    <w:p w:rsidR="00FA5370" w:rsidRPr="00FA5370" w:rsidRDefault="00FA5370" w:rsidP="00FA5370">
      <w:pPr>
        <w:shd w:val="clear" w:color="auto" w:fill="FFFFFF"/>
        <w:spacing w:line="360" w:lineRule="auto"/>
        <w:ind w:right="86"/>
        <w:jc w:val="center"/>
        <w:rPr>
          <w:rFonts w:ascii="Arial" w:hAnsi="Arial" w:cs="Arial"/>
          <w:b/>
          <w:bCs/>
          <w:color w:val="000000"/>
          <w:sz w:val="22"/>
          <w:szCs w:val="22"/>
        </w:rPr>
      </w:pPr>
      <w:r w:rsidRPr="00FA5370">
        <w:rPr>
          <w:rFonts w:ascii="Arial" w:hAnsi="Arial" w:cs="Arial"/>
          <w:b/>
          <w:bCs/>
          <w:color w:val="000000"/>
          <w:sz w:val="22"/>
          <w:szCs w:val="22"/>
        </w:rPr>
        <w:t>ul. Piotrkowska 135</w:t>
      </w:r>
    </w:p>
    <w:p w:rsidR="00FA5370" w:rsidRPr="00FA5370" w:rsidRDefault="00FA5370" w:rsidP="00FA5370">
      <w:pPr>
        <w:shd w:val="clear" w:color="auto" w:fill="FFFFFF"/>
        <w:spacing w:line="360" w:lineRule="auto"/>
        <w:ind w:right="86"/>
        <w:jc w:val="center"/>
        <w:rPr>
          <w:rFonts w:ascii="Arial" w:hAnsi="Arial" w:cs="Arial"/>
          <w:b/>
          <w:bCs/>
          <w:color w:val="000000"/>
          <w:sz w:val="22"/>
          <w:szCs w:val="22"/>
        </w:rPr>
      </w:pPr>
      <w:r w:rsidRPr="00FA5370">
        <w:rPr>
          <w:rFonts w:ascii="Arial" w:hAnsi="Arial" w:cs="Arial"/>
          <w:b/>
          <w:bCs/>
          <w:color w:val="000000"/>
          <w:sz w:val="22"/>
          <w:szCs w:val="22"/>
        </w:rPr>
        <w:t>90-434 Łódź</w:t>
      </w:r>
    </w:p>
    <w:p w:rsidR="00BA2560" w:rsidRPr="00FA5370" w:rsidRDefault="00BA2560" w:rsidP="00BA2560">
      <w:pPr>
        <w:rPr>
          <w:rFonts w:ascii="Arial" w:hAnsi="Arial" w:cs="Arial"/>
        </w:rPr>
      </w:pPr>
    </w:p>
    <w:p w:rsidR="00BA2560" w:rsidRDefault="00A92185" w:rsidP="00310482">
      <w:r>
        <w:t xml:space="preserve">                                                                       </w:t>
      </w:r>
    </w:p>
    <w:p w:rsidR="00FA5370" w:rsidRDefault="00FA5370" w:rsidP="00310482"/>
    <w:p w:rsidR="00FA5370" w:rsidRDefault="00FA5370" w:rsidP="00310482"/>
    <w:p w:rsidR="00FA5370" w:rsidRDefault="00FA5370" w:rsidP="00310482"/>
    <w:p w:rsidR="00FA5370" w:rsidRDefault="00FA5370" w:rsidP="00310482"/>
    <w:p w:rsidR="00FA5370" w:rsidRPr="002A7067" w:rsidRDefault="00FA5370" w:rsidP="00310482">
      <w:pPr>
        <w:rPr>
          <w:rFonts w:ascii="Arial" w:hAnsi="Arial" w:cs="Arial"/>
          <w:b/>
        </w:rPr>
      </w:pPr>
    </w:p>
    <w:p w:rsidR="00BA2560" w:rsidRDefault="00FA5370" w:rsidP="00AC228D">
      <w:pPr>
        <w:jc w:val="center"/>
      </w:pPr>
      <w:r>
        <w:rPr>
          <w:rFonts w:ascii="Arial" w:hAnsi="Arial" w:cs="Arial"/>
          <w:b/>
          <w:sz w:val="28"/>
          <w:szCs w:val="28"/>
        </w:rPr>
        <w:t>SZCZEGÓŁOWY OPIS  PRZEDMIOTU ZAMÓWIENIA</w:t>
      </w:r>
    </w:p>
    <w:p w:rsidR="00FA5370" w:rsidRDefault="00FA5370" w:rsidP="00790556">
      <w:pPr>
        <w:spacing w:line="360" w:lineRule="auto"/>
        <w:ind w:firstLine="567"/>
        <w:jc w:val="both"/>
        <w:rPr>
          <w:rFonts w:ascii="Arial" w:hAnsi="Arial" w:cs="Arial"/>
        </w:rPr>
      </w:pPr>
    </w:p>
    <w:p w:rsidR="00BA2560" w:rsidRDefault="00A92185" w:rsidP="00DA1DC9">
      <w:pPr>
        <w:spacing w:line="360" w:lineRule="auto"/>
        <w:ind w:firstLine="567"/>
        <w:jc w:val="center"/>
        <w:rPr>
          <w:rFonts w:ascii="Arial" w:hAnsi="Arial" w:cs="Arial"/>
        </w:rPr>
      </w:pPr>
      <w:r w:rsidRPr="00C77EFA">
        <w:rPr>
          <w:rFonts w:ascii="Arial" w:hAnsi="Arial" w:cs="Arial"/>
        </w:rPr>
        <w:t>na świadczenie usług w zakresie telefonii k</w:t>
      </w:r>
      <w:r w:rsidR="00516E5E">
        <w:rPr>
          <w:rFonts w:ascii="Arial" w:hAnsi="Arial" w:cs="Arial"/>
        </w:rPr>
        <w:t>omórkowej</w:t>
      </w:r>
      <w:r w:rsidR="00CF2EC9" w:rsidRPr="00C77EFA">
        <w:rPr>
          <w:rFonts w:ascii="Arial" w:hAnsi="Arial" w:cs="Arial"/>
        </w:rPr>
        <w:t xml:space="preserve"> </w:t>
      </w:r>
      <w:r w:rsidR="002A3930" w:rsidRPr="00C77EFA">
        <w:rPr>
          <w:rFonts w:ascii="Arial" w:hAnsi="Arial" w:cs="Arial"/>
        </w:rPr>
        <w:t>wraz z</w:t>
      </w:r>
      <w:r w:rsidR="00220BD0">
        <w:rPr>
          <w:rFonts w:ascii="Arial" w:hAnsi="Arial" w:cs="Arial"/>
        </w:rPr>
        <w:t xml:space="preserve"> ewentualnym</w:t>
      </w:r>
      <w:r w:rsidR="00CF2EC9" w:rsidRPr="00C77EFA">
        <w:rPr>
          <w:rFonts w:ascii="Arial" w:hAnsi="Arial" w:cs="Arial"/>
        </w:rPr>
        <w:t xml:space="preserve"> przeniesieniem numerów.</w:t>
      </w:r>
    </w:p>
    <w:p w:rsidR="00FA5370" w:rsidRDefault="00FA5370" w:rsidP="00790556">
      <w:pPr>
        <w:spacing w:line="360" w:lineRule="auto"/>
        <w:ind w:firstLine="567"/>
        <w:jc w:val="both"/>
        <w:rPr>
          <w:rFonts w:ascii="Arial" w:hAnsi="Arial" w:cs="Arial"/>
        </w:rPr>
      </w:pPr>
    </w:p>
    <w:p w:rsidR="00FA5370" w:rsidRDefault="00FA5370" w:rsidP="00790556">
      <w:pPr>
        <w:spacing w:line="360" w:lineRule="auto"/>
        <w:ind w:firstLine="567"/>
        <w:jc w:val="both"/>
        <w:rPr>
          <w:rFonts w:ascii="Arial" w:hAnsi="Arial" w:cs="Arial"/>
        </w:rPr>
      </w:pPr>
    </w:p>
    <w:p w:rsidR="00FA5370" w:rsidRDefault="00FA5370" w:rsidP="00790556">
      <w:pPr>
        <w:spacing w:line="360" w:lineRule="auto"/>
        <w:ind w:firstLine="567"/>
        <w:jc w:val="both"/>
        <w:rPr>
          <w:rFonts w:ascii="Arial" w:hAnsi="Arial" w:cs="Arial"/>
        </w:rPr>
      </w:pPr>
    </w:p>
    <w:p w:rsidR="00FA5370" w:rsidRDefault="00FA5370" w:rsidP="00FA5370">
      <w:pPr>
        <w:spacing w:line="360" w:lineRule="auto"/>
        <w:ind w:firstLine="567"/>
        <w:jc w:val="center"/>
        <w:rPr>
          <w:rFonts w:ascii="Arial" w:hAnsi="Arial" w:cs="Arial"/>
        </w:rPr>
      </w:pPr>
    </w:p>
    <w:p w:rsidR="00FA5370" w:rsidRDefault="00FA5370" w:rsidP="00FA5370">
      <w:pPr>
        <w:spacing w:line="360" w:lineRule="auto"/>
        <w:ind w:firstLine="567"/>
        <w:jc w:val="center"/>
        <w:rPr>
          <w:rFonts w:ascii="Arial" w:hAnsi="Arial" w:cs="Arial"/>
        </w:rPr>
      </w:pPr>
    </w:p>
    <w:p w:rsidR="00FA5370" w:rsidRPr="00C77EFA" w:rsidRDefault="00FA5370" w:rsidP="00FA5370">
      <w:pPr>
        <w:spacing w:line="360" w:lineRule="auto"/>
        <w:ind w:firstLine="567"/>
        <w:jc w:val="center"/>
        <w:rPr>
          <w:rFonts w:ascii="Arial" w:hAnsi="Arial" w:cs="Arial"/>
        </w:rPr>
      </w:pPr>
      <w:r>
        <w:rPr>
          <w:rFonts w:ascii="Arial" w:hAnsi="Arial" w:cs="Arial"/>
        </w:rPr>
        <w:t>Adm</w:t>
      </w:r>
      <w:r w:rsidR="007452A3">
        <w:rPr>
          <w:rFonts w:ascii="Arial" w:hAnsi="Arial" w:cs="Arial"/>
        </w:rPr>
        <w:t>.VI.240.6</w:t>
      </w:r>
      <w:bookmarkStart w:id="0" w:name="_GoBack"/>
      <w:bookmarkEnd w:id="0"/>
      <w:r w:rsidR="00116B88">
        <w:rPr>
          <w:rFonts w:ascii="Arial" w:hAnsi="Arial" w:cs="Arial"/>
        </w:rPr>
        <w:t>.2023</w:t>
      </w:r>
    </w:p>
    <w:p w:rsidR="00A92185" w:rsidRDefault="00A92185"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FA5370">
      <w:pPr>
        <w:spacing w:line="360" w:lineRule="auto"/>
        <w:jc w:val="center"/>
      </w:pPr>
      <w:r>
        <w:t xml:space="preserve">Łódź, </w:t>
      </w:r>
      <w:r w:rsidR="00A700BD">
        <w:t>lipiec</w:t>
      </w:r>
      <w:r w:rsidR="00116B88">
        <w:t xml:space="preserve"> 2023</w:t>
      </w:r>
      <w:r>
        <w:t xml:space="preserve"> r.</w:t>
      </w:r>
    </w:p>
    <w:p w:rsidR="00FA5370" w:rsidRPr="002A7067" w:rsidRDefault="00FA5370" w:rsidP="00FA5370">
      <w:pPr>
        <w:spacing w:line="360" w:lineRule="auto"/>
        <w:jc w:val="center"/>
      </w:pPr>
    </w:p>
    <w:p w:rsidR="00C77EFA" w:rsidRPr="002A7067" w:rsidRDefault="00C77EFA" w:rsidP="00C77EFA">
      <w:pPr>
        <w:pStyle w:val="Akapitzlist"/>
        <w:numPr>
          <w:ilvl w:val="0"/>
          <w:numId w:val="13"/>
        </w:numPr>
        <w:spacing w:after="200" w:line="276" w:lineRule="auto"/>
        <w:rPr>
          <w:rFonts w:ascii="Arial" w:hAnsi="Arial" w:cs="Arial"/>
          <w:b/>
          <w:u w:val="single"/>
        </w:rPr>
      </w:pPr>
      <w:r w:rsidRPr="002A7067">
        <w:rPr>
          <w:rFonts w:ascii="Arial" w:hAnsi="Arial" w:cs="Arial"/>
          <w:b/>
          <w:u w:val="single"/>
        </w:rPr>
        <w:lastRenderedPageBreak/>
        <w:t>OPIS PRZEDMIOTU ZAMÓWIENIA</w:t>
      </w:r>
    </w:p>
    <w:p w:rsidR="00C77EFA" w:rsidRPr="00C77EFA" w:rsidRDefault="00C77EFA" w:rsidP="00B00FBD">
      <w:pPr>
        <w:pStyle w:val="Akapitzlist"/>
        <w:spacing w:line="360" w:lineRule="auto"/>
        <w:ind w:left="1080"/>
        <w:rPr>
          <w:rFonts w:ascii="Arial" w:hAnsi="Arial" w:cs="Arial"/>
          <w:b/>
          <w:sz w:val="32"/>
          <w:szCs w:val="32"/>
          <w:u w:val="single"/>
        </w:rPr>
      </w:pPr>
    </w:p>
    <w:p w:rsidR="00C77EFA" w:rsidRPr="00C77EFA" w:rsidRDefault="00C77EFA" w:rsidP="00B00FBD">
      <w:pPr>
        <w:pStyle w:val="Akapitzlist"/>
        <w:numPr>
          <w:ilvl w:val="0"/>
          <w:numId w:val="14"/>
        </w:numPr>
        <w:spacing w:after="200" w:line="360" w:lineRule="auto"/>
        <w:jc w:val="both"/>
        <w:rPr>
          <w:rFonts w:ascii="Arial" w:hAnsi="Arial" w:cs="Arial"/>
        </w:rPr>
      </w:pPr>
      <w:r w:rsidRPr="00C77EFA">
        <w:rPr>
          <w:rFonts w:ascii="Arial" w:hAnsi="Arial" w:cs="Arial"/>
        </w:rPr>
        <w:t>Przedmiotem zamówienia jest świadczenie usług telefonii komórkowej dla Wojewódzkiego Sądu Administracyjnego w Łodzi</w:t>
      </w:r>
      <w:r>
        <w:rPr>
          <w:rFonts w:ascii="Arial" w:hAnsi="Arial" w:cs="Arial"/>
        </w:rPr>
        <w:t xml:space="preserve"> w okresie 24 miesięcy od </w:t>
      </w:r>
      <w:r w:rsidR="00DA1DC9">
        <w:rPr>
          <w:rFonts w:ascii="Arial" w:hAnsi="Arial" w:cs="Arial"/>
        </w:rPr>
        <w:t xml:space="preserve">daty zakończenia obowiązujących umów, wskazanych w pkt IV </w:t>
      </w:r>
      <w:proofErr w:type="spellStart"/>
      <w:r w:rsidR="00DA1DC9">
        <w:rPr>
          <w:rFonts w:ascii="Arial" w:hAnsi="Arial" w:cs="Arial"/>
        </w:rPr>
        <w:t>ppkt</w:t>
      </w:r>
      <w:proofErr w:type="spellEnd"/>
      <w:r w:rsidR="00DA1DC9">
        <w:rPr>
          <w:rFonts w:ascii="Arial" w:hAnsi="Arial" w:cs="Arial"/>
        </w:rPr>
        <w:t xml:space="preserve"> 7</w:t>
      </w:r>
      <w:r w:rsidRPr="00C77EFA">
        <w:rPr>
          <w:rFonts w:ascii="Arial" w:hAnsi="Arial" w:cs="Arial"/>
        </w:rPr>
        <w:t>.</w:t>
      </w:r>
    </w:p>
    <w:p w:rsidR="00C77EFA" w:rsidRPr="00C77EFA" w:rsidRDefault="00C77EFA" w:rsidP="00B00FBD">
      <w:pPr>
        <w:pStyle w:val="Akapitzlist"/>
        <w:numPr>
          <w:ilvl w:val="0"/>
          <w:numId w:val="14"/>
        </w:numPr>
        <w:spacing w:after="200" w:line="360" w:lineRule="auto"/>
        <w:jc w:val="both"/>
        <w:rPr>
          <w:rFonts w:ascii="Arial" w:hAnsi="Arial" w:cs="Arial"/>
        </w:rPr>
      </w:pPr>
      <w:r w:rsidRPr="00C77EFA">
        <w:rPr>
          <w:rFonts w:ascii="Arial" w:hAnsi="Arial" w:cs="Arial"/>
        </w:rPr>
        <w:t>Przedmiot zamówienia obejmuje:</w:t>
      </w:r>
    </w:p>
    <w:p w:rsidR="009733C8" w:rsidRPr="00EB11F8" w:rsidRDefault="00AC228D" w:rsidP="00EB11F8">
      <w:pPr>
        <w:pStyle w:val="Akapitzlist"/>
        <w:numPr>
          <w:ilvl w:val="0"/>
          <w:numId w:val="16"/>
        </w:numPr>
        <w:spacing w:after="200" w:line="360" w:lineRule="auto"/>
        <w:jc w:val="both"/>
        <w:rPr>
          <w:rFonts w:ascii="Arial" w:hAnsi="Arial" w:cs="Arial"/>
        </w:rPr>
      </w:pPr>
      <w:r w:rsidRPr="009733C8">
        <w:rPr>
          <w:rFonts w:ascii="Arial" w:hAnsi="Arial" w:cs="Arial"/>
        </w:rPr>
        <w:t>ś</w:t>
      </w:r>
      <w:r w:rsidR="00C77EFA" w:rsidRPr="009733C8">
        <w:rPr>
          <w:rFonts w:ascii="Arial" w:hAnsi="Arial" w:cs="Arial"/>
        </w:rPr>
        <w:t>wiadczenie usług telekomunikacyjnych w zakr</w:t>
      </w:r>
      <w:r w:rsidR="00116B88">
        <w:rPr>
          <w:rFonts w:ascii="Arial" w:hAnsi="Arial" w:cs="Arial"/>
        </w:rPr>
        <w:t>esie telefonii komórkowej dla 8</w:t>
      </w:r>
      <w:r w:rsidRPr="009733C8">
        <w:rPr>
          <w:rFonts w:ascii="Arial" w:hAnsi="Arial" w:cs="Arial"/>
        </w:rPr>
        <w:t xml:space="preserve"> </w:t>
      </w:r>
      <w:r w:rsidR="00220BD0" w:rsidRPr="009733C8">
        <w:rPr>
          <w:rFonts w:ascii="Arial" w:hAnsi="Arial" w:cs="Arial"/>
        </w:rPr>
        <w:t>dotychczasowych</w:t>
      </w:r>
      <w:r w:rsidRPr="009733C8">
        <w:rPr>
          <w:rFonts w:ascii="Arial" w:hAnsi="Arial" w:cs="Arial"/>
        </w:rPr>
        <w:t xml:space="preserve"> numerów abonenckich </w:t>
      </w:r>
      <w:r w:rsidR="00146853">
        <w:rPr>
          <w:rFonts w:ascii="Arial" w:hAnsi="Arial" w:cs="Arial"/>
        </w:rPr>
        <w:t xml:space="preserve">wymienionych w pkt </w:t>
      </w:r>
      <w:r w:rsidR="00DA1DC9">
        <w:rPr>
          <w:rFonts w:ascii="Arial" w:hAnsi="Arial" w:cs="Arial"/>
        </w:rPr>
        <w:t>I</w:t>
      </w:r>
      <w:r w:rsidR="00146853">
        <w:rPr>
          <w:rFonts w:ascii="Arial" w:hAnsi="Arial" w:cs="Arial"/>
        </w:rPr>
        <w:t xml:space="preserve">V </w:t>
      </w:r>
      <w:proofErr w:type="spellStart"/>
      <w:r w:rsidR="00146853">
        <w:rPr>
          <w:rFonts w:ascii="Arial" w:hAnsi="Arial" w:cs="Arial"/>
        </w:rPr>
        <w:t>ppkt</w:t>
      </w:r>
      <w:proofErr w:type="spellEnd"/>
      <w:r w:rsidR="00146853">
        <w:rPr>
          <w:rFonts w:ascii="Arial" w:hAnsi="Arial" w:cs="Arial"/>
        </w:rPr>
        <w:t xml:space="preserve"> 7</w:t>
      </w:r>
      <w:r w:rsidR="002040D3">
        <w:rPr>
          <w:rFonts w:ascii="Arial" w:hAnsi="Arial" w:cs="Arial"/>
        </w:rPr>
        <w:t xml:space="preserve"> niniejszego zaproszenia </w:t>
      </w:r>
      <w:r w:rsidR="002040D3">
        <w:rPr>
          <w:rFonts w:ascii="Arial" w:hAnsi="Arial" w:cs="Arial"/>
        </w:rPr>
        <w:br/>
        <w:t>z zachowaniem grup</w:t>
      </w:r>
      <w:r w:rsidR="009733C8" w:rsidRPr="00EB11F8">
        <w:rPr>
          <w:rFonts w:ascii="Arial" w:hAnsi="Arial" w:cs="Arial"/>
        </w:rPr>
        <w:t>:</w:t>
      </w:r>
    </w:p>
    <w:p w:rsidR="009733C8" w:rsidRDefault="002040D3" w:rsidP="009733C8">
      <w:pPr>
        <w:pStyle w:val="Akapitzlist"/>
        <w:numPr>
          <w:ilvl w:val="0"/>
          <w:numId w:val="28"/>
        </w:numPr>
        <w:spacing w:after="200" w:line="360" w:lineRule="auto"/>
        <w:jc w:val="both"/>
        <w:rPr>
          <w:rFonts w:ascii="Arial" w:hAnsi="Arial" w:cs="Arial"/>
        </w:rPr>
      </w:pPr>
      <w:r>
        <w:rPr>
          <w:rFonts w:ascii="Arial" w:hAnsi="Arial" w:cs="Arial"/>
        </w:rPr>
        <w:t>grupa I -</w:t>
      </w:r>
      <w:r w:rsidR="00116B88">
        <w:rPr>
          <w:rFonts w:ascii="Arial" w:hAnsi="Arial" w:cs="Arial"/>
        </w:rPr>
        <w:t xml:space="preserve"> 2</w:t>
      </w:r>
      <w:r w:rsidR="00C77EFA" w:rsidRPr="009733C8">
        <w:rPr>
          <w:rFonts w:ascii="Arial" w:hAnsi="Arial" w:cs="Arial"/>
        </w:rPr>
        <w:t xml:space="preserve"> szt.</w:t>
      </w:r>
      <w:r w:rsidR="009733C8">
        <w:rPr>
          <w:rFonts w:ascii="Arial" w:hAnsi="Arial" w:cs="Arial"/>
        </w:rPr>
        <w:t xml:space="preserve"> </w:t>
      </w:r>
    </w:p>
    <w:p w:rsidR="009733C8" w:rsidRDefault="00F958E7" w:rsidP="009733C8">
      <w:pPr>
        <w:pStyle w:val="Akapitzlist"/>
        <w:numPr>
          <w:ilvl w:val="0"/>
          <w:numId w:val="28"/>
        </w:numPr>
        <w:spacing w:after="200" w:line="360" w:lineRule="auto"/>
        <w:jc w:val="both"/>
        <w:rPr>
          <w:rFonts w:ascii="Arial" w:hAnsi="Arial" w:cs="Arial"/>
        </w:rPr>
      </w:pPr>
      <w:r>
        <w:rPr>
          <w:rFonts w:ascii="Arial" w:hAnsi="Arial" w:cs="Arial"/>
        </w:rPr>
        <w:t>grupa II</w:t>
      </w:r>
      <w:r w:rsidR="002040D3">
        <w:rPr>
          <w:rFonts w:ascii="Arial" w:hAnsi="Arial" w:cs="Arial"/>
        </w:rPr>
        <w:t xml:space="preserve"> -</w:t>
      </w:r>
      <w:r w:rsidR="00116B88">
        <w:rPr>
          <w:rFonts w:ascii="Arial" w:hAnsi="Arial" w:cs="Arial"/>
        </w:rPr>
        <w:t xml:space="preserve"> 3</w:t>
      </w:r>
      <w:r w:rsidR="00C77EFA" w:rsidRPr="009733C8">
        <w:rPr>
          <w:rFonts w:ascii="Arial" w:hAnsi="Arial" w:cs="Arial"/>
        </w:rPr>
        <w:t xml:space="preserve"> szt.</w:t>
      </w:r>
    </w:p>
    <w:p w:rsidR="009733C8" w:rsidRDefault="00AC228D" w:rsidP="009733C8">
      <w:pPr>
        <w:pStyle w:val="Akapitzlist"/>
        <w:numPr>
          <w:ilvl w:val="0"/>
          <w:numId w:val="28"/>
        </w:numPr>
        <w:spacing w:after="200" w:line="360" w:lineRule="auto"/>
        <w:jc w:val="both"/>
        <w:rPr>
          <w:rFonts w:ascii="Arial" w:hAnsi="Arial" w:cs="Arial"/>
        </w:rPr>
      </w:pPr>
      <w:r w:rsidRPr="009733C8">
        <w:rPr>
          <w:rFonts w:ascii="Arial" w:hAnsi="Arial" w:cs="Arial"/>
        </w:rPr>
        <w:t>grupa III</w:t>
      </w:r>
      <w:r w:rsidR="002040D3">
        <w:rPr>
          <w:rFonts w:ascii="Arial" w:hAnsi="Arial" w:cs="Arial"/>
        </w:rPr>
        <w:t xml:space="preserve"> - </w:t>
      </w:r>
      <w:r w:rsidRPr="009733C8">
        <w:rPr>
          <w:rFonts w:ascii="Arial" w:hAnsi="Arial" w:cs="Arial"/>
        </w:rPr>
        <w:t xml:space="preserve"> </w:t>
      </w:r>
      <w:r w:rsidR="00220BD0" w:rsidRPr="009733C8">
        <w:rPr>
          <w:rFonts w:ascii="Arial" w:hAnsi="Arial" w:cs="Arial"/>
        </w:rPr>
        <w:t>3</w:t>
      </w:r>
      <w:r w:rsidR="00C77EFA" w:rsidRPr="009733C8">
        <w:rPr>
          <w:rFonts w:ascii="Arial" w:hAnsi="Arial" w:cs="Arial"/>
        </w:rPr>
        <w:t xml:space="preserve"> szt.</w:t>
      </w:r>
      <w:r w:rsidR="00220BD0" w:rsidRPr="009733C8">
        <w:rPr>
          <w:rFonts w:ascii="Arial" w:hAnsi="Arial" w:cs="Arial"/>
        </w:rPr>
        <w:t xml:space="preserve"> </w:t>
      </w:r>
    </w:p>
    <w:p w:rsidR="00EB11F8" w:rsidRDefault="00116B88" w:rsidP="00EB11F8">
      <w:pPr>
        <w:pStyle w:val="Akapitzlist"/>
        <w:numPr>
          <w:ilvl w:val="0"/>
          <w:numId w:val="16"/>
        </w:numPr>
        <w:spacing w:after="200" w:line="360" w:lineRule="auto"/>
        <w:jc w:val="both"/>
        <w:rPr>
          <w:rFonts w:ascii="Arial" w:hAnsi="Arial" w:cs="Arial"/>
        </w:rPr>
      </w:pPr>
      <w:r>
        <w:rPr>
          <w:rFonts w:ascii="Arial" w:hAnsi="Arial" w:cs="Arial"/>
        </w:rPr>
        <w:t>bezpłatną dostawę 8</w:t>
      </w:r>
      <w:r w:rsidR="00EB11F8" w:rsidRPr="00C77EFA">
        <w:rPr>
          <w:rFonts w:ascii="Arial" w:hAnsi="Arial" w:cs="Arial"/>
        </w:rPr>
        <w:t xml:space="preserve"> kart SIM objętych aktywacją dla usługi telefonii komórkowej, o ile zachodzić będzie taka potrzeba</w:t>
      </w:r>
      <w:r w:rsidR="00EB11F8">
        <w:rPr>
          <w:rFonts w:ascii="Arial" w:hAnsi="Arial" w:cs="Arial"/>
        </w:rPr>
        <w:t>,</w:t>
      </w:r>
    </w:p>
    <w:p w:rsidR="005058A7" w:rsidRDefault="00EB11F8" w:rsidP="005058A7">
      <w:pPr>
        <w:pStyle w:val="Akapitzlist"/>
        <w:numPr>
          <w:ilvl w:val="0"/>
          <w:numId w:val="16"/>
        </w:numPr>
        <w:spacing w:after="200" w:line="360" w:lineRule="auto"/>
        <w:jc w:val="both"/>
        <w:rPr>
          <w:rFonts w:ascii="Arial" w:hAnsi="Arial" w:cs="Arial"/>
        </w:rPr>
      </w:pPr>
      <w:r w:rsidRPr="00C77EFA">
        <w:rPr>
          <w:rFonts w:ascii="Arial" w:hAnsi="Arial" w:cs="Arial"/>
        </w:rPr>
        <w:t>świadczenie usług mobilnego dostępu do Internetu na numerach abonenckic</w:t>
      </w:r>
      <w:r w:rsidR="005058A7">
        <w:rPr>
          <w:rFonts w:ascii="Arial" w:hAnsi="Arial" w:cs="Arial"/>
        </w:rPr>
        <w:t xml:space="preserve">h w okresie obowiązywania umowy </w:t>
      </w:r>
      <w:r w:rsidR="005058A7" w:rsidRPr="005058A7">
        <w:rPr>
          <w:rFonts w:ascii="Arial" w:hAnsi="Arial" w:cs="Arial"/>
        </w:rPr>
        <w:t>na terenie RP</w:t>
      </w:r>
      <w:r w:rsidR="005058A7">
        <w:rPr>
          <w:rFonts w:ascii="Arial" w:hAnsi="Arial" w:cs="Arial"/>
        </w:rPr>
        <w:t>.</w:t>
      </w:r>
    </w:p>
    <w:p w:rsidR="00A2545D" w:rsidRPr="005058A7" w:rsidRDefault="00A2545D" w:rsidP="00A2545D">
      <w:pPr>
        <w:pStyle w:val="Akapitzlist"/>
        <w:spacing w:after="200" w:line="360" w:lineRule="auto"/>
        <w:ind w:left="1440"/>
        <w:jc w:val="both"/>
        <w:rPr>
          <w:rFonts w:ascii="Arial" w:hAnsi="Arial" w:cs="Arial"/>
        </w:rPr>
      </w:pPr>
    </w:p>
    <w:p w:rsidR="00A2545D" w:rsidRPr="00A2545D" w:rsidRDefault="00A2545D" w:rsidP="00A2545D">
      <w:pPr>
        <w:pStyle w:val="Akapitzlist"/>
        <w:numPr>
          <w:ilvl w:val="0"/>
          <w:numId w:val="13"/>
        </w:numPr>
        <w:spacing w:after="200" w:line="360" w:lineRule="auto"/>
        <w:jc w:val="both"/>
        <w:rPr>
          <w:rFonts w:ascii="Arial" w:hAnsi="Arial" w:cs="Arial"/>
          <w:b/>
          <w:u w:val="single"/>
        </w:rPr>
      </w:pPr>
      <w:r w:rsidRPr="00A2545D">
        <w:rPr>
          <w:rFonts w:ascii="Arial" w:hAnsi="Arial" w:cs="Arial"/>
          <w:b/>
          <w:u w:val="single"/>
        </w:rPr>
        <w:t>OBOWIĄZKI WYKONAWCY</w:t>
      </w:r>
    </w:p>
    <w:p w:rsidR="00EB11F8" w:rsidRPr="00A2545D" w:rsidRDefault="00EB11F8" w:rsidP="00A2545D">
      <w:pPr>
        <w:spacing w:after="200" w:line="360" w:lineRule="auto"/>
        <w:jc w:val="both"/>
        <w:rPr>
          <w:rFonts w:ascii="Arial" w:hAnsi="Arial" w:cs="Arial"/>
        </w:rPr>
      </w:pPr>
      <w:r w:rsidRPr="00A2545D">
        <w:rPr>
          <w:rFonts w:ascii="Arial" w:hAnsi="Arial" w:cs="Arial"/>
        </w:rPr>
        <w:t xml:space="preserve">W ramach realizacji przedmiotu zamówienia </w:t>
      </w:r>
      <w:r w:rsidR="008C2A16" w:rsidRPr="00A2545D">
        <w:rPr>
          <w:rFonts w:ascii="Arial" w:hAnsi="Arial" w:cs="Arial"/>
        </w:rPr>
        <w:t>Wykonawca zobowiązuje się m.in. do:</w:t>
      </w:r>
    </w:p>
    <w:p w:rsidR="009B4444" w:rsidRPr="009B4444" w:rsidRDefault="008C2A16" w:rsidP="00A2545D">
      <w:pPr>
        <w:pStyle w:val="Akapitzlist"/>
        <w:numPr>
          <w:ilvl w:val="0"/>
          <w:numId w:val="33"/>
        </w:numPr>
        <w:spacing w:after="200" w:line="360" w:lineRule="auto"/>
        <w:jc w:val="both"/>
        <w:rPr>
          <w:rFonts w:ascii="Arial" w:hAnsi="Arial" w:cs="Arial"/>
        </w:rPr>
      </w:pPr>
      <w:r w:rsidRPr="009B4444">
        <w:rPr>
          <w:rFonts w:ascii="Arial" w:hAnsi="Arial" w:cs="Arial"/>
        </w:rPr>
        <w:t>zapewnienia nielimitowanych bezpłatnych połączeń (wymienne na SMS/MMS) do wszystkich operatorów sieci komórkowych i wszystkich sieci stacjonarnych działających na terenie kraju (poza numerami telefonów o podwyższonej opłacie)</w:t>
      </w:r>
      <w:r w:rsidR="00FF63C0">
        <w:rPr>
          <w:rFonts w:ascii="Arial" w:hAnsi="Arial" w:cs="Arial"/>
        </w:rPr>
        <w:t>, SMS-y i MMS-y dotyczą tylko mo</w:t>
      </w:r>
      <w:r w:rsidR="009D1D60">
        <w:rPr>
          <w:rFonts w:ascii="Arial" w:hAnsi="Arial" w:cs="Arial"/>
        </w:rPr>
        <w:t>żliwości bezpłatnego wysyłania d</w:t>
      </w:r>
      <w:r w:rsidR="00FF63C0">
        <w:rPr>
          <w:rFonts w:ascii="Arial" w:hAnsi="Arial" w:cs="Arial"/>
        </w:rPr>
        <w:t>o sieci komórkowych</w:t>
      </w:r>
      <w:r w:rsidRPr="009B4444">
        <w:rPr>
          <w:rFonts w:ascii="Arial" w:hAnsi="Arial" w:cs="Arial"/>
        </w:rPr>
        <w:t xml:space="preserve"> – dla </w:t>
      </w:r>
      <w:r w:rsidR="00183695">
        <w:rPr>
          <w:rFonts w:ascii="Arial" w:hAnsi="Arial" w:cs="Arial"/>
        </w:rPr>
        <w:t>wszystkich grup cenowych</w:t>
      </w:r>
      <w:r w:rsidR="00A700BD">
        <w:rPr>
          <w:rFonts w:ascii="Arial" w:hAnsi="Arial" w:cs="Arial"/>
        </w:rPr>
        <w:t>,</w:t>
      </w:r>
    </w:p>
    <w:p w:rsidR="008C2A16" w:rsidRPr="009B4444" w:rsidRDefault="008C2A16" w:rsidP="00A2545D">
      <w:pPr>
        <w:pStyle w:val="Akapitzlist"/>
        <w:numPr>
          <w:ilvl w:val="0"/>
          <w:numId w:val="33"/>
        </w:numPr>
        <w:spacing w:after="200" w:line="360" w:lineRule="auto"/>
        <w:jc w:val="both"/>
        <w:rPr>
          <w:rFonts w:ascii="Arial" w:hAnsi="Arial" w:cs="Arial"/>
        </w:rPr>
      </w:pPr>
      <w:r w:rsidRPr="009B4444">
        <w:rPr>
          <w:rFonts w:ascii="Arial" w:hAnsi="Arial" w:cs="Arial"/>
        </w:rPr>
        <w:t>zapewnienia miesięcznego transferu danych w telefonie, w tym:</w:t>
      </w:r>
    </w:p>
    <w:p w:rsidR="008C2A16" w:rsidRDefault="008C2A16" w:rsidP="00A2545D">
      <w:pPr>
        <w:pStyle w:val="Akapitzlist"/>
        <w:numPr>
          <w:ilvl w:val="0"/>
          <w:numId w:val="34"/>
        </w:numPr>
        <w:spacing w:after="200" w:line="360" w:lineRule="auto"/>
        <w:ind w:firstLine="273"/>
        <w:jc w:val="both"/>
        <w:rPr>
          <w:rFonts w:ascii="Arial" w:hAnsi="Arial" w:cs="Arial"/>
        </w:rPr>
      </w:pPr>
      <w:r>
        <w:rPr>
          <w:rFonts w:ascii="Arial" w:hAnsi="Arial" w:cs="Arial"/>
        </w:rPr>
        <w:t>grupa I – nielimitowany transfer danych</w:t>
      </w:r>
    </w:p>
    <w:p w:rsidR="008C2A16" w:rsidRDefault="008C2A16" w:rsidP="00A2545D">
      <w:pPr>
        <w:pStyle w:val="Akapitzlist"/>
        <w:numPr>
          <w:ilvl w:val="0"/>
          <w:numId w:val="34"/>
        </w:numPr>
        <w:spacing w:after="200" w:line="360" w:lineRule="auto"/>
        <w:ind w:firstLine="273"/>
        <w:jc w:val="both"/>
        <w:rPr>
          <w:rFonts w:ascii="Arial" w:hAnsi="Arial" w:cs="Arial"/>
        </w:rPr>
      </w:pPr>
      <w:r>
        <w:rPr>
          <w:rFonts w:ascii="Arial" w:hAnsi="Arial" w:cs="Arial"/>
        </w:rPr>
        <w:t xml:space="preserve">grupa II </w:t>
      </w:r>
      <w:r w:rsidR="006832B7">
        <w:rPr>
          <w:rFonts w:ascii="Arial" w:hAnsi="Arial" w:cs="Arial"/>
        </w:rPr>
        <w:t xml:space="preserve">– minimum 5 </w:t>
      </w:r>
      <w:r>
        <w:rPr>
          <w:rFonts w:ascii="Arial" w:hAnsi="Arial" w:cs="Arial"/>
        </w:rPr>
        <w:t>GB</w:t>
      </w:r>
    </w:p>
    <w:p w:rsidR="009B4444" w:rsidRDefault="009D1D60" w:rsidP="00A2545D">
      <w:pPr>
        <w:pStyle w:val="Akapitzlist"/>
        <w:numPr>
          <w:ilvl w:val="0"/>
          <w:numId w:val="34"/>
        </w:numPr>
        <w:spacing w:after="200" w:line="360" w:lineRule="auto"/>
        <w:ind w:firstLine="273"/>
        <w:jc w:val="both"/>
        <w:rPr>
          <w:rFonts w:ascii="Arial" w:hAnsi="Arial" w:cs="Arial"/>
        </w:rPr>
      </w:pPr>
      <w:r>
        <w:rPr>
          <w:rFonts w:ascii="Arial" w:hAnsi="Arial" w:cs="Arial"/>
        </w:rPr>
        <w:t>grupa III – minimum 2</w:t>
      </w:r>
      <w:r w:rsidR="008C2A16">
        <w:rPr>
          <w:rFonts w:ascii="Arial" w:hAnsi="Arial" w:cs="Arial"/>
        </w:rPr>
        <w:t xml:space="preserve">GB </w:t>
      </w:r>
    </w:p>
    <w:p w:rsidR="003342C0" w:rsidRPr="003342C0" w:rsidRDefault="003342C0" w:rsidP="003342C0">
      <w:pPr>
        <w:spacing w:after="200" w:line="360" w:lineRule="auto"/>
        <w:jc w:val="both"/>
        <w:rPr>
          <w:rFonts w:ascii="Arial" w:hAnsi="Arial" w:cs="Arial"/>
        </w:rPr>
      </w:pPr>
      <w:r w:rsidRPr="003342C0">
        <w:rPr>
          <w:rFonts w:ascii="Arial" w:hAnsi="Arial" w:cs="Arial"/>
        </w:rPr>
        <w:t>Po przekroczeniu limitu transferu danych w usłudze Internetu w telefonie Zamawiający dopuszcza możliwość ograniczenia prędkości transferu danych jednak bez możliwości naliczania dodatkowych opłat, dotyczy grupy II i grupy III.</w:t>
      </w:r>
    </w:p>
    <w:p w:rsidR="009B4444" w:rsidRDefault="008C2A16" w:rsidP="00A2545D">
      <w:pPr>
        <w:pStyle w:val="Akapitzlist"/>
        <w:numPr>
          <w:ilvl w:val="0"/>
          <w:numId w:val="33"/>
        </w:numPr>
        <w:spacing w:after="200" w:line="360" w:lineRule="auto"/>
        <w:jc w:val="both"/>
        <w:rPr>
          <w:rFonts w:ascii="Arial" w:hAnsi="Arial" w:cs="Arial"/>
        </w:rPr>
      </w:pPr>
      <w:r w:rsidRPr="009B4444">
        <w:rPr>
          <w:rFonts w:ascii="Arial" w:hAnsi="Arial" w:cs="Arial"/>
        </w:rPr>
        <w:lastRenderedPageBreak/>
        <w:t>przejęcia dotychczasowych umów na świadcze</w:t>
      </w:r>
      <w:r w:rsidR="002A3D44">
        <w:rPr>
          <w:rFonts w:ascii="Arial" w:hAnsi="Arial" w:cs="Arial"/>
        </w:rPr>
        <w:t>nie usług telekomunikacyjnych ws</w:t>
      </w:r>
      <w:r w:rsidRPr="009B4444">
        <w:rPr>
          <w:rFonts w:ascii="Arial" w:hAnsi="Arial" w:cs="Arial"/>
        </w:rPr>
        <w:t xml:space="preserve">kazanych w </w:t>
      </w:r>
      <w:r w:rsidR="002A3D44">
        <w:rPr>
          <w:rFonts w:ascii="Arial" w:hAnsi="Arial" w:cs="Arial"/>
        </w:rPr>
        <w:t>niniejszym postępowaniu</w:t>
      </w:r>
      <w:r w:rsidRPr="009B4444">
        <w:rPr>
          <w:rFonts w:ascii="Arial" w:hAnsi="Arial" w:cs="Arial"/>
        </w:rPr>
        <w:t xml:space="preserve"> od momentu podpisania umowy, sukcesywnie, w zależności od okresu obowiązywania umowy. Dla umów, które w chwili podpisania umowy będą po okresie ich dotychczasowego trwania, przejęcie nastąpi z chwilą podpisania umowy, zaś pozostałe zgodnie z datą obowiązywania ich umowy, z tym że przerwa związana z przejęciem numerów nie może być dłuższa niż wynika to z rozporządzenia</w:t>
      </w:r>
      <w:r w:rsidRPr="009B4444">
        <w:rPr>
          <w:rFonts w:ascii="Arial" w:hAnsi="Arial" w:cs="Arial"/>
          <w:b/>
        </w:rPr>
        <w:t xml:space="preserve"> </w:t>
      </w:r>
      <w:r w:rsidRPr="009B4444">
        <w:rPr>
          <w:rFonts w:ascii="Arial" w:hAnsi="Arial" w:cs="Arial"/>
        </w:rPr>
        <w:t>Ministra Cyfryzacji 11</w:t>
      </w:r>
      <w:r w:rsidRPr="009B4444">
        <w:rPr>
          <w:rFonts w:ascii="Arial" w:hAnsi="Arial" w:cs="Arial"/>
          <w:color w:val="000000" w:themeColor="text1"/>
        </w:rPr>
        <w:t xml:space="preserve">.12.2018 r. (Dz.U.2018.2324) </w:t>
      </w:r>
      <w:r w:rsidRPr="009B4444">
        <w:rPr>
          <w:rFonts w:ascii="Arial" w:hAnsi="Arial" w:cs="Arial"/>
        </w:rPr>
        <w:t xml:space="preserve">w sprawie warunków korzystania </w:t>
      </w:r>
      <w:r w:rsidR="00183695">
        <w:rPr>
          <w:rFonts w:ascii="Arial" w:hAnsi="Arial" w:cs="Arial"/>
        </w:rPr>
        <w:br/>
      </w:r>
      <w:r w:rsidRPr="009B4444">
        <w:rPr>
          <w:rFonts w:ascii="Arial" w:hAnsi="Arial" w:cs="Arial"/>
        </w:rPr>
        <w:t xml:space="preserve">z uprawnień w publicznych sieciach telekomunikacyjnych. Wszelkie koszty </w:t>
      </w:r>
      <w:r w:rsidR="009B4444" w:rsidRPr="009B4444">
        <w:rPr>
          <w:rFonts w:ascii="Arial" w:hAnsi="Arial" w:cs="Arial"/>
        </w:rPr>
        <w:t>i </w:t>
      </w:r>
      <w:r w:rsidRPr="009B4444">
        <w:rPr>
          <w:rFonts w:ascii="Arial" w:hAnsi="Arial" w:cs="Arial"/>
        </w:rPr>
        <w:t>formalności związane z przejęciem dotych</w:t>
      </w:r>
      <w:r w:rsidR="00AD705A">
        <w:rPr>
          <w:rFonts w:ascii="Arial" w:hAnsi="Arial" w:cs="Arial"/>
        </w:rPr>
        <w:t>czasowych umów ponosi Wykonawca,</w:t>
      </w:r>
    </w:p>
    <w:p w:rsidR="009B4444" w:rsidRDefault="008C2A16" w:rsidP="00A2545D">
      <w:pPr>
        <w:pStyle w:val="Akapitzlist"/>
        <w:numPr>
          <w:ilvl w:val="0"/>
          <w:numId w:val="33"/>
        </w:numPr>
        <w:spacing w:after="200" w:line="360" w:lineRule="auto"/>
        <w:jc w:val="both"/>
        <w:rPr>
          <w:rFonts w:ascii="Arial" w:hAnsi="Arial" w:cs="Arial"/>
        </w:rPr>
      </w:pPr>
      <w:r w:rsidRPr="009B4444">
        <w:rPr>
          <w:rFonts w:ascii="Arial" w:hAnsi="Arial" w:cs="Arial"/>
        </w:rPr>
        <w:t xml:space="preserve">uruchomienia usługi dostępu do sieci Internet w telefonach komórkowych </w:t>
      </w:r>
      <w:r w:rsidR="009B4444">
        <w:rPr>
          <w:rFonts w:ascii="Arial" w:hAnsi="Arial" w:cs="Arial"/>
        </w:rPr>
        <w:t>z </w:t>
      </w:r>
      <w:r w:rsidRPr="009B4444">
        <w:rPr>
          <w:rFonts w:ascii="Arial" w:hAnsi="Arial" w:cs="Arial"/>
        </w:rPr>
        <w:t>chwilą przejęcia umów (numerów),</w:t>
      </w:r>
    </w:p>
    <w:p w:rsidR="009B4444" w:rsidRDefault="009B4444" w:rsidP="00A2545D">
      <w:pPr>
        <w:pStyle w:val="Akapitzlist"/>
        <w:numPr>
          <w:ilvl w:val="0"/>
          <w:numId w:val="33"/>
        </w:numPr>
        <w:spacing w:after="200" w:line="360" w:lineRule="auto"/>
        <w:jc w:val="both"/>
        <w:rPr>
          <w:rFonts w:ascii="Arial" w:hAnsi="Arial" w:cs="Arial"/>
        </w:rPr>
      </w:pPr>
      <w:r>
        <w:rPr>
          <w:rFonts w:ascii="Arial" w:hAnsi="Arial" w:cs="Arial"/>
        </w:rPr>
        <w:t>uruchomienia</w:t>
      </w:r>
      <w:r w:rsidR="00C77EFA" w:rsidRPr="009B4444">
        <w:rPr>
          <w:rFonts w:ascii="Arial" w:hAnsi="Arial" w:cs="Arial"/>
        </w:rPr>
        <w:t xml:space="preserve"> wydzielonej grupy we własnej sieci telefonii komórkowej dedykowanej dla zamawiającego, tworzącej tzw. grupę korporacyjną, która zapewni darmowe połączenia krajowe pomiędzy telefonami wchodzącymi w skł</w:t>
      </w:r>
      <w:r w:rsidR="00195189" w:rsidRPr="009B4444">
        <w:rPr>
          <w:rFonts w:ascii="Arial" w:hAnsi="Arial" w:cs="Arial"/>
        </w:rPr>
        <w:t>ad własnej sieci korporacyjnej Z</w:t>
      </w:r>
      <w:r w:rsidR="00C77EFA" w:rsidRPr="009B4444">
        <w:rPr>
          <w:rFonts w:ascii="Arial" w:hAnsi="Arial" w:cs="Arial"/>
        </w:rPr>
        <w:t>amawiającego przez cały okres trwania umowy lub zrealizuje to w inny sposób,</w:t>
      </w:r>
    </w:p>
    <w:p w:rsidR="005058A7" w:rsidRDefault="009B4444" w:rsidP="00A2545D">
      <w:pPr>
        <w:pStyle w:val="Akapitzlist"/>
        <w:numPr>
          <w:ilvl w:val="0"/>
          <w:numId w:val="33"/>
        </w:numPr>
        <w:spacing w:after="200" w:line="360" w:lineRule="auto"/>
        <w:jc w:val="both"/>
        <w:rPr>
          <w:rFonts w:ascii="Arial" w:hAnsi="Arial" w:cs="Arial"/>
        </w:rPr>
      </w:pPr>
      <w:r>
        <w:rPr>
          <w:rFonts w:ascii="Arial" w:hAnsi="Arial" w:cs="Arial"/>
        </w:rPr>
        <w:t>uruchomienia</w:t>
      </w:r>
      <w:r w:rsidR="00C77EFA" w:rsidRPr="009B4444">
        <w:rPr>
          <w:rFonts w:ascii="Arial" w:hAnsi="Arial" w:cs="Arial"/>
        </w:rPr>
        <w:t xml:space="preserve"> usługi </w:t>
      </w:r>
      <w:proofErr w:type="spellStart"/>
      <w:r w:rsidR="00C77EFA" w:rsidRPr="009B4444">
        <w:rPr>
          <w:rFonts w:ascii="Arial" w:hAnsi="Arial" w:cs="Arial"/>
        </w:rPr>
        <w:t>roamingu</w:t>
      </w:r>
      <w:proofErr w:type="spellEnd"/>
      <w:r w:rsidR="00C77EFA" w:rsidRPr="009B4444">
        <w:rPr>
          <w:rFonts w:ascii="Arial" w:hAnsi="Arial" w:cs="Arial"/>
        </w:rPr>
        <w:t xml:space="preserve">  i połączeń międzynarodowych dla wszystkich numerów abonenckich z chwila podpisania umowy</w:t>
      </w:r>
      <w:r>
        <w:rPr>
          <w:rFonts w:ascii="Arial" w:hAnsi="Arial" w:cs="Arial"/>
        </w:rPr>
        <w:t>,</w:t>
      </w:r>
    </w:p>
    <w:p w:rsidR="005058A7" w:rsidRDefault="005058A7" w:rsidP="00A2545D">
      <w:pPr>
        <w:pStyle w:val="Akapitzlist"/>
        <w:numPr>
          <w:ilvl w:val="0"/>
          <w:numId w:val="33"/>
        </w:numPr>
        <w:spacing w:after="200" w:line="360" w:lineRule="auto"/>
        <w:jc w:val="both"/>
        <w:rPr>
          <w:rFonts w:ascii="Arial" w:hAnsi="Arial" w:cs="Arial"/>
        </w:rPr>
      </w:pPr>
      <w:r>
        <w:rPr>
          <w:rFonts w:ascii="Arial" w:hAnsi="Arial" w:cs="Arial"/>
        </w:rPr>
        <w:t xml:space="preserve">zapewnienia </w:t>
      </w:r>
      <w:r w:rsidR="00C77EFA" w:rsidRPr="005058A7">
        <w:rPr>
          <w:rFonts w:ascii="Arial" w:hAnsi="Arial" w:cs="Arial"/>
        </w:rPr>
        <w:t>pr</w:t>
      </w:r>
      <w:r>
        <w:rPr>
          <w:rFonts w:ascii="Arial" w:hAnsi="Arial" w:cs="Arial"/>
        </w:rPr>
        <w:t>ezentacji</w:t>
      </w:r>
      <w:r w:rsidR="00DA60EB" w:rsidRPr="005058A7">
        <w:rPr>
          <w:rFonts w:ascii="Arial" w:hAnsi="Arial" w:cs="Arial"/>
        </w:rPr>
        <w:t xml:space="preserve"> numeru dzwoniącego – Z</w:t>
      </w:r>
      <w:r w:rsidR="00C77EFA" w:rsidRPr="005058A7">
        <w:rPr>
          <w:rFonts w:ascii="Arial" w:hAnsi="Arial" w:cs="Arial"/>
        </w:rPr>
        <w:t xml:space="preserve">amawiający wyraża zgodę, aby identyfikacja numeru  dzwoniącego dotyczyła tylko tych numerów, które nie są zastrzeżone zgodnie z </w:t>
      </w:r>
      <w:r w:rsidR="00C77EFA" w:rsidRPr="005058A7">
        <w:rPr>
          <w:rFonts w:ascii="Arial" w:hAnsi="Arial" w:cs="Arial"/>
          <w:color w:val="000000" w:themeColor="text1"/>
        </w:rPr>
        <w:t xml:space="preserve">art. 171 </w:t>
      </w:r>
      <w:r w:rsidR="00C77EFA" w:rsidRPr="005058A7">
        <w:rPr>
          <w:rFonts w:ascii="Arial" w:hAnsi="Arial" w:cs="Arial"/>
        </w:rPr>
        <w:t>ustawy Prawo telekomunikacyjne</w:t>
      </w:r>
      <w:r w:rsidR="00AD705A">
        <w:rPr>
          <w:rFonts w:ascii="Arial" w:hAnsi="Arial" w:cs="Arial"/>
        </w:rPr>
        <w:t xml:space="preserve"> Dz.U. 2022.1648</w:t>
      </w:r>
      <w:r w:rsidR="006832B7">
        <w:rPr>
          <w:rFonts w:ascii="Arial" w:hAnsi="Arial" w:cs="Arial"/>
        </w:rPr>
        <w:t xml:space="preserve"> j.t.</w:t>
      </w:r>
      <w:r w:rsidR="00C77EFA" w:rsidRPr="005058A7">
        <w:rPr>
          <w:rFonts w:ascii="Arial" w:hAnsi="Arial" w:cs="Arial"/>
        </w:rPr>
        <w:t>,</w:t>
      </w:r>
    </w:p>
    <w:p w:rsidR="005058A7" w:rsidRDefault="005058A7" w:rsidP="00A2545D">
      <w:pPr>
        <w:pStyle w:val="Akapitzlist"/>
        <w:numPr>
          <w:ilvl w:val="0"/>
          <w:numId w:val="33"/>
        </w:numPr>
        <w:spacing w:after="200" w:line="360" w:lineRule="auto"/>
        <w:jc w:val="both"/>
        <w:rPr>
          <w:rFonts w:ascii="Arial" w:hAnsi="Arial" w:cs="Arial"/>
        </w:rPr>
      </w:pPr>
      <w:r>
        <w:rPr>
          <w:rFonts w:ascii="Arial" w:hAnsi="Arial" w:cs="Arial"/>
        </w:rPr>
        <w:t>świadczenia</w:t>
      </w:r>
      <w:r w:rsidR="00C77EFA" w:rsidRPr="005058A7">
        <w:rPr>
          <w:rFonts w:ascii="Arial" w:hAnsi="Arial" w:cs="Arial"/>
        </w:rPr>
        <w:t xml:space="preserve"> usługi naliczania sekundowego dla wszystkich numerów telefonów dla połączeń realizowanych na obszarze RP, czas trwania połączeń głosowych będzie naliczany (taryfikowany) co jedną sekundę, bez opłaty za rozpoczęcie połączenia na obszarze RP w ramach połączeń krajowych,</w:t>
      </w:r>
    </w:p>
    <w:p w:rsidR="005058A7" w:rsidRDefault="00C77EFA" w:rsidP="00A2545D">
      <w:pPr>
        <w:pStyle w:val="Akapitzlist"/>
        <w:numPr>
          <w:ilvl w:val="0"/>
          <w:numId w:val="33"/>
        </w:numPr>
        <w:spacing w:after="200" w:line="360" w:lineRule="auto"/>
        <w:jc w:val="both"/>
        <w:rPr>
          <w:rFonts w:ascii="Arial" w:hAnsi="Arial" w:cs="Arial"/>
        </w:rPr>
      </w:pPr>
      <w:r w:rsidRPr="005058A7">
        <w:rPr>
          <w:rFonts w:ascii="Arial" w:hAnsi="Arial" w:cs="Arial"/>
        </w:rPr>
        <w:t>bezpłatne</w:t>
      </w:r>
      <w:r w:rsidR="005058A7">
        <w:rPr>
          <w:rFonts w:ascii="Arial" w:hAnsi="Arial" w:cs="Arial"/>
        </w:rPr>
        <w:t xml:space="preserve">go korzystania i odsłuchiwania </w:t>
      </w:r>
      <w:r w:rsidRPr="005058A7">
        <w:rPr>
          <w:rFonts w:ascii="Arial" w:hAnsi="Arial" w:cs="Arial"/>
        </w:rPr>
        <w:t xml:space="preserve"> „poczty głosowej”  na terenie kraju,</w:t>
      </w:r>
    </w:p>
    <w:p w:rsidR="005058A7" w:rsidRPr="005058A7" w:rsidRDefault="005058A7" w:rsidP="00A2545D">
      <w:pPr>
        <w:pStyle w:val="Akapitzlist"/>
        <w:numPr>
          <w:ilvl w:val="0"/>
          <w:numId w:val="33"/>
        </w:numPr>
        <w:spacing w:after="200" w:line="360" w:lineRule="auto"/>
        <w:jc w:val="both"/>
        <w:rPr>
          <w:rFonts w:ascii="Arial" w:hAnsi="Arial" w:cs="Arial"/>
        </w:rPr>
      </w:pPr>
      <w:r>
        <w:rPr>
          <w:rFonts w:ascii="Arial" w:hAnsi="Arial" w:cs="Arial"/>
        </w:rPr>
        <w:t xml:space="preserve"> </w:t>
      </w:r>
      <w:r w:rsidR="00C77EFA" w:rsidRPr="005058A7">
        <w:rPr>
          <w:rFonts w:ascii="Arial" w:hAnsi="Arial" w:cs="Arial"/>
        </w:rPr>
        <w:t xml:space="preserve">bezpłatnej blokady </w:t>
      </w:r>
      <w:r>
        <w:rPr>
          <w:rFonts w:ascii="Arial" w:hAnsi="Arial" w:cs="Arial"/>
        </w:rPr>
        <w:t>przez administratora połączeń o </w:t>
      </w:r>
      <w:r w:rsidR="00C77EFA" w:rsidRPr="005058A7">
        <w:rPr>
          <w:rFonts w:ascii="Arial" w:hAnsi="Arial" w:cs="Arial"/>
        </w:rPr>
        <w:t>podwyż</w:t>
      </w:r>
      <w:r w:rsidR="0073501D" w:rsidRPr="005058A7">
        <w:rPr>
          <w:rFonts w:ascii="Arial" w:hAnsi="Arial" w:cs="Arial"/>
        </w:rPr>
        <w:t xml:space="preserve">szonej opłacie (np. typu 0-700) oraz </w:t>
      </w:r>
      <w:r>
        <w:rPr>
          <w:rFonts w:ascii="Arial" w:hAnsi="Arial" w:cs="Arial"/>
        </w:rPr>
        <w:t xml:space="preserve">wysyłania </w:t>
      </w:r>
      <w:proofErr w:type="spellStart"/>
      <w:r>
        <w:rPr>
          <w:rFonts w:ascii="Arial" w:hAnsi="Arial" w:cs="Arial"/>
        </w:rPr>
        <w:t>sms-ów</w:t>
      </w:r>
      <w:proofErr w:type="spellEnd"/>
      <w:r>
        <w:rPr>
          <w:rFonts w:ascii="Arial" w:hAnsi="Arial" w:cs="Arial"/>
        </w:rPr>
        <w:t xml:space="preserve"> tzw. „Premium” </w:t>
      </w:r>
      <w:r w:rsidRPr="005058A7">
        <w:rPr>
          <w:rFonts w:ascii="Arial" w:hAnsi="Arial" w:cs="Arial"/>
        </w:rPr>
        <w:t>na wszystkic</w:t>
      </w:r>
      <w:r>
        <w:rPr>
          <w:rFonts w:ascii="Arial" w:hAnsi="Arial" w:cs="Arial"/>
        </w:rPr>
        <w:t>h numerach abonenckich,</w:t>
      </w:r>
    </w:p>
    <w:p w:rsidR="005058A7" w:rsidRDefault="005058A7" w:rsidP="00A2545D">
      <w:pPr>
        <w:pStyle w:val="Akapitzlist"/>
        <w:numPr>
          <w:ilvl w:val="0"/>
          <w:numId w:val="33"/>
        </w:numPr>
        <w:spacing w:after="200" w:line="360" w:lineRule="auto"/>
        <w:jc w:val="both"/>
        <w:rPr>
          <w:rFonts w:ascii="Arial" w:hAnsi="Arial" w:cs="Arial"/>
        </w:rPr>
      </w:pPr>
      <w:r>
        <w:rPr>
          <w:rFonts w:ascii="Arial" w:hAnsi="Arial" w:cs="Arial"/>
        </w:rPr>
        <w:t xml:space="preserve"> rozliczania</w:t>
      </w:r>
      <w:r w:rsidR="00C77EFA" w:rsidRPr="005058A7">
        <w:rPr>
          <w:rFonts w:ascii="Arial" w:hAnsi="Arial" w:cs="Arial"/>
        </w:rPr>
        <w:t xml:space="preserve"> wszystkich dostępnych usług telekomunikacyjnych (połączeń głosowych, SMS, MMS, przesyłanie danych, połączeń międzynarodowych </w:t>
      </w:r>
      <w:proofErr w:type="spellStart"/>
      <w:r w:rsidR="00C77EFA" w:rsidRPr="005058A7">
        <w:rPr>
          <w:rFonts w:ascii="Arial" w:hAnsi="Arial" w:cs="Arial"/>
        </w:rPr>
        <w:lastRenderedPageBreak/>
        <w:t>roamingu</w:t>
      </w:r>
      <w:proofErr w:type="spellEnd"/>
      <w:r w:rsidR="00C77EFA" w:rsidRPr="005058A7">
        <w:rPr>
          <w:rFonts w:ascii="Arial" w:hAnsi="Arial" w:cs="Arial"/>
        </w:rPr>
        <w:t xml:space="preserve"> oraz usług dodatko</w:t>
      </w:r>
      <w:r w:rsidR="007F7C8F" w:rsidRPr="005058A7">
        <w:rPr>
          <w:rFonts w:ascii="Arial" w:hAnsi="Arial" w:cs="Arial"/>
        </w:rPr>
        <w:t>wych) w </w:t>
      </w:r>
      <w:r w:rsidR="00C77EFA" w:rsidRPr="005058A7">
        <w:rPr>
          <w:rFonts w:ascii="Arial" w:hAnsi="Arial" w:cs="Arial"/>
        </w:rPr>
        <w:t>ramach pakietu kwotowego według rzeczywistego czasu ich trwania bez obciążania Zamawiającego dodatkową opłata stałą za te usługi. Po przekroczeniu wartości pakietu kwotowego</w:t>
      </w:r>
      <w:r w:rsidR="00AC0C31" w:rsidRPr="005058A7">
        <w:rPr>
          <w:rFonts w:ascii="Arial" w:hAnsi="Arial" w:cs="Arial"/>
        </w:rPr>
        <w:t xml:space="preserve"> dla grupy III,</w:t>
      </w:r>
      <w:r w:rsidR="00C77EFA" w:rsidRPr="005058A7">
        <w:rPr>
          <w:rFonts w:ascii="Arial" w:hAnsi="Arial" w:cs="Arial"/>
        </w:rPr>
        <w:t xml:space="preserve"> Wykonawca bę</w:t>
      </w:r>
      <w:r w:rsidR="007F7C8F" w:rsidRPr="005058A7">
        <w:rPr>
          <w:rFonts w:ascii="Arial" w:hAnsi="Arial" w:cs="Arial"/>
        </w:rPr>
        <w:t>dzie rozliczał usługi zgodnie z </w:t>
      </w:r>
      <w:r w:rsidR="00C77EFA" w:rsidRPr="005058A7">
        <w:rPr>
          <w:rFonts w:ascii="Arial" w:hAnsi="Arial" w:cs="Arial"/>
        </w:rPr>
        <w:t>obowiązującym dla danego numeru planem taryfowym (cennikiem usług),</w:t>
      </w:r>
    </w:p>
    <w:p w:rsidR="005058A7" w:rsidRDefault="005058A7" w:rsidP="00A2545D">
      <w:pPr>
        <w:pStyle w:val="Akapitzlist"/>
        <w:numPr>
          <w:ilvl w:val="0"/>
          <w:numId w:val="33"/>
        </w:numPr>
        <w:spacing w:after="200" w:line="360" w:lineRule="auto"/>
        <w:jc w:val="both"/>
        <w:rPr>
          <w:rFonts w:ascii="Arial" w:hAnsi="Arial" w:cs="Arial"/>
        </w:rPr>
      </w:pPr>
      <w:r>
        <w:rPr>
          <w:rFonts w:ascii="Arial" w:hAnsi="Arial" w:cs="Arial"/>
        </w:rPr>
        <w:t xml:space="preserve"> </w:t>
      </w:r>
      <w:r w:rsidR="0073501D" w:rsidRPr="005058A7">
        <w:rPr>
          <w:rFonts w:ascii="Arial" w:hAnsi="Arial" w:cs="Arial"/>
        </w:rPr>
        <w:t>wyłączeni</w:t>
      </w:r>
      <w:r>
        <w:rPr>
          <w:rFonts w:ascii="Arial" w:hAnsi="Arial" w:cs="Arial"/>
        </w:rPr>
        <w:t>a</w:t>
      </w:r>
      <w:r w:rsidR="00B56E60" w:rsidRPr="005058A7">
        <w:rPr>
          <w:rFonts w:ascii="Arial" w:hAnsi="Arial" w:cs="Arial"/>
        </w:rPr>
        <w:t xml:space="preserve"> </w:t>
      </w:r>
      <w:r w:rsidR="0073501D" w:rsidRPr="005058A7">
        <w:rPr>
          <w:rFonts w:ascii="Arial" w:hAnsi="Arial" w:cs="Arial"/>
        </w:rPr>
        <w:t>wysyłania</w:t>
      </w:r>
      <w:r w:rsidR="00B56E60" w:rsidRPr="005058A7">
        <w:rPr>
          <w:rFonts w:ascii="Arial" w:hAnsi="Arial" w:cs="Arial"/>
        </w:rPr>
        <w:t xml:space="preserve"> tzw. smsów marketingowych</w:t>
      </w:r>
      <w:r w:rsidR="0073501D" w:rsidRPr="005058A7">
        <w:rPr>
          <w:rFonts w:ascii="Arial" w:hAnsi="Arial" w:cs="Arial"/>
        </w:rPr>
        <w:t>,</w:t>
      </w:r>
      <w:r w:rsidR="00FF63C0">
        <w:rPr>
          <w:rFonts w:ascii="Arial" w:hAnsi="Arial" w:cs="Arial"/>
        </w:rPr>
        <w:t xml:space="preserve"> których nadawcą jest Wykonawca,</w:t>
      </w:r>
    </w:p>
    <w:p w:rsidR="005058A7" w:rsidRDefault="005058A7" w:rsidP="00A2545D">
      <w:pPr>
        <w:pStyle w:val="Akapitzlist"/>
        <w:numPr>
          <w:ilvl w:val="0"/>
          <w:numId w:val="33"/>
        </w:numPr>
        <w:spacing w:after="200" w:line="360" w:lineRule="auto"/>
        <w:jc w:val="both"/>
        <w:rPr>
          <w:rFonts w:ascii="Arial" w:hAnsi="Arial" w:cs="Arial"/>
        </w:rPr>
      </w:pPr>
      <w:r>
        <w:rPr>
          <w:rFonts w:ascii="Arial" w:hAnsi="Arial" w:cs="Arial"/>
        </w:rPr>
        <w:t xml:space="preserve"> </w:t>
      </w:r>
      <w:r w:rsidR="00C77EFA" w:rsidRPr="005058A7">
        <w:rPr>
          <w:rFonts w:ascii="Arial" w:hAnsi="Arial" w:cs="Arial"/>
        </w:rPr>
        <w:t>włączania i wyłączania usług dodatkowych dla poszczególnych numerów abonenckich w całym okresie trwania umowy,</w:t>
      </w:r>
    </w:p>
    <w:p w:rsidR="003342C0" w:rsidRDefault="005058A7" w:rsidP="003342C0">
      <w:pPr>
        <w:pStyle w:val="Akapitzlist"/>
        <w:numPr>
          <w:ilvl w:val="0"/>
          <w:numId w:val="33"/>
        </w:numPr>
        <w:spacing w:after="200" w:line="360" w:lineRule="auto"/>
        <w:jc w:val="both"/>
        <w:rPr>
          <w:rFonts w:ascii="Arial" w:hAnsi="Arial" w:cs="Arial"/>
        </w:rPr>
      </w:pPr>
      <w:r>
        <w:rPr>
          <w:rFonts w:ascii="Arial" w:hAnsi="Arial" w:cs="Arial"/>
        </w:rPr>
        <w:t xml:space="preserve"> zapewnienia możliwości</w:t>
      </w:r>
      <w:r w:rsidR="005C7D77" w:rsidRPr="005058A7">
        <w:rPr>
          <w:rFonts w:ascii="Arial" w:hAnsi="Arial" w:cs="Arial"/>
        </w:rPr>
        <w:t xml:space="preserve"> zmiany planu taryfowego na wyższy podczas realizacji umowy</w:t>
      </w:r>
      <w:r w:rsidR="003F25BD" w:rsidRPr="005058A7">
        <w:rPr>
          <w:rFonts w:ascii="Arial" w:hAnsi="Arial" w:cs="Arial"/>
        </w:rPr>
        <w:t xml:space="preserve"> (przeniesi</w:t>
      </w:r>
      <w:r w:rsidR="003342C0">
        <w:rPr>
          <w:rFonts w:ascii="Arial" w:hAnsi="Arial" w:cs="Arial"/>
        </w:rPr>
        <w:t>enie do grupy wyższej),</w:t>
      </w:r>
    </w:p>
    <w:p w:rsidR="003342C0" w:rsidRDefault="003342C0" w:rsidP="003342C0">
      <w:pPr>
        <w:pStyle w:val="Akapitzlist"/>
        <w:numPr>
          <w:ilvl w:val="0"/>
          <w:numId w:val="33"/>
        </w:numPr>
        <w:spacing w:after="200" w:line="360" w:lineRule="auto"/>
        <w:jc w:val="both"/>
        <w:rPr>
          <w:rFonts w:ascii="Arial" w:hAnsi="Arial" w:cs="Arial"/>
        </w:rPr>
      </w:pPr>
      <w:r>
        <w:rPr>
          <w:rFonts w:ascii="Arial" w:hAnsi="Arial" w:cs="Arial"/>
        </w:rPr>
        <w:t xml:space="preserve"> </w:t>
      </w:r>
      <w:r w:rsidRPr="003342C0">
        <w:rPr>
          <w:rFonts w:ascii="Arial" w:hAnsi="Arial" w:cs="Arial"/>
        </w:rPr>
        <w:t>zapewni</w:t>
      </w:r>
      <w:r>
        <w:rPr>
          <w:rFonts w:ascii="Arial" w:hAnsi="Arial" w:cs="Arial"/>
        </w:rPr>
        <w:t>enia możliwości</w:t>
      </w:r>
      <w:r w:rsidRPr="003342C0">
        <w:rPr>
          <w:rFonts w:ascii="Arial" w:hAnsi="Arial" w:cs="Arial"/>
        </w:rPr>
        <w:t xml:space="preserve"> sprawdz</w:t>
      </w:r>
      <w:r>
        <w:rPr>
          <w:rFonts w:ascii="Arial" w:hAnsi="Arial" w:cs="Arial"/>
        </w:rPr>
        <w:t>a</w:t>
      </w:r>
      <w:r w:rsidRPr="003342C0">
        <w:rPr>
          <w:rFonts w:ascii="Arial" w:hAnsi="Arial" w:cs="Arial"/>
        </w:rPr>
        <w:t>nia przez poszczególnych użytkowników na koszt operatora:</w:t>
      </w:r>
    </w:p>
    <w:p w:rsidR="003342C0" w:rsidRDefault="003342C0" w:rsidP="003342C0">
      <w:pPr>
        <w:pStyle w:val="Akapitzlist"/>
        <w:numPr>
          <w:ilvl w:val="0"/>
          <w:numId w:val="36"/>
        </w:numPr>
        <w:spacing w:after="200" w:line="360" w:lineRule="auto"/>
        <w:ind w:left="1134" w:hanging="425"/>
        <w:jc w:val="both"/>
        <w:rPr>
          <w:rFonts w:ascii="Arial" w:hAnsi="Arial" w:cs="Arial"/>
        </w:rPr>
      </w:pPr>
      <w:r w:rsidRPr="003342C0">
        <w:rPr>
          <w:rFonts w:ascii="Arial" w:hAnsi="Arial" w:cs="Arial"/>
        </w:rPr>
        <w:t>stanu konta na poszczególnym numerze abonenckim (w PLN) w usłudze telefonii komórkowej,</w:t>
      </w:r>
    </w:p>
    <w:p w:rsidR="003342C0" w:rsidRDefault="003342C0" w:rsidP="003342C0">
      <w:pPr>
        <w:pStyle w:val="Akapitzlist"/>
        <w:numPr>
          <w:ilvl w:val="0"/>
          <w:numId w:val="36"/>
        </w:numPr>
        <w:spacing w:after="200" w:line="360" w:lineRule="auto"/>
        <w:ind w:left="1134" w:hanging="425"/>
        <w:jc w:val="both"/>
        <w:rPr>
          <w:rFonts w:ascii="Arial" w:hAnsi="Arial" w:cs="Arial"/>
        </w:rPr>
      </w:pPr>
      <w:r w:rsidRPr="003342C0">
        <w:rPr>
          <w:rFonts w:ascii="Arial" w:hAnsi="Arial" w:cs="Arial"/>
        </w:rPr>
        <w:t>ilości przesłanych danych w usłudze mobilnego dostępu do Internetu (wykorzystany lub pozostały transfer danych dla poszczególnego  numeru abonenckiego w ramach aboname</w:t>
      </w:r>
      <w:r>
        <w:rPr>
          <w:rFonts w:ascii="Arial" w:hAnsi="Arial" w:cs="Arial"/>
        </w:rPr>
        <w:t>ntu) w okresie rozliczeniowym w </w:t>
      </w:r>
      <w:r w:rsidRPr="003342C0">
        <w:rPr>
          <w:rFonts w:ascii="Arial" w:hAnsi="Arial" w:cs="Arial"/>
        </w:rPr>
        <w:t>każdym czasie trwania umowy.</w:t>
      </w:r>
    </w:p>
    <w:p w:rsidR="003342C0" w:rsidRPr="003342C0" w:rsidRDefault="003342C0" w:rsidP="003342C0">
      <w:pPr>
        <w:pStyle w:val="Akapitzlist"/>
        <w:numPr>
          <w:ilvl w:val="0"/>
          <w:numId w:val="33"/>
        </w:numPr>
        <w:spacing w:after="200" w:line="360" w:lineRule="auto"/>
        <w:jc w:val="both"/>
        <w:rPr>
          <w:rFonts w:ascii="Arial" w:hAnsi="Arial" w:cs="Arial"/>
        </w:rPr>
      </w:pPr>
      <w:r>
        <w:rPr>
          <w:rFonts w:ascii="Arial" w:hAnsi="Arial" w:cs="Arial"/>
        </w:rPr>
        <w:t xml:space="preserve"> obsługi konta abonenckiego, zabezpieczonego hasłem, zapewniającego</w:t>
      </w:r>
      <w:r w:rsidRPr="003342C0">
        <w:rPr>
          <w:rFonts w:ascii="Arial" w:hAnsi="Arial" w:cs="Arial"/>
        </w:rPr>
        <w:t xml:space="preserve"> Zamawiającemu m.in. zmianę planu taryfowego, wymianę kart SIM, aparatów telefonicznych lub innych akcesoriów GSM, cz</w:t>
      </w:r>
      <w:r>
        <w:rPr>
          <w:rFonts w:ascii="Arial" w:hAnsi="Arial" w:cs="Arial"/>
        </w:rPr>
        <w:t>asowe zawieszenie lub rezygnację</w:t>
      </w:r>
      <w:r w:rsidRPr="003342C0">
        <w:rPr>
          <w:rFonts w:ascii="Arial" w:hAnsi="Arial" w:cs="Arial"/>
        </w:rPr>
        <w:t xml:space="preserve"> ze świadczenia usług dodatkowych, podgląd zobowiązań finansowych za świadczone usługi i zakupiony sprzęt, wgląd do systemu bilingowego, uruchomienie usług dodatkowych np. </w:t>
      </w:r>
      <w:r w:rsidRPr="003342C0">
        <w:rPr>
          <w:rFonts w:ascii="Arial" w:hAnsi="Arial" w:cs="Arial"/>
          <w:b/>
          <w:i/>
        </w:rPr>
        <w:t>ROAMING i połączenia międzynarodowe</w:t>
      </w:r>
      <w:r w:rsidRPr="003342C0">
        <w:rPr>
          <w:rFonts w:ascii="Arial" w:hAnsi="Arial" w:cs="Arial"/>
        </w:rPr>
        <w:t>, zlecanie aktywacji nowych lub blokowania użytkowanych kart SIM. Przez blokowanie użytkowanych kart SIM, rozumie się blokadę w przypadku ich utraty – zagubienia lub kradzieży, bądź na żądanie Zamawiającego – na warunkach takich samych jak w przypadku utraty karty.</w:t>
      </w:r>
    </w:p>
    <w:p w:rsidR="00584A70" w:rsidRDefault="003342C0" w:rsidP="003342C0">
      <w:pPr>
        <w:pStyle w:val="Akapitzlist"/>
        <w:numPr>
          <w:ilvl w:val="0"/>
          <w:numId w:val="33"/>
        </w:numPr>
        <w:spacing w:after="200" w:line="360" w:lineRule="auto"/>
        <w:jc w:val="both"/>
        <w:rPr>
          <w:rFonts w:ascii="Arial" w:hAnsi="Arial" w:cs="Arial"/>
        </w:rPr>
      </w:pPr>
      <w:r>
        <w:rPr>
          <w:rFonts w:ascii="Arial" w:hAnsi="Arial" w:cs="Arial"/>
        </w:rPr>
        <w:t xml:space="preserve"> </w:t>
      </w:r>
      <w:r w:rsidR="005058A7" w:rsidRPr="003342C0">
        <w:rPr>
          <w:rFonts w:ascii="Arial" w:hAnsi="Arial" w:cs="Arial"/>
        </w:rPr>
        <w:t xml:space="preserve"> zapewnienia możliwości dokonania cesji poszczególnych numerów telefonicznych wykorzystywanych przez Zamawiającego w okresie obowiązywania umowy. </w:t>
      </w:r>
      <w:r w:rsidR="00A2545D" w:rsidRPr="003342C0">
        <w:rPr>
          <w:rFonts w:ascii="Arial" w:hAnsi="Arial" w:cs="Arial"/>
        </w:rPr>
        <w:t>W przypadku cesji warunki świadczenia usług dla nowego abonenta, będą zgodne ze standardowymi warunkami świadczenia u</w:t>
      </w:r>
      <w:r w:rsidR="009D1D60">
        <w:rPr>
          <w:rFonts w:ascii="Arial" w:hAnsi="Arial" w:cs="Arial"/>
        </w:rPr>
        <w:t>sług, aktualnymi na dzień cesji</w:t>
      </w:r>
      <w:r w:rsidR="00A2545D" w:rsidRPr="00116B88">
        <w:rPr>
          <w:rFonts w:ascii="Arial" w:hAnsi="Arial" w:cs="Arial"/>
          <w:color w:val="FF0000"/>
        </w:rPr>
        <w:t>.</w:t>
      </w:r>
    </w:p>
    <w:p w:rsidR="003342C0" w:rsidRPr="004241E9" w:rsidRDefault="003342C0" w:rsidP="004241E9">
      <w:pPr>
        <w:pStyle w:val="Akapitzlist"/>
        <w:numPr>
          <w:ilvl w:val="0"/>
          <w:numId w:val="33"/>
        </w:numPr>
        <w:spacing w:after="200" w:line="360" w:lineRule="auto"/>
        <w:jc w:val="both"/>
        <w:rPr>
          <w:rFonts w:ascii="Arial" w:hAnsi="Arial" w:cs="Arial"/>
        </w:rPr>
      </w:pPr>
      <w:r>
        <w:rPr>
          <w:rFonts w:ascii="Arial" w:hAnsi="Arial" w:cs="Arial"/>
        </w:rPr>
        <w:lastRenderedPageBreak/>
        <w:t xml:space="preserve"> </w:t>
      </w:r>
      <w:r w:rsidRPr="00C77EFA">
        <w:rPr>
          <w:rFonts w:ascii="Arial" w:hAnsi="Arial" w:cs="Arial"/>
        </w:rPr>
        <w:t>udostępni</w:t>
      </w:r>
      <w:r>
        <w:rPr>
          <w:rFonts w:ascii="Arial" w:hAnsi="Arial" w:cs="Arial"/>
        </w:rPr>
        <w:t>enia</w:t>
      </w:r>
      <w:r w:rsidRPr="00C77EFA">
        <w:rPr>
          <w:rFonts w:ascii="Arial" w:hAnsi="Arial" w:cs="Arial"/>
        </w:rPr>
        <w:t xml:space="preserve"> na żądanie Zamawiającemu bezpłatnie pełne</w:t>
      </w:r>
      <w:r>
        <w:rPr>
          <w:rFonts w:ascii="Arial" w:hAnsi="Arial" w:cs="Arial"/>
        </w:rPr>
        <w:t>go</w:t>
      </w:r>
      <w:r w:rsidRPr="00C77EFA">
        <w:rPr>
          <w:rFonts w:ascii="Arial" w:hAnsi="Arial" w:cs="Arial"/>
        </w:rPr>
        <w:t xml:space="preserve"> zestawieni</w:t>
      </w:r>
      <w:r>
        <w:rPr>
          <w:rFonts w:ascii="Arial" w:hAnsi="Arial" w:cs="Arial"/>
        </w:rPr>
        <w:t>a</w:t>
      </w:r>
      <w:r w:rsidRPr="00C77EFA">
        <w:rPr>
          <w:rFonts w:ascii="Arial" w:hAnsi="Arial" w:cs="Arial"/>
        </w:rPr>
        <w:t xml:space="preserve"> bilingowe</w:t>
      </w:r>
      <w:r>
        <w:rPr>
          <w:rFonts w:ascii="Arial" w:hAnsi="Arial" w:cs="Arial"/>
        </w:rPr>
        <w:t>go</w:t>
      </w:r>
      <w:r w:rsidRPr="00C77EFA">
        <w:rPr>
          <w:rFonts w:ascii="Arial" w:hAnsi="Arial" w:cs="Arial"/>
        </w:rPr>
        <w:t xml:space="preserve">, w cyklach miesięcznych, w </w:t>
      </w:r>
      <w:r w:rsidR="00FF63C0">
        <w:rPr>
          <w:rFonts w:ascii="Arial" w:hAnsi="Arial" w:cs="Arial"/>
        </w:rPr>
        <w:t>wersji elektronicznej</w:t>
      </w:r>
      <w:r w:rsidRPr="00C77EFA">
        <w:rPr>
          <w:rFonts w:ascii="Arial" w:hAnsi="Arial" w:cs="Arial"/>
        </w:rPr>
        <w:t>.</w:t>
      </w:r>
    </w:p>
    <w:p w:rsidR="00A2545D" w:rsidRPr="00A2545D" w:rsidRDefault="00A2545D" w:rsidP="00A2545D">
      <w:pPr>
        <w:pStyle w:val="Akapitzlist"/>
        <w:spacing w:after="200" w:line="360" w:lineRule="auto"/>
        <w:jc w:val="both"/>
        <w:rPr>
          <w:rFonts w:ascii="Arial" w:hAnsi="Arial" w:cs="Arial"/>
        </w:rPr>
      </w:pPr>
    </w:p>
    <w:p w:rsidR="004241E9" w:rsidRPr="004241E9" w:rsidRDefault="004241E9" w:rsidP="004241E9">
      <w:pPr>
        <w:pStyle w:val="Akapitzlist"/>
        <w:spacing w:after="200" w:line="360" w:lineRule="auto"/>
        <w:jc w:val="both"/>
        <w:rPr>
          <w:rFonts w:ascii="Arial" w:hAnsi="Arial" w:cs="Arial"/>
        </w:rPr>
      </w:pPr>
    </w:p>
    <w:p w:rsidR="00D36829" w:rsidRPr="00543495" w:rsidRDefault="003342C0" w:rsidP="00543495">
      <w:pPr>
        <w:pStyle w:val="Akapitzlist"/>
        <w:numPr>
          <w:ilvl w:val="0"/>
          <w:numId w:val="13"/>
        </w:numPr>
        <w:spacing w:line="360" w:lineRule="auto"/>
        <w:jc w:val="both"/>
        <w:rPr>
          <w:rFonts w:ascii="Arial" w:hAnsi="Arial" w:cs="Arial"/>
          <w:b/>
          <w:u w:val="single"/>
        </w:rPr>
      </w:pPr>
      <w:r w:rsidRPr="00543495">
        <w:rPr>
          <w:rFonts w:ascii="Arial" w:hAnsi="Arial" w:cs="Arial"/>
          <w:b/>
          <w:u w:val="single"/>
        </w:rPr>
        <w:t>PŁATNOŚCI</w:t>
      </w:r>
    </w:p>
    <w:p w:rsidR="003342C0" w:rsidRDefault="00711C82" w:rsidP="003342C0">
      <w:pPr>
        <w:pStyle w:val="Akapitzlist"/>
        <w:numPr>
          <w:ilvl w:val="0"/>
          <w:numId w:val="37"/>
        </w:numPr>
        <w:spacing w:after="200" w:line="360" w:lineRule="auto"/>
        <w:jc w:val="both"/>
        <w:rPr>
          <w:rFonts w:ascii="Arial" w:hAnsi="Arial" w:cs="Arial"/>
        </w:rPr>
      </w:pPr>
      <w:r>
        <w:rPr>
          <w:rFonts w:ascii="Arial" w:hAnsi="Arial" w:cs="Arial"/>
        </w:rPr>
        <w:t>Zamawiający zobowiązuje się do zapłaty faktury w terminie 14 dni od daty prawidłowo wystawionej faktury.</w:t>
      </w:r>
    </w:p>
    <w:p w:rsidR="00711C82" w:rsidRDefault="00711C82" w:rsidP="003342C0">
      <w:pPr>
        <w:pStyle w:val="Akapitzlist"/>
        <w:numPr>
          <w:ilvl w:val="0"/>
          <w:numId w:val="37"/>
        </w:numPr>
        <w:spacing w:after="200" w:line="360" w:lineRule="auto"/>
        <w:jc w:val="both"/>
        <w:rPr>
          <w:rFonts w:ascii="Arial" w:hAnsi="Arial" w:cs="Arial"/>
        </w:rPr>
      </w:pPr>
      <w:r>
        <w:rPr>
          <w:rFonts w:ascii="Arial" w:hAnsi="Arial" w:cs="Arial"/>
        </w:rPr>
        <w:t>Faktury przesyłane będą drogą elektroniczną na adres: adm@lodz.wsa.gov.pl</w:t>
      </w:r>
    </w:p>
    <w:p w:rsidR="00711C82" w:rsidRDefault="003342C0" w:rsidP="00711C82">
      <w:pPr>
        <w:pStyle w:val="Akapitzlist"/>
        <w:numPr>
          <w:ilvl w:val="0"/>
          <w:numId w:val="37"/>
        </w:numPr>
        <w:spacing w:after="200" w:line="360" w:lineRule="auto"/>
        <w:jc w:val="both"/>
        <w:rPr>
          <w:rFonts w:ascii="Arial" w:hAnsi="Arial" w:cs="Arial"/>
        </w:rPr>
      </w:pPr>
      <w:r w:rsidRPr="003342C0">
        <w:rPr>
          <w:rFonts w:ascii="Arial" w:hAnsi="Arial" w:cs="Arial"/>
        </w:rPr>
        <w:t>Wykonawca wystawi Zamawiającemu faktury korygujące maks. do 30 dni od daty powiadomienia wyznaczonego konsultanta Wykonawcy o nieprawidłowo naliczonych zobowiązaniach w otrzymanej przez Zamawiającego fakturze.</w:t>
      </w:r>
    </w:p>
    <w:p w:rsidR="00711C82" w:rsidRDefault="003342C0" w:rsidP="00711C82">
      <w:pPr>
        <w:pStyle w:val="Akapitzlist"/>
        <w:numPr>
          <w:ilvl w:val="0"/>
          <w:numId w:val="37"/>
        </w:numPr>
        <w:spacing w:after="200" w:line="360" w:lineRule="auto"/>
        <w:jc w:val="both"/>
        <w:rPr>
          <w:rFonts w:ascii="Arial" w:hAnsi="Arial" w:cs="Arial"/>
        </w:rPr>
      </w:pPr>
      <w:r w:rsidRPr="00711C82">
        <w:rPr>
          <w:rFonts w:ascii="Arial" w:hAnsi="Arial" w:cs="Arial"/>
        </w:rPr>
        <w:t>Faktury za świadczone usługi winny być wystawiane w stałym okresie rozliczeniowym, rozpoczynającym się od wskazanego dnia miesiąca (dnia aktywacji usługi) i kończącym się po upływie miesiąca kalendarzowego, zachowując tym samym tzw. cykl miesięczny.</w:t>
      </w:r>
      <w:r w:rsidR="00711C82" w:rsidRPr="00711C82">
        <w:rPr>
          <w:rFonts w:ascii="Arial" w:hAnsi="Arial" w:cs="Arial"/>
        </w:rPr>
        <w:t xml:space="preserve"> </w:t>
      </w:r>
    </w:p>
    <w:p w:rsidR="00AF0AC8" w:rsidRPr="00AF0AC8" w:rsidRDefault="00711C82" w:rsidP="00AF0AC8">
      <w:pPr>
        <w:pStyle w:val="Akapitzlist"/>
        <w:numPr>
          <w:ilvl w:val="0"/>
          <w:numId w:val="37"/>
        </w:numPr>
        <w:spacing w:after="200" w:line="360" w:lineRule="auto"/>
        <w:jc w:val="both"/>
        <w:rPr>
          <w:rFonts w:ascii="Arial" w:hAnsi="Arial" w:cs="Arial"/>
        </w:rPr>
      </w:pPr>
      <w:r w:rsidRPr="00711C82">
        <w:rPr>
          <w:rFonts w:ascii="Arial" w:hAnsi="Arial" w:cs="Arial"/>
        </w:rPr>
        <w:t>Wykonawca będzie sporządzał jedną fakturę zbiorczą za wszystkie numery abonamentowe oraz na żądanie Zamawiającego nieodpłatne szczegółowe wykazy indywidua</w:t>
      </w:r>
      <w:r w:rsidR="00AF0AC8">
        <w:rPr>
          <w:rFonts w:ascii="Arial" w:hAnsi="Arial" w:cs="Arial"/>
        </w:rPr>
        <w:t>lnych rozmów w wersji elektronicznej</w:t>
      </w:r>
      <w:r w:rsidRPr="00711C82">
        <w:rPr>
          <w:rFonts w:ascii="Arial" w:hAnsi="Arial" w:cs="Arial"/>
        </w:rPr>
        <w:t xml:space="preserve">. </w:t>
      </w:r>
    </w:p>
    <w:p w:rsidR="00AF0AC8" w:rsidRPr="00711C82" w:rsidRDefault="00AF0AC8" w:rsidP="00AF0AC8">
      <w:pPr>
        <w:pStyle w:val="Akapitzlist"/>
        <w:spacing w:after="200" w:line="360" w:lineRule="auto"/>
        <w:jc w:val="both"/>
        <w:rPr>
          <w:rFonts w:ascii="Arial" w:hAnsi="Arial" w:cs="Arial"/>
        </w:rPr>
      </w:pPr>
    </w:p>
    <w:p w:rsidR="003342C0" w:rsidRDefault="003342C0" w:rsidP="00711C82">
      <w:pPr>
        <w:pStyle w:val="Akapitzlist"/>
        <w:spacing w:after="200" w:line="360" w:lineRule="auto"/>
        <w:jc w:val="both"/>
        <w:rPr>
          <w:rFonts w:ascii="Arial" w:hAnsi="Arial" w:cs="Arial"/>
        </w:rPr>
      </w:pPr>
    </w:p>
    <w:p w:rsidR="00711C82" w:rsidRPr="00711C82" w:rsidRDefault="00711C82" w:rsidP="00711C82">
      <w:pPr>
        <w:pStyle w:val="Akapitzlist"/>
        <w:spacing w:after="200" w:line="360" w:lineRule="auto"/>
        <w:jc w:val="both"/>
        <w:rPr>
          <w:rFonts w:ascii="Arial" w:hAnsi="Arial" w:cs="Arial"/>
        </w:rPr>
      </w:pPr>
    </w:p>
    <w:p w:rsidR="00D36829" w:rsidRPr="00AF0AC8" w:rsidRDefault="00711C82" w:rsidP="00AF0AC8">
      <w:pPr>
        <w:pStyle w:val="Akapitzlist"/>
        <w:numPr>
          <w:ilvl w:val="0"/>
          <w:numId w:val="13"/>
        </w:numPr>
        <w:spacing w:line="360" w:lineRule="auto"/>
        <w:jc w:val="both"/>
        <w:rPr>
          <w:rFonts w:ascii="Arial" w:hAnsi="Arial" w:cs="Arial"/>
          <w:b/>
          <w:u w:val="single"/>
        </w:rPr>
      </w:pPr>
      <w:r w:rsidRPr="00AF0AC8">
        <w:rPr>
          <w:rFonts w:ascii="Arial" w:hAnsi="Arial" w:cs="Arial"/>
          <w:b/>
          <w:u w:val="single"/>
        </w:rPr>
        <w:t>WARUNKI REALIZACJI I TERMIN OBOWIĄZYWANIA UMOWY</w:t>
      </w:r>
    </w:p>
    <w:p w:rsidR="00D36829" w:rsidRPr="00C77EFA" w:rsidRDefault="00D36829" w:rsidP="00B00FBD">
      <w:pPr>
        <w:pStyle w:val="Akapitzlist"/>
        <w:numPr>
          <w:ilvl w:val="0"/>
          <w:numId w:val="11"/>
        </w:numPr>
        <w:spacing w:line="360" w:lineRule="auto"/>
        <w:jc w:val="both"/>
        <w:rPr>
          <w:rFonts w:ascii="Arial" w:hAnsi="Arial" w:cs="Arial"/>
        </w:rPr>
      </w:pPr>
      <w:r w:rsidRPr="00C77EFA">
        <w:rPr>
          <w:rFonts w:ascii="Arial" w:hAnsi="Arial" w:cs="Arial"/>
        </w:rPr>
        <w:t>Wykonawca musi posiadać koncesję na wykonanie usługi będącej przedmiotem zamówienia,</w:t>
      </w:r>
    </w:p>
    <w:p w:rsidR="00D36829" w:rsidRPr="00C77EFA" w:rsidRDefault="00D36829" w:rsidP="00B00FBD">
      <w:pPr>
        <w:pStyle w:val="Akapitzlist"/>
        <w:numPr>
          <w:ilvl w:val="0"/>
          <w:numId w:val="11"/>
        </w:numPr>
        <w:spacing w:line="360" w:lineRule="auto"/>
        <w:jc w:val="both"/>
        <w:rPr>
          <w:rFonts w:ascii="Arial" w:hAnsi="Arial" w:cs="Arial"/>
        </w:rPr>
      </w:pPr>
      <w:r w:rsidRPr="00C77EFA">
        <w:rPr>
          <w:rFonts w:ascii="Arial" w:hAnsi="Arial" w:cs="Arial"/>
        </w:rPr>
        <w:t>Wykonawca zapewnia zachowanie aktualnie używanych nu</w:t>
      </w:r>
      <w:r w:rsidR="00584A70">
        <w:rPr>
          <w:rFonts w:ascii="Arial" w:hAnsi="Arial" w:cs="Arial"/>
        </w:rPr>
        <w:t>m</w:t>
      </w:r>
      <w:r w:rsidR="002040D3">
        <w:rPr>
          <w:rFonts w:ascii="Arial" w:hAnsi="Arial" w:cs="Arial"/>
        </w:rPr>
        <w:t>erów telefonów Zamawiającego (8</w:t>
      </w:r>
      <w:r w:rsidR="002A3930" w:rsidRPr="00C77EFA">
        <w:rPr>
          <w:rFonts w:ascii="Arial" w:hAnsi="Arial" w:cs="Arial"/>
        </w:rPr>
        <w:t xml:space="preserve"> numerów</w:t>
      </w:r>
      <w:r w:rsidRPr="00C77EFA">
        <w:rPr>
          <w:rFonts w:ascii="Arial" w:hAnsi="Arial" w:cs="Arial"/>
        </w:rPr>
        <w:t xml:space="preserve"> w sieci</w:t>
      </w:r>
      <w:r w:rsidR="00F85F05">
        <w:rPr>
          <w:rFonts w:ascii="Arial" w:hAnsi="Arial" w:cs="Arial"/>
        </w:rPr>
        <w:t xml:space="preserve"> ORANGE</w:t>
      </w:r>
      <w:r w:rsidRPr="00C77EFA">
        <w:rPr>
          <w:rFonts w:ascii="Arial" w:hAnsi="Arial" w:cs="Arial"/>
        </w:rPr>
        <w:t>),</w:t>
      </w:r>
    </w:p>
    <w:p w:rsidR="00D36829" w:rsidRPr="00C77EFA" w:rsidRDefault="00D36829" w:rsidP="00B00FBD">
      <w:pPr>
        <w:pStyle w:val="Akapitzlist"/>
        <w:numPr>
          <w:ilvl w:val="0"/>
          <w:numId w:val="11"/>
        </w:numPr>
        <w:spacing w:line="360" w:lineRule="auto"/>
        <w:jc w:val="both"/>
        <w:rPr>
          <w:rFonts w:ascii="Arial" w:hAnsi="Arial" w:cs="Arial"/>
        </w:rPr>
      </w:pPr>
      <w:r w:rsidRPr="00C77EFA">
        <w:rPr>
          <w:rFonts w:ascii="Arial" w:hAnsi="Arial" w:cs="Arial"/>
        </w:rPr>
        <w:t>Wykonawca zapewnia pełną obsługę serwisową,</w:t>
      </w:r>
    </w:p>
    <w:p w:rsidR="00D36829" w:rsidRPr="00C77EFA" w:rsidRDefault="00D36829" w:rsidP="00B00FBD">
      <w:pPr>
        <w:pStyle w:val="Akapitzlist"/>
        <w:numPr>
          <w:ilvl w:val="0"/>
          <w:numId w:val="11"/>
        </w:numPr>
        <w:spacing w:line="360" w:lineRule="auto"/>
        <w:jc w:val="both"/>
        <w:rPr>
          <w:rFonts w:ascii="Arial" w:hAnsi="Arial" w:cs="Arial"/>
        </w:rPr>
      </w:pPr>
      <w:r w:rsidRPr="00C77EFA">
        <w:rPr>
          <w:rFonts w:ascii="Arial" w:hAnsi="Arial" w:cs="Arial"/>
        </w:rPr>
        <w:t>Wykonawca zobowiązuje się do wyznaczenia tzw. „opiekuna”,</w:t>
      </w:r>
    </w:p>
    <w:p w:rsidR="00D36829" w:rsidRDefault="00D36829" w:rsidP="00B00FBD">
      <w:pPr>
        <w:pStyle w:val="Akapitzlist"/>
        <w:numPr>
          <w:ilvl w:val="0"/>
          <w:numId w:val="11"/>
        </w:numPr>
        <w:spacing w:line="360" w:lineRule="auto"/>
        <w:jc w:val="both"/>
        <w:rPr>
          <w:rFonts w:ascii="Arial" w:hAnsi="Arial" w:cs="Arial"/>
        </w:rPr>
      </w:pPr>
      <w:r w:rsidRPr="00C77EFA">
        <w:rPr>
          <w:rFonts w:ascii="Arial" w:hAnsi="Arial" w:cs="Arial"/>
        </w:rPr>
        <w:t>Oferowane warunki realizacji zamówienia nie mogą być gorsze niż bieżąca standardowa oferta Wyk</w:t>
      </w:r>
      <w:r w:rsidR="00711C82">
        <w:rPr>
          <w:rFonts w:ascii="Arial" w:hAnsi="Arial" w:cs="Arial"/>
        </w:rPr>
        <w:t>onawcy dla klientów biznesowych.</w:t>
      </w:r>
    </w:p>
    <w:p w:rsidR="00711C82" w:rsidRPr="00C77EFA" w:rsidRDefault="00711C82" w:rsidP="00B00FBD">
      <w:pPr>
        <w:pStyle w:val="Akapitzlist"/>
        <w:numPr>
          <w:ilvl w:val="0"/>
          <w:numId w:val="11"/>
        </w:numPr>
        <w:spacing w:line="360" w:lineRule="auto"/>
        <w:jc w:val="both"/>
        <w:rPr>
          <w:rFonts w:ascii="Arial" w:hAnsi="Arial" w:cs="Arial"/>
        </w:rPr>
      </w:pPr>
      <w:r>
        <w:rPr>
          <w:rFonts w:ascii="Arial" w:hAnsi="Arial" w:cs="Arial"/>
        </w:rPr>
        <w:t xml:space="preserve">W zakresie nieuregulowanym w </w:t>
      </w:r>
      <w:r w:rsidR="000D6919">
        <w:rPr>
          <w:rFonts w:ascii="Arial" w:hAnsi="Arial" w:cs="Arial"/>
        </w:rPr>
        <w:t xml:space="preserve">zaproszeniu </w:t>
      </w:r>
      <w:r>
        <w:rPr>
          <w:rFonts w:ascii="Arial" w:hAnsi="Arial" w:cs="Arial"/>
        </w:rPr>
        <w:t>zastosowanie będzie miał obowiązujący u Wykonawcy Regulamin świadczenia usług telekomunikacyjnych.</w:t>
      </w:r>
    </w:p>
    <w:p w:rsidR="008E4E8A" w:rsidRPr="008E4E8A" w:rsidRDefault="00F85F05" w:rsidP="00B00FBD">
      <w:pPr>
        <w:pStyle w:val="Akapitzlist"/>
        <w:numPr>
          <w:ilvl w:val="0"/>
          <w:numId w:val="11"/>
        </w:numPr>
        <w:spacing w:line="360" w:lineRule="auto"/>
        <w:jc w:val="both"/>
        <w:rPr>
          <w:rFonts w:ascii="Arial" w:hAnsi="Arial" w:cs="Arial"/>
          <w:b/>
        </w:rPr>
      </w:pPr>
      <w:r>
        <w:rPr>
          <w:rFonts w:ascii="Arial" w:hAnsi="Arial" w:cs="Arial"/>
        </w:rPr>
        <w:t>Termin realizacji umów</w:t>
      </w:r>
      <w:r w:rsidR="00711C82">
        <w:rPr>
          <w:rFonts w:ascii="Arial" w:hAnsi="Arial" w:cs="Arial"/>
        </w:rPr>
        <w:t xml:space="preserve"> (24 miesiące)</w:t>
      </w:r>
      <w:r w:rsidR="008E4E8A">
        <w:rPr>
          <w:rFonts w:ascii="Arial" w:hAnsi="Arial" w:cs="Arial"/>
        </w:rPr>
        <w:t>:</w:t>
      </w:r>
    </w:p>
    <w:p w:rsidR="0071357C" w:rsidRDefault="00F85F05" w:rsidP="008E4E8A">
      <w:pPr>
        <w:pStyle w:val="Akapitzlist"/>
        <w:numPr>
          <w:ilvl w:val="0"/>
          <w:numId w:val="25"/>
        </w:numPr>
        <w:spacing w:line="360" w:lineRule="auto"/>
        <w:jc w:val="both"/>
        <w:rPr>
          <w:rFonts w:ascii="Arial" w:hAnsi="Arial" w:cs="Arial"/>
          <w:b/>
        </w:rPr>
      </w:pPr>
      <w:r w:rsidRPr="00F85F05">
        <w:rPr>
          <w:rFonts w:ascii="Arial" w:hAnsi="Arial" w:cs="Arial"/>
          <w:b/>
        </w:rPr>
        <w:lastRenderedPageBreak/>
        <w:t>od</w:t>
      </w:r>
      <w:r w:rsidR="0071357C" w:rsidRPr="00C77EFA">
        <w:rPr>
          <w:rFonts w:ascii="Arial" w:hAnsi="Arial" w:cs="Arial"/>
        </w:rPr>
        <w:t xml:space="preserve"> </w:t>
      </w:r>
      <w:r w:rsidR="000E0385">
        <w:rPr>
          <w:rFonts w:ascii="Arial" w:hAnsi="Arial" w:cs="Arial"/>
          <w:b/>
        </w:rPr>
        <w:t>27</w:t>
      </w:r>
      <w:r w:rsidR="008E4E8A">
        <w:rPr>
          <w:rFonts w:ascii="Arial" w:hAnsi="Arial" w:cs="Arial"/>
          <w:b/>
        </w:rPr>
        <w:t xml:space="preserve"> sierpnia </w:t>
      </w:r>
      <w:r w:rsidR="00116B88">
        <w:rPr>
          <w:rFonts w:ascii="Arial" w:hAnsi="Arial" w:cs="Arial"/>
          <w:b/>
        </w:rPr>
        <w:t>2023</w:t>
      </w:r>
      <w:r w:rsidR="000E0385">
        <w:rPr>
          <w:rFonts w:ascii="Arial" w:hAnsi="Arial" w:cs="Arial"/>
          <w:b/>
        </w:rPr>
        <w:t xml:space="preserve"> r. do 26</w:t>
      </w:r>
      <w:r w:rsidR="00116B88">
        <w:rPr>
          <w:rFonts w:ascii="Arial" w:hAnsi="Arial" w:cs="Arial"/>
          <w:b/>
        </w:rPr>
        <w:t xml:space="preserve"> sierpnia 2025</w:t>
      </w:r>
      <w:r w:rsidR="0071357C" w:rsidRPr="00C77EFA">
        <w:rPr>
          <w:rFonts w:ascii="Arial" w:hAnsi="Arial" w:cs="Arial"/>
          <w:b/>
        </w:rPr>
        <w:t xml:space="preserve"> r.</w:t>
      </w:r>
      <w:r>
        <w:rPr>
          <w:rFonts w:ascii="Arial" w:hAnsi="Arial" w:cs="Arial"/>
          <w:b/>
        </w:rPr>
        <w:t xml:space="preserve"> </w:t>
      </w:r>
      <w:r w:rsidR="00912D1E">
        <w:rPr>
          <w:rFonts w:ascii="Arial" w:hAnsi="Arial" w:cs="Arial"/>
          <w:b/>
        </w:rPr>
        <w:br/>
      </w:r>
      <w:r w:rsidR="00116B88">
        <w:rPr>
          <w:rFonts w:ascii="Arial" w:hAnsi="Arial" w:cs="Arial"/>
          <w:b/>
        </w:rPr>
        <w:t>(5</w:t>
      </w:r>
      <w:r w:rsidR="00912D1E">
        <w:rPr>
          <w:rFonts w:ascii="Arial" w:hAnsi="Arial" w:cs="Arial"/>
          <w:b/>
        </w:rPr>
        <w:t xml:space="preserve"> </w:t>
      </w:r>
      <w:r>
        <w:rPr>
          <w:rFonts w:ascii="Arial" w:hAnsi="Arial" w:cs="Arial"/>
          <w:b/>
        </w:rPr>
        <w:t xml:space="preserve"> numerów)</w:t>
      </w:r>
    </w:p>
    <w:p w:rsidR="000E0385" w:rsidRDefault="00116B88" w:rsidP="008E4E8A">
      <w:pPr>
        <w:pStyle w:val="Akapitzlist"/>
        <w:numPr>
          <w:ilvl w:val="0"/>
          <w:numId w:val="25"/>
        </w:numPr>
        <w:spacing w:line="360" w:lineRule="auto"/>
        <w:jc w:val="both"/>
        <w:rPr>
          <w:rFonts w:ascii="Arial" w:hAnsi="Arial" w:cs="Arial"/>
          <w:b/>
        </w:rPr>
      </w:pPr>
      <w:r>
        <w:rPr>
          <w:rFonts w:ascii="Arial" w:hAnsi="Arial" w:cs="Arial"/>
          <w:b/>
        </w:rPr>
        <w:t>od 26 sierpnia 2023 r. do 25 sierpnia 2025</w:t>
      </w:r>
      <w:r w:rsidR="000E0385">
        <w:rPr>
          <w:rFonts w:ascii="Arial" w:hAnsi="Arial" w:cs="Arial"/>
          <w:b/>
        </w:rPr>
        <w:t xml:space="preserve"> r. (1 numer)</w:t>
      </w:r>
    </w:p>
    <w:p w:rsidR="008E4E8A" w:rsidRDefault="00F85F05" w:rsidP="008E4E8A">
      <w:pPr>
        <w:pStyle w:val="Akapitzlist"/>
        <w:numPr>
          <w:ilvl w:val="0"/>
          <w:numId w:val="25"/>
        </w:numPr>
        <w:spacing w:line="360" w:lineRule="auto"/>
        <w:jc w:val="both"/>
        <w:rPr>
          <w:rFonts w:ascii="Arial" w:hAnsi="Arial" w:cs="Arial"/>
          <w:b/>
        </w:rPr>
      </w:pPr>
      <w:r>
        <w:rPr>
          <w:rFonts w:ascii="Arial" w:hAnsi="Arial" w:cs="Arial"/>
          <w:b/>
        </w:rPr>
        <w:t>od 9 listo</w:t>
      </w:r>
      <w:r w:rsidR="00116B88">
        <w:rPr>
          <w:rFonts w:ascii="Arial" w:hAnsi="Arial" w:cs="Arial"/>
          <w:b/>
        </w:rPr>
        <w:t>pada 2023</w:t>
      </w:r>
      <w:r w:rsidR="00912D1E">
        <w:rPr>
          <w:rFonts w:ascii="Arial" w:hAnsi="Arial" w:cs="Arial"/>
          <w:b/>
        </w:rPr>
        <w:t xml:space="preserve"> </w:t>
      </w:r>
      <w:r w:rsidR="000B6A0C">
        <w:rPr>
          <w:rFonts w:ascii="Arial" w:hAnsi="Arial" w:cs="Arial"/>
          <w:b/>
        </w:rPr>
        <w:t>r.</w:t>
      </w:r>
      <w:r w:rsidR="00116B88">
        <w:rPr>
          <w:rFonts w:ascii="Arial" w:hAnsi="Arial" w:cs="Arial"/>
          <w:b/>
        </w:rPr>
        <w:t xml:space="preserve"> do 8 listopada 2025</w:t>
      </w:r>
      <w:r>
        <w:rPr>
          <w:rFonts w:ascii="Arial" w:hAnsi="Arial" w:cs="Arial"/>
          <w:b/>
        </w:rPr>
        <w:t xml:space="preserve"> r. (1 numer)</w:t>
      </w:r>
    </w:p>
    <w:p w:rsidR="00F85F05" w:rsidRDefault="00116B88" w:rsidP="008E4E8A">
      <w:pPr>
        <w:pStyle w:val="Akapitzlist"/>
        <w:numPr>
          <w:ilvl w:val="0"/>
          <w:numId w:val="25"/>
        </w:numPr>
        <w:spacing w:line="360" w:lineRule="auto"/>
        <w:jc w:val="both"/>
        <w:rPr>
          <w:rFonts w:ascii="Arial" w:hAnsi="Arial" w:cs="Arial"/>
          <w:b/>
        </w:rPr>
      </w:pPr>
      <w:r>
        <w:rPr>
          <w:rFonts w:ascii="Arial" w:hAnsi="Arial" w:cs="Arial"/>
          <w:b/>
        </w:rPr>
        <w:t>od 1 lutego 2024</w:t>
      </w:r>
      <w:r w:rsidR="00912D1E">
        <w:rPr>
          <w:rFonts w:ascii="Arial" w:hAnsi="Arial" w:cs="Arial"/>
          <w:b/>
        </w:rPr>
        <w:t xml:space="preserve"> r. do 31 stycznia 202</w:t>
      </w:r>
      <w:r>
        <w:rPr>
          <w:rFonts w:ascii="Arial" w:hAnsi="Arial" w:cs="Arial"/>
          <w:b/>
        </w:rPr>
        <w:t>6</w:t>
      </w:r>
      <w:r w:rsidR="00F85F05">
        <w:rPr>
          <w:rFonts w:ascii="Arial" w:hAnsi="Arial" w:cs="Arial"/>
          <w:b/>
        </w:rPr>
        <w:t xml:space="preserve"> r.</w:t>
      </w:r>
      <w:r w:rsidR="00F85F05" w:rsidRPr="00F85F05">
        <w:rPr>
          <w:rFonts w:ascii="Arial" w:hAnsi="Arial" w:cs="Arial"/>
          <w:b/>
        </w:rPr>
        <w:t xml:space="preserve"> </w:t>
      </w:r>
      <w:r w:rsidR="00F85F05">
        <w:rPr>
          <w:rFonts w:ascii="Arial" w:hAnsi="Arial" w:cs="Arial"/>
          <w:b/>
        </w:rPr>
        <w:t>(1 numer)</w:t>
      </w:r>
    </w:p>
    <w:p w:rsidR="00F85F05" w:rsidRPr="00F85F05" w:rsidRDefault="0071357C" w:rsidP="00B00FBD">
      <w:pPr>
        <w:pStyle w:val="Akapitzlist"/>
        <w:numPr>
          <w:ilvl w:val="0"/>
          <w:numId w:val="11"/>
        </w:numPr>
        <w:spacing w:line="360" w:lineRule="auto"/>
        <w:jc w:val="both"/>
        <w:rPr>
          <w:rFonts w:ascii="Arial" w:hAnsi="Arial" w:cs="Arial"/>
          <w:b/>
        </w:rPr>
      </w:pPr>
      <w:r w:rsidRPr="00C77EFA">
        <w:rPr>
          <w:rFonts w:ascii="Arial" w:hAnsi="Arial" w:cs="Arial"/>
        </w:rPr>
        <w:t>Termin aktywacji</w:t>
      </w:r>
      <w:r w:rsidR="00AD705A">
        <w:rPr>
          <w:rFonts w:ascii="Arial" w:hAnsi="Arial" w:cs="Arial"/>
        </w:rPr>
        <w:t xml:space="preserve"> numerów telefonicznych musi zapewniać ciągłość świadczenia usługi telekomunikacyjnej.</w:t>
      </w:r>
    </w:p>
    <w:p w:rsidR="0071357C" w:rsidRPr="00C77EFA" w:rsidRDefault="0071357C" w:rsidP="00790556">
      <w:pPr>
        <w:pStyle w:val="Akapitzlist"/>
        <w:spacing w:line="360" w:lineRule="auto"/>
        <w:ind w:left="1440"/>
        <w:jc w:val="both"/>
        <w:rPr>
          <w:rFonts w:ascii="Arial" w:hAnsi="Arial" w:cs="Arial"/>
        </w:rPr>
      </w:pPr>
    </w:p>
    <w:p w:rsidR="0071357C" w:rsidRPr="00711C82" w:rsidRDefault="0071357C" w:rsidP="00AF0AC8">
      <w:pPr>
        <w:pStyle w:val="Akapitzlist"/>
        <w:numPr>
          <w:ilvl w:val="0"/>
          <w:numId w:val="13"/>
        </w:numPr>
        <w:spacing w:line="360" w:lineRule="auto"/>
        <w:jc w:val="both"/>
        <w:rPr>
          <w:rFonts w:ascii="Arial" w:hAnsi="Arial" w:cs="Arial"/>
          <w:b/>
          <w:u w:val="single"/>
        </w:rPr>
      </w:pPr>
      <w:r w:rsidRPr="00711C82">
        <w:rPr>
          <w:rFonts w:ascii="Arial" w:hAnsi="Arial" w:cs="Arial"/>
          <w:b/>
          <w:u w:val="single"/>
        </w:rPr>
        <w:t>OFERTA</w:t>
      </w:r>
    </w:p>
    <w:p w:rsidR="00707E48" w:rsidRPr="00707E48" w:rsidRDefault="00707E48" w:rsidP="00116B88">
      <w:pPr>
        <w:widowControl w:val="0"/>
        <w:shd w:val="clear" w:color="auto" w:fill="FFFFFF"/>
        <w:tabs>
          <w:tab w:val="left" w:pos="0"/>
        </w:tabs>
        <w:autoSpaceDE w:val="0"/>
        <w:autoSpaceDN w:val="0"/>
        <w:adjustRightInd w:val="0"/>
        <w:spacing w:line="360" w:lineRule="auto"/>
        <w:ind w:left="390" w:right="10"/>
        <w:jc w:val="both"/>
        <w:rPr>
          <w:rStyle w:val="Hipercze"/>
          <w:rFonts w:ascii="Arial" w:hAnsi="Arial" w:cs="Arial"/>
          <w:color w:val="auto"/>
          <w:u w:val="none"/>
        </w:rPr>
      </w:pPr>
      <w:r w:rsidRPr="00707E48">
        <w:rPr>
          <w:rFonts w:ascii="Arial" w:hAnsi="Arial" w:cs="Arial"/>
          <w:color w:val="000000"/>
        </w:rPr>
        <w:t>Ofertę należy złożyć poprzez Platformę zakupową</w:t>
      </w:r>
      <w:r w:rsidRPr="00707E48">
        <w:rPr>
          <w:rFonts w:ascii="Arial" w:hAnsi="Arial" w:cs="Arial"/>
          <w:bCs/>
          <w:color w:val="000000"/>
        </w:rPr>
        <w:t xml:space="preserve"> Wojewódzkiego Sądu Administracyjnego w Łodzi  </w:t>
      </w:r>
      <w:r w:rsidRPr="00707E48">
        <w:rPr>
          <w:rFonts w:ascii="Arial" w:hAnsi="Arial" w:cs="Arial"/>
          <w:b/>
          <w:bCs/>
          <w:color w:val="000000"/>
        </w:rPr>
        <w:t xml:space="preserve">do </w:t>
      </w:r>
      <w:r w:rsidR="00AD705A">
        <w:rPr>
          <w:rFonts w:ascii="Arial" w:hAnsi="Arial" w:cs="Arial"/>
          <w:b/>
          <w:bCs/>
          <w:color w:val="000000"/>
        </w:rPr>
        <w:t>27</w:t>
      </w:r>
      <w:r w:rsidRPr="00707E48">
        <w:rPr>
          <w:rFonts w:ascii="Arial" w:hAnsi="Arial" w:cs="Arial"/>
          <w:b/>
          <w:bCs/>
          <w:color w:val="000000"/>
        </w:rPr>
        <w:t xml:space="preserve"> </w:t>
      </w:r>
      <w:r>
        <w:rPr>
          <w:rFonts w:ascii="Arial" w:hAnsi="Arial" w:cs="Arial"/>
          <w:b/>
          <w:bCs/>
          <w:color w:val="000000"/>
        </w:rPr>
        <w:t>lipca</w:t>
      </w:r>
      <w:r w:rsidR="002040D3">
        <w:rPr>
          <w:rFonts w:ascii="Arial" w:hAnsi="Arial" w:cs="Arial"/>
          <w:b/>
          <w:bCs/>
          <w:color w:val="000000"/>
        </w:rPr>
        <w:t xml:space="preserve"> 2023</w:t>
      </w:r>
      <w:r w:rsidRPr="00707E48">
        <w:rPr>
          <w:rFonts w:ascii="Arial" w:hAnsi="Arial" w:cs="Arial"/>
          <w:b/>
          <w:bCs/>
          <w:color w:val="000000"/>
        </w:rPr>
        <w:t xml:space="preserve"> r. do godziny 12.00, </w:t>
      </w:r>
      <w:hyperlink r:id="rId9" w:history="1">
        <w:r w:rsidRPr="00707E48">
          <w:rPr>
            <w:rStyle w:val="Hipercze"/>
            <w:rFonts w:ascii="Arial" w:hAnsi="Arial" w:cs="Arial"/>
          </w:rPr>
          <w:t>https://platformazakupowa.pl/pn/lodz_wsa</w:t>
        </w:r>
      </w:hyperlink>
    </w:p>
    <w:p w:rsidR="00C77EFA" w:rsidRPr="005C7D77" w:rsidRDefault="00C77EFA" w:rsidP="00C77EFA">
      <w:pPr>
        <w:spacing w:line="360" w:lineRule="auto"/>
        <w:jc w:val="both"/>
        <w:rPr>
          <w:rFonts w:ascii="Arial" w:hAnsi="Arial" w:cs="Arial"/>
          <w:lang w:val="en-US"/>
        </w:rPr>
      </w:pPr>
    </w:p>
    <w:p w:rsidR="006832B7" w:rsidRPr="00BA1C65" w:rsidRDefault="006832B7" w:rsidP="00AF0AC8">
      <w:pPr>
        <w:pStyle w:val="Akapitzlist"/>
        <w:numPr>
          <w:ilvl w:val="0"/>
          <w:numId w:val="13"/>
        </w:numPr>
        <w:spacing w:line="360" w:lineRule="auto"/>
        <w:jc w:val="both"/>
        <w:rPr>
          <w:rFonts w:ascii="Arial" w:hAnsi="Arial" w:cs="Arial"/>
          <w:b/>
          <w:u w:val="single"/>
        </w:rPr>
      </w:pPr>
      <w:r w:rsidRPr="00BA1C65">
        <w:rPr>
          <w:rFonts w:ascii="Arial" w:hAnsi="Arial" w:cs="Arial"/>
          <w:b/>
          <w:u w:val="single"/>
        </w:rPr>
        <w:t>SPOSÓB OBLICZENIA CENY</w:t>
      </w:r>
      <w:r w:rsidR="00BA1C65" w:rsidRPr="00BA1C65">
        <w:rPr>
          <w:rFonts w:ascii="Arial" w:hAnsi="Arial" w:cs="Arial"/>
          <w:b/>
          <w:u w:val="single"/>
        </w:rPr>
        <w:t xml:space="preserve"> I KRYTERIA OCENY OFERT</w:t>
      </w:r>
    </w:p>
    <w:p w:rsidR="00BA1C65" w:rsidRPr="00BA1C65" w:rsidRDefault="00BA1C65" w:rsidP="00BA1C65">
      <w:pPr>
        <w:spacing w:line="360" w:lineRule="auto"/>
        <w:ind w:left="360"/>
        <w:jc w:val="both"/>
        <w:rPr>
          <w:rFonts w:ascii="Arial" w:hAnsi="Arial" w:cs="Arial"/>
          <w:b/>
          <w:u w:val="single"/>
        </w:rPr>
      </w:pPr>
    </w:p>
    <w:p w:rsidR="00C47F8A" w:rsidRDefault="006832B7" w:rsidP="006832B7">
      <w:pPr>
        <w:pStyle w:val="Akapitzlist"/>
        <w:numPr>
          <w:ilvl w:val="0"/>
          <w:numId w:val="43"/>
        </w:numPr>
        <w:spacing w:line="360" w:lineRule="auto"/>
        <w:jc w:val="both"/>
        <w:rPr>
          <w:rFonts w:ascii="Arial" w:hAnsi="Arial" w:cs="Arial"/>
        </w:rPr>
      </w:pPr>
      <w:r w:rsidRPr="006832B7">
        <w:rPr>
          <w:rFonts w:ascii="Arial" w:hAnsi="Arial" w:cs="Arial"/>
        </w:rPr>
        <w:t xml:space="preserve">Zaoferowana przez Wykonawcę cena </w:t>
      </w:r>
      <w:r w:rsidR="00C47F8A">
        <w:rPr>
          <w:rFonts w:ascii="Arial" w:hAnsi="Arial" w:cs="Arial"/>
        </w:rPr>
        <w:t>obliczona zostanie dla jednego okresu rozliczeniowego (1 miesiąc) i służy jednie dla celów porównawczych w celu wyboru oferty najkorzystniejszej.</w:t>
      </w:r>
    </w:p>
    <w:p w:rsidR="00C47F8A" w:rsidRDefault="00C47F8A" w:rsidP="006832B7">
      <w:pPr>
        <w:pStyle w:val="Akapitzlist"/>
        <w:numPr>
          <w:ilvl w:val="0"/>
          <w:numId w:val="43"/>
        </w:numPr>
        <w:spacing w:line="360" w:lineRule="auto"/>
        <w:jc w:val="both"/>
        <w:rPr>
          <w:rFonts w:ascii="Arial" w:hAnsi="Arial" w:cs="Arial"/>
        </w:rPr>
      </w:pPr>
      <w:r>
        <w:rPr>
          <w:rFonts w:ascii="Arial" w:hAnsi="Arial" w:cs="Arial"/>
        </w:rPr>
        <w:t>Cena musi obejmować wszelkie koszty niezbędne do wykonania zamówienia, w</w:t>
      </w:r>
      <w:r w:rsidR="00116B88">
        <w:rPr>
          <w:rFonts w:ascii="Arial" w:hAnsi="Arial" w:cs="Arial"/>
        </w:rPr>
        <w:t xml:space="preserve"> tym wszystkie opłaty, podatki </w:t>
      </w:r>
      <w:r>
        <w:rPr>
          <w:rFonts w:ascii="Arial" w:hAnsi="Arial" w:cs="Arial"/>
        </w:rPr>
        <w:t>i inne koszty</w:t>
      </w:r>
      <w:r w:rsidR="00BA1C65">
        <w:rPr>
          <w:rFonts w:ascii="Arial" w:hAnsi="Arial" w:cs="Arial"/>
        </w:rPr>
        <w:t>,</w:t>
      </w:r>
      <w:r>
        <w:rPr>
          <w:rFonts w:ascii="Arial" w:hAnsi="Arial" w:cs="Arial"/>
        </w:rPr>
        <w:t xml:space="preserve"> które mogą powstać w związku </w:t>
      </w:r>
      <w:r w:rsidR="00116B88">
        <w:rPr>
          <w:rFonts w:ascii="Arial" w:hAnsi="Arial" w:cs="Arial"/>
        </w:rPr>
        <w:br/>
      </w:r>
      <w:r>
        <w:rPr>
          <w:rFonts w:ascii="Arial" w:hAnsi="Arial" w:cs="Arial"/>
        </w:rPr>
        <w:t>z realizacją przedmiotu zamówienia.</w:t>
      </w:r>
    </w:p>
    <w:p w:rsidR="00B24925" w:rsidRPr="00AC0877" w:rsidRDefault="00B24925" w:rsidP="00B24925">
      <w:pPr>
        <w:pStyle w:val="Akapitzlist"/>
        <w:numPr>
          <w:ilvl w:val="0"/>
          <w:numId w:val="43"/>
        </w:numPr>
        <w:jc w:val="both"/>
        <w:rPr>
          <w:rFonts w:ascii="Arial" w:hAnsi="Arial" w:cs="Arial"/>
        </w:rPr>
      </w:pPr>
      <w:r w:rsidRPr="00AC0877">
        <w:rPr>
          <w:rFonts w:ascii="Arial" w:hAnsi="Arial" w:cs="Arial"/>
        </w:rPr>
        <w:t>W celu wyboru najkorzystniejszej oferty Zamawiający przyjął następujące kryteria:</w:t>
      </w:r>
    </w:p>
    <w:p w:rsidR="00B24925" w:rsidRPr="00AC0877" w:rsidRDefault="00B24925" w:rsidP="00B24925">
      <w:pPr>
        <w:ind w:left="709"/>
      </w:pPr>
    </w:p>
    <w:p w:rsidR="00B24925" w:rsidRPr="00AC0877" w:rsidRDefault="007A2CE8" w:rsidP="00B24925">
      <w:pPr>
        <w:pStyle w:val="Akapitzlist"/>
        <w:spacing w:line="360" w:lineRule="auto"/>
        <w:ind w:left="567"/>
        <w:rPr>
          <w:rFonts w:ascii="Arial" w:hAnsi="Arial" w:cs="Arial"/>
          <w:b/>
          <w:u w:val="single"/>
        </w:rPr>
      </w:pPr>
      <w:r>
        <w:rPr>
          <w:rFonts w:ascii="Arial" w:hAnsi="Arial" w:cs="Arial"/>
          <w:b/>
        </w:rPr>
        <w:t xml:space="preserve"> 3</w:t>
      </w:r>
      <w:r w:rsidR="00B24925">
        <w:rPr>
          <w:rFonts w:ascii="Arial" w:hAnsi="Arial" w:cs="Arial"/>
          <w:b/>
        </w:rPr>
        <w:t>.</w:t>
      </w:r>
      <w:r w:rsidR="00B24925" w:rsidRPr="00AC0877">
        <w:rPr>
          <w:rFonts w:ascii="Arial" w:hAnsi="Arial" w:cs="Arial"/>
          <w:b/>
        </w:rPr>
        <w:t>1.</w:t>
      </w:r>
      <w:r w:rsidR="00B24925" w:rsidRPr="00AC0877">
        <w:rPr>
          <w:rFonts w:ascii="Arial" w:hAnsi="Arial" w:cs="Arial"/>
        </w:rPr>
        <w:t xml:space="preserve"> </w:t>
      </w:r>
      <w:r w:rsidR="00B24925">
        <w:rPr>
          <w:rFonts w:ascii="Arial" w:hAnsi="Arial" w:cs="Arial"/>
        </w:rPr>
        <w:t xml:space="preserve">Łączna, miesięczna </w:t>
      </w:r>
      <w:r w:rsidR="00B24925" w:rsidRPr="000E0385">
        <w:rPr>
          <w:rFonts w:ascii="Arial" w:hAnsi="Arial" w:cs="Arial"/>
          <w:b/>
        </w:rPr>
        <w:t xml:space="preserve">CENA </w:t>
      </w:r>
      <w:r w:rsidR="00B24925" w:rsidRPr="000E0385">
        <w:rPr>
          <w:rFonts w:ascii="Arial" w:hAnsi="Arial" w:cs="Arial"/>
        </w:rPr>
        <w:t>za abonament -</w:t>
      </w:r>
      <w:r w:rsidR="00116B88">
        <w:rPr>
          <w:rFonts w:ascii="Arial" w:hAnsi="Arial" w:cs="Arial"/>
          <w:b/>
          <w:u w:val="single"/>
        </w:rPr>
        <w:t xml:space="preserve"> waga kryterium 10</w:t>
      </w:r>
      <w:r w:rsidR="00B24925" w:rsidRPr="00AC0877">
        <w:rPr>
          <w:rFonts w:ascii="Arial" w:hAnsi="Arial" w:cs="Arial"/>
          <w:b/>
          <w:u w:val="single"/>
        </w:rPr>
        <w:t>0%</w:t>
      </w:r>
    </w:p>
    <w:p w:rsidR="00B24925" w:rsidRPr="00AC0877" w:rsidRDefault="00B24925" w:rsidP="00B24925">
      <w:pPr>
        <w:pStyle w:val="Akapitzlist"/>
        <w:tabs>
          <w:tab w:val="left" w:pos="2655"/>
        </w:tabs>
        <w:spacing w:line="360" w:lineRule="auto"/>
        <w:ind w:left="567" w:hanging="567"/>
        <w:rPr>
          <w:rFonts w:ascii="Arial" w:hAnsi="Arial" w:cs="Arial"/>
          <w:u w:val="single"/>
        </w:rPr>
      </w:pPr>
    </w:p>
    <w:p w:rsidR="008062E4" w:rsidRPr="00183695" w:rsidRDefault="00B24925" w:rsidP="00116B88">
      <w:pPr>
        <w:spacing w:line="360" w:lineRule="auto"/>
        <w:ind w:left="709" w:firstLine="567"/>
        <w:jc w:val="both"/>
        <w:rPr>
          <w:rFonts w:ascii="Arial" w:hAnsi="Arial" w:cs="Arial"/>
          <w:sz w:val="22"/>
          <w:szCs w:val="22"/>
        </w:rPr>
      </w:pPr>
      <w:r w:rsidRPr="00B24925">
        <w:rPr>
          <w:rFonts w:ascii="Arial" w:hAnsi="Arial" w:cs="Arial"/>
        </w:rPr>
        <w:t>W powyższym kryterium oceniana będzie</w:t>
      </w:r>
      <w:r>
        <w:rPr>
          <w:rFonts w:ascii="Arial" w:hAnsi="Arial" w:cs="Arial"/>
        </w:rPr>
        <w:t xml:space="preserve"> miesięczna</w:t>
      </w:r>
      <w:r w:rsidRPr="00B24925">
        <w:rPr>
          <w:rFonts w:ascii="Arial" w:hAnsi="Arial" w:cs="Arial"/>
        </w:rPr>
        <w:t xml:space="preserve"> cena</w:t>
      </w:r>
      <w:r>
        <w:rPr>
          <w:rFonts w:ascii="Arial" w:hAnsi="Arial" w:cs="Arial"/>
        </w:rPr>
        <w:t xml:space="preserve"> brutto za abonament wszystkich numerów telefonicznych</w:t>
      </w:r>
      <w:r w:rsidRPr="00B24925">
        <w:rPr>
          <w:rFonts w:ascii="Arial" w:hAnsi="Arial" w:cs="Arial"/>
        </w:rPr>
        <w:t xml:space="preserve">. </w:t>
      </w:r>
    </w:p>
    <w:p w:rsidR="00B24925" w:rsidRDefault="00B24925" w:rsidP="00116B88">
      <w:pPr>
        <w:spacing w:line="360" w:lineRule="auto"/>
        <w:jc w:val="both"/>
        <w:rPr>
          <w:rFonts w:ascii="Arial" w:hAnsi="Arial" w:cs="Arial"/>
        </w:rPr>
      </w:pPr>
    </w:p>
    <w:p w:rsidR="00116B88" w:rsidRDefault="00116B88" w:rsidP="00116B88">
      <w:pPr>
        <w:spacing w:line="360" w:lineRule="auto"/>
        <w:jc w:val="both"/>
        <w:rPr>
          <w:rFonts w:ascii="Arial" w:hAnsi="Arial" w:cs="Arial"/>
        </w:rPr>
      </w:pPr>
    </w:p>
    <w:p w:rsidR="00116B88" w:rsidRPr="00116B88" w:rsidRDefault="00116B88" w:rsidP="00116B88">
      <w:pPr>
        <w:spacing w:line="360" w:lineRule="auto"/>
        <w:jc w:val="both"/>
        <w:rPr>
          <w:rFonts w:ascii="Arial" w:hAnsi="Arial" w:cs="Arial"/>
        </w:rPr>
      </w:pPr>
    </w:p>
    <w:p w:rsidR="00EB3079" w:rsidRDefault="00EB3079" w:rsidP="00EB3079">
      <w:pPr>
        <w:pStyle w:val="Akapitzlist"/>
        <w:spacing w:line="360" w:lineRule="auto"/>
        <w:jc w:val="both"/>
        <w:rPr>
          <w:rFonts w:ascii="Arial" w:hAnsi="Arial" w:cs="Arial"/>
        </w:rPr>
      </w:pPr>
    </w:p>
    <w:p w:rsidR="00EB3079" w:rsidRPr="00116B88" w:rsidRDefault="00EB3079" w:rsidP="00AF0AC8">
      <w:pPr>
        <w:pStyle w:val="Akapitzlist"/>
        <w:numPr>
          <w:ilvl w:val="0"/>
          <w:numId w:val="13"/>
        </w:numPr>
        <w:spacing w:line="360" w:lineRule="auto"/>
        <w:jc w:val="both"/>
        <w:rPr>
          <w:rFonts w:ascii="Arial" w:hAnsi="Arial" w:cs="Arial"/>
          <w:b/>
          <w:u w:val="single"/>
        </w:rPr>
      </w:pPr>
      <w:r w:rsidRPr="00116B88">
        <w:rPr>
          <w:rFonts w:ascii="Arial" w:hAnsi="Arial" w:cs="Arial"/>
          <w:b/>
          <w:u w:val="single"/>
        </w:rPr>
        <w:t>UMOWA</w:t>
      </w:r>
    </w:p>
    <w:p w:rsidR="00EB3079" w:rsidRDefault="00EB3079" w:rsidP="00EB3079">
      <w:pPr>
        <w:pStyle w:val="Akapitzlist"/>
        <w:numPr>
          <w:ilvl w:val="0"/>
          <w:numId w:val="44"/>
        </w:numPr>
        <w:spacing w:line="360" w:lineRule="auto"/>
        <w:jc w:val="both"/>
        <w:rPr>
          <w:rFonts w:ascii="Arial" w:hAnsi="Arial" w:cs="Arial"/>
        </w:rPr>
      </w:pPr>
      <w:r w:rsidRPr="00EB3079">
        <w:rPr>
          <w:rFonts w:ascii="Arial" w:hAnsi="Arial" w:cs="Arial"/>
        </w:rPr>
        <w:t>Po wyborze najkorzystniejszej oferty Wykonawca przedstawi Zamawiającemu wzór umowy do akceptacji.</w:t>
      </w:r>
    </w:p>
    <w:p w:rsidR="006E3265" w:rsidRDefault="009D1D60" w:rsidP="00EB3079">
      <w:pPr>
        <w:pStyle w:val="Akapitzlist"/>
        <w:numPr>
          <w:ilvl w:val="0"/>
          <w:numId w:val="44"/>
        </w:numPr>
        <w:spacing w:line="360" w:lineRule="auto"/>
        <w:jc w:val="both"/>
        <w:rPr>
          <w:rFonts w:ascii="Arial" w:hAnsi="Arial" w:cs="Arial"/>
        </w:rPr>
      </w:pPr>
      <w:r>
        <w:rPr>
          <w:rFonts w:ascii="Arial" w:hAnsi="Arial" w:cs="Arial"/>
        </w:rPr>
        <w:lastRenderedPageBreak/>
        <w:t>Zamawiający dopuszcza podpisanie umowy na świadczenie usług telekomunikacyjnych na oficjalnym druku zaakceptowanym przez UKE  pod warunkiem, że u</w:t>
      </w:r>
      <w:r w:rsidR="006E3265">
        <w:rPr>
          <w:rFonts w:ascii="Arial" w:hAnsi="Arial" w:cs="Arial"/>
        </w:rPr>
        <w:t>mowa</w:t>
      </w:r>
      <w:r>
        <w:rPr>
          <w:rFonts w:ascii="Arial" w:hAnsi="Arial" w:cs="Arial"/>
        </w:rPr>
        <w:t xml:space="preserve"> będzie</w:t>
      </w:r>
      <w:r w:rsidR="006E3265">
        <w:rPr>
          <w:rFonts w:ascii="Arial" w:hAnsi="Arial" w:cs="Arial"/>
        </w:rPr>
        <w:t xml:space="preserve"> </w:t>
      </w:r>
      <w:r>
        <w:rPr>
          <w:rFonts w:ascii="Arial" w:hAnsi="Arial" w:cs="Arial"/>
        </w:rPr>
        <w:t>zawierała</w:t>
      </w:r>
      <w:r w:rsidR="006E3265">
        <w:rPr>
          <w:rFonts w:ascii="Arial" w:hAnsi="Arial" w:cs="Arial"/>
        </w:rPr>
        <w:t xml:space="preserve"> postanowienia zawarte </w:t>
      </w:r>
      <w:r>
        <w:rPr>
          <w:rFonts w:ascii="Arial" w:hAnsi="Arial" w:cs="Arial"/>
        </w:rPr>
        <w:br/>
      </w:r>
      <w:r w:rsidR="0064153D">
        <w:rPr>
          <w:rFonts w:ascii="Arial" w:hAnsi="Arial" w:cs="Arial"/>
        </w:rPr>
        <w:t>w s</w:t>
      </w:r>
      <w:r w:rsidR="006E3265">
        <w:rPr>
          <w:rFonts w:ascii="Arial" w:hAnsi="Arial" w:cs="Arial"/>
        </w:rPr>
        <w:t xml:space="preserve">zczegółowym opisie przedmiotu zamówienia. </w:t>
      </w:r>
    </w:p>
    <w:p w:rsidR="00C77EFA" w:rsidRPr="00183695" w:rsidRDefault="00EB3079" w:rsidP="00C77EFA">
      <w:pPr>
        <w:pStyle w:val="Akapitzlist"/>
        <w:numPr>
          <w:ilvl w:val="0"/>
          <w:numId w:val="44"/>
        </w:numPr>
        <w:spacing w:line="360" w:lineRule="auto"/>
        <w:jc w:val="both"/>
        <w:rPr>
          <w:rFonts w:ascii="Arial" w:hAnsi="Arial" w:cs="Arial"/>
        </w:rPr>
      </w:pPr>
      <w:r>
        <w:rPr>
          <w:rFonts w:ascii="Arial" w:hAnsi="Arial" w:cs="Arial"/>
        </w:rPr>
        <w:t>Osoby podpisujące umowę w imieniu Wykonawcy muszą przedstawić pełnomocnictwo do jej podpisania.</w:t>
      </w:r>
    </w:p>
    <w:sectPr w:rsidR="00C77EFA" w:rsidRPr="00183695" w:rsidSect="00B75BB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43D" w:rsidRDefault="0054143D" w:rsidP="008B0D89">
      <w:r>
        <w:separator/>
      </w:r>
    </w:p>
  </w:endnote>
  <w:endnote w:type="continuationSeparator" w:id="0">
    <w:p w:rsidR="0054143D" w:rsidRDefault="0054143D" w:rsidP="008B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88297"/>
      <w:docPartObj>
        <w:docPartGallery w:val="Page Numbers (Bottom of Page)"/>
        <w:docPartUnique/>
      </w:docPartObj>
    </w:sdtPr>
    <w:sdtEndPr/>
    <w:sdtContent>
      <w:p w:rsidR="008B0D89" w:rsidRDefault="00AC280D">
        <w:pPr>
          <w:pStyle w:val="Stopka"/>
          <w:jc w:val="right"/>
        </w:pPr>
        <w:r>
          <w:fldChar w:fldCharType="begin"/>
        </w:r>
        <w:r>
          <w:instrText xml:space="preserve"> PAGE   \* MERGEFORMAT </w:instrText>
        </w:r>
        <w:r>
          <w:fldChar w:fldCharType="separate"/>
        </w:r>
        <w:r w:rsidR="007452A3">
          <w:rPr>
            <w:noProof/>
          </w:rPr>
          <w:t>7</w:t>
        </w:r>
        <w:r>
          <w:rPr>
            <w:noProof/>
          </w:rPr>
          <w:fldChar w:fldCharType="end"/>
        </w:r>
      </w:p>
    </w:sdtContent>
  </w:sdt>
  <w:p w:rsidR="008B0D89" w:rsidRDefault="008B0D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43D" w:rsidRDefault="0054143D" w:rsidP="008B0D89">
      <w:r>
        <w:separator/>
      </w:r>
    </w:p>
  </w:footnote>
  <w:footnote w:type="continuationSeparator" w:id="0">
    <w:p w:rsidR="0054143D" w:rsidRDefault="0054143D" w:rsidP="008B0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A11"/>
    <w:multiLevelType w:val="hybridMultilevel"/>
    <w:tmpl w:val="06C64EC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1C50B4F"/>
    <w:multiLevelType w:val="hybridMultilevel"/>
    <w:tmpl w:val="56486D5C"/>
    <w:lvl w:ilvl="0" w:tplc="EB6E8E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8B66041"/>
    <w:multiLevelType w:val="hybridMultilevel"/>
    <w:tmpl w:val="EDD0CB9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08B70A47"/>
    <w:multiLevelType w:val="hybridMultilevel"/>
    <w:tmpl w:val="F7E47C1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nsid w:val="08F71258"/>
    <w:multiLevelType w:val="hybridMultilevel"/>
    <w:tmpl w:val="E144702E"/>
    <w:lvl w:ilvl="0" w:tplc="0C0A338E">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7E4E57"/>
    <w:multiLevelType w:val="hybridMultilevel"/>
    <w:tmpl w:val="F7F87264"/>
    <w:lvl w:ilvl="0" w:tplc="DF1A67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D505C07"/>
    <w:multiLevelType w:val="hybridMultilevel"/>
    <w:tmpl w:val="5FBE5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57AD8"/>
    <w:multiLevelType w:val="hybridMultilevel"/>
    <w:tmpl w:val="1C926F48"/>
    <w:lvl w:ilvl="0" w:tplc="A9941E0E">
      <w:start w:val="1"/>
      <w:numFmt w:val="decimal"/>
      <w:lvlText w:val="%1)"/>
      <w:lvlJc w:val="left"/>
      <w:pPr>
        <w:ind w:left="1080" w:hanging="360"/>
      </w:pPr>
      <w:rPr>
        <w:rFonts w:hint="default"/>
        <w:b w:val="0"/>
      </w:rPr>
    </w:lvl>
    <w:lvl w:ilvl="1" w:tplc="04150017">
      <w:start w:val="1"/>
      <w:numFmt w:val="lowerLetter"/>
      <w:lvlText w:val="%2)"/>
      <w:lvlJc w:val="left"/>
      <w:pPr>
        <w:ind w:left="1800" w:hanging="360"/>
      </w:pPr>
    </w:lvl>
    <w:lvl w:ilvl="2" w:tplc="04150011">
      <w:start w:val="1"/>
      <w:numFmt w:val="decimal"/>
      <w:lvlText w:val="%3)"/>
      <w:lvlJc w:val="left"/>
      <w:pPr>
        <w:ind w:left="2700" w:hanging="360"/>
      </w:pPr>
      <w:rPr>
        <w:rFonts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29D3519"/>
    <w:multiLevelType w:val="hybridMultilevel"/>
    <w:tmpl w:val="9D706B30"/>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9">
    <w:nsid w:val="136E1338"/>
    <w:multiLevelType w:val="hybridMultilevel"/>
    <w:tmpl w:val="9B162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E13B09"/>
    <w:multiLevelType w:val="hybridMultilevel"/>
    <w:tmpl w:val="CD083646"/>
    <w:lvl w:ilvl="0" w:tplc="A386B62A">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5F92972"/>
    <w:multiLevelType w:val="hybridMultilevel"/>
    <w:tmpl w:val="74E63D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2274E5"/>
    <w:multiLevelType w:val="hybridMultilevel"/>
    <w:tmpl w:val="99FCDE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C931A9"/>
    <w:multiLevelType w:val="multilevel"/>
    <w:tmpl w:val="23340DDE"/>
    <w:lvl w:ilvl="0">
      <w:start w:val="1"/>
      <w:numFmt w:val="decimal"/>
      <w:lvlText w:val="%1."/>
      <w:lvlJc w:val="left"/>
      <w:pPr>
        <w:ind w:left="390" w:hanging="390"/>
      </w:pPr>
      <w:rPr>
        <w:rFonts w:cs="Times New Roman" w:hint="default"/>
        <w:sz w:val="24"/>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nsid w:val="233D0ABC"/>
    <w:multiLevelType w:val="hybridMultilevel"/>
    <w:tmpl w:val="4A4C93B6"/>
    <w:lvl w:ilvl="0" w:tplc="FFE6A8C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79A7EA0"/>
    <w:multiLevelType w:val="hybridMultilevel"/>
    <w:tmpl w:val="FB1272A4"/>
    <w:lvl w:ilvl="0" w:tplc="BDE467C0">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D24D47"/>
    <w:multiLevelType w:val="hybridMultilevel"/>
    <w:tmpl w:val="B0D68916"/>
    <w:lvl w:ilvl="0" w:tplc="75E2D5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9682BCD"/>
    <w:multiLevelType w:val="multilevel"/>
    <w:tmpl w:val="EF40139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2F57551A"/>
    <w:multiLevelType w:val="hybridMultilevel"/>
    <w:tmpl w:val="1E309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0562AE"/>
    <w:multiLevelType w:val="hybridMultilevel"/>
    <w:tmpl w:val="D5BAC46C"/>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2884D33"/>
    <w:multiLevelType w:val="hybridMultilevel"/>
    <w:tmpl w:val="AC386BC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nsid w:val="3B834644"/>
    <w:multiLevelType w:val="hybridMultilevel"/>
    <w:tmpl w:val="DC4CD6B6"/>
    <w:lvl w:ilvl="0" w:tplc="CCDA60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C31813"/>
    <w:multiLevelType w:val="hybridMultilevel"/>
    <w:tmpl w:val="565683E8"/>
    <w:lvl w:ilvl="0" w:tplc="7E9EFC3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DCD1406"/>
    <w:multiLevelType w:val="hybridMultilevel"/>
    <w:tmpl w:val="A6244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0B3BE9"/>
    <w:multiLevelType w:val="hybridMultilevel"/>
    <w:tmpl w:val="0922DF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563646"/>
    <w:multiLevelType w:val="hybridMultilevel"/>
    <w:tmpl w:val="6088AAD6"/>
    <w:lvl w:ilvl="0" w:tplc="B29C89FE">
      <w:start w:val="5"/>
      <w:numFmt w:val="low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FC5C2F"/>
    <w:multiLevelType w:val="hybridMultilevel"/>
    <w:tmpl w:val="8764A664"/>
    <w:lvl w:ilvl="0" w:tplc="1430FD08">
      <w:start w:val="1"/>
      <w:numFmt w:val="decimal"/>
      <w:lvlText w:val="%1)"/>
      <w:lvlJc w:val="left"/>
      <w:pPr>
        <w:ind w:left="1440" w:hanging="360"/>
      </w:pPr>
      <w:rPr>
        <w:rFonts w:ascii="Arial" w:eastAsia="Times New Roman" w:hAnsi="Arial" w:cs="Arial"/>
        <w:b w:val="0"/>
      </w:rPr>
    </w:lvl>
    <w:lvl w:ilvl="1" w:tplc="04150001">
      <w:start w:val="1"/>
      <w:numFmt w:val="bullet"/>
      <w:lvlText w:val=""/>
      <w:lvlJc w:val="left"/>
      <w:pPr>
        <w:ind w:left="2160" w:hanging="360"/>
      </w:pPr>
      <w:rPr>
        <w:rFonts w:ascii="Symbol" w:hAnsi="Symbol" w:hint="default"/>
        <w:b w:val="0"/>
      </w:rPr>
    </w:lvl>
    <w:lvl w:ilvl="2" w:tplc="9EE8A324">
      <w:start w:val="1"/>
      <w:numFmt w:val="decimal"/>
      <w:lvlText w:val="%3)"/>
      <w:lvlJc w:val="right"/>
      <w:pPr>
        <w:ind w:left="2880" w:hanging="180"/>
      </w:pPr>
      <w:rPr>
        <w:rFonts w:ascii="Arial" w:eastAsia="Times New Roman" w:hAnsi="Arial" w:cs="Arial"/>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89A1050"/>
    <w:multiLevelType w:val="multilevel"/>
    <w:tmpl w:val="87125806"/>
    <w:lvl w:ilvl="0">
      <w:start w:val="1"/>
      <w:numFmt w:val="decimal"/>
      <w:lvlText w:val="%1."/>
      <w:lvlJc w:val="left"/>
      <w:pPr>
        <w:ind w:left="644" w:hanging="360"/>
      </w:pPr>
      <w:rPr>
        <w:rFonts w:hint="default"/>
      </w:rPr>
    </w:lvl>
    <w:lvl w:ilvl="1">
      <w:start w:val="2"/>
      <w:numFmt w:val="decimal"/>
      <w:isLgl/>
      <w:lvlText w:val="%1.%2"/>
      <w:lvlJc w:val="left"/>
      <w:pPr>
        <w:ind w:left="972" w:hanging="405"/>
      </w:pPr>
      <w:rPr>
        <w:rFonts w:hint="default"/>
        <w:u w:val="none"/>
      </w:rPr>
    </w:lvl>
    <w:lvl w:ilvl="2">
      <w:start w:val="1"/>
      <w:numFmt w:val="decimal"/>
      <w:isLgl/>
      <w:lvlText w:val="%1.%2.%3"/>
      <w:lvlJc w:val="left"/>
      <w:pPr>
        <w:ind w:left="1570" w:hanging="720"/>
      </w:pPr>
      <w:rPr>
        <w:rFonts w:hint="default"/>
        <w:u w:val="none"/>
      </w:rPr>
    </w:lvl>
    <w:lvl w:ilvl="3">
      <w:start w:val="1"/>
      <w:numFmt w:val="decimal"/>
      <w:isLgl/>
      <w:lvlText w:val="%1.%2.%3.%4"/>
      <w:lvlJc w:val="left"/>
      <w:pPr>
        <w:ind w:left="2213" w:hanging="1080"/>
      </w:pPr>
      <w:rPr>
        <w:rFonts w:hint="default"/>
        <w:u w:val="none"/>
      </w:rPr>
    </w:lvl>
    <w:lvl w:ilvl="4">
      <w:start w:val="1"/>
      <w:numFmt w:val="decimal"/>
      <w:isLgl/>
      <w:lvlText w:val="%1.%2.%3.%4.%5"/>
      <w:lvlJc w:val="left"/>
      <w:pPr>
        <w:ind w:left="2496" w:hanging="1080"/>
      </w:pPr>
      <w:rPr>
        <w:rFonts w:hint="default"/>
        <w:u w:val="none"/>
      </w:rPr>
    </w:lvl>
    <w:lvl w:ilvl="5">
      <w:start w:val="1"/>
      <w:numFmt w:val="decimal"/>
      <w:isLgl/>
      <w:lvlText w:val="%1.%2.%3.%4.%5.%6"/>
      <w:lvlJc w:val="left"/>
      <w:pPr>
        <w:ind w:left="3139" w:hanging="1440"/>
      </w:pPr>
      <w:rPr>
        <w:rFonts w:hint="default"/>
        <w:u w:val="none"/>
      </w:rPr>
    </w:lvl>
    <w:lvl w:ilvl="6">
      <w:start w:val="1"/>
      <w:numFmt w:val="decimal"/>
      <w:isLgl/>
      <w:lvlText w:val="%1.%2.%3.%4.%5.%6.%7"/>
      <w:lvlJc w:val="left"/>
      <w:pPr>
        <w:ind w:left="3422" w:hanging="1440"/>
      </w:pPr>
      <w:rPr>
        <w:rFonts w:hint="default"/>
        <w:u w:val="none"/>
      </w:rPr>
    </w:lvl>
    <w:lvl w:ilvl="7">
      <w:start w:val="1"/>
      <w:numFmt w:val="decimal"/>
      <w:isLgl/>
      <w:lvlText w:val="%1.%2.%3.%4.%5.%6.%7.%8"/>
      <w:lvlJc w:val="left"/>
      <w:pPr>
        <w:ind w:left="4065" w:hanging="1800"/>
      </w:pPr>
      <w:rPr>
        <w:rFonts w:hint="default"/>
        <w:u w:val="none"/>
      </w:rPr>
    </w:lvl>
    <w:lvl w:ilvl="8">
      <w:start w:val="1"/>
      <w:numFmt w:val="decimal"/>
      <w:isLgl/>
      <w:lvlText w:val="%1.%2.%3.%4.%5.%6.%7.%8.%9"/>
      <w:lvlJc w:val="left"/>
      <w:pPr>
        <w:ind w:left="4348" w:hanging="1800"/>
      </w:pPr>
      <w:rPr>
        <w:rFonts w:hint="default"/>
        <w:u w:val="none"/>
      </w:rPr>
    </w:lvl>
  </w:abstractNum>
  <w:abstractNum w:abstractNumId="28">
    <w:nsid w:val="49226646"/>
    <w:multiLevelType w:val="hybridMultilevel"/>
    <w:tmpl w:val="9034C314"/>
    <w:lvl w:ilvl="0" w:tplc="04150001">
      <w:start w:val="1"/>
      <w:numFmt w:val="bullet"/>
      <w:lvlText w:val=""/>
      <w:lvlJc w:val="left"/>
      <w:pPr>
        <w:ind w:left="1080" w:hanging="72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D168C0"/>
    <w:multiLevelType w:val="hybridMultilevel"/>
    <w:tmpl w:val="CC2096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CBD2BA0"/>
    <w:multiLevelType w:val="hybridMultilevel"/>
    <w:tmpl w:val="CF1278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D295950"/>
    <w:multiLevelType w:val="hybridMultilevel"/>
    <w:tmpl w:val="30BAD7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E747796"/>
    <w:multiLevelType w:val="hybridMultilevel"/>
    <w:tmpl w:val="011C10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FC90B70"/>
    <w:multiLevelType w:val="hybridMultilevel"/>
    <w:tmpl w:val="D3561998"/>
    <w:lvl w:ilvl="0" w:tplc="BEB4A10C">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534B2440"/>
    <w:multiLevelType w:val="hybridMultilevel"/>
    <w:tmpl w:val="036A49F2"/>
    <w:lvl w:ilvl="0" w:tplc="947852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0C3E44"/>
    <w:multiLevelType w:val="hybridMultilevel"/>
    <w:tmpl w:val="F7F2B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ED616A"/>
    <w:multiLevelType w:val="hybridMultilevel"/>
    <w:tmpl w:val="04B4CC20"/>
    <w:lvl w:ilvl="0" w:tplc="4132A304">
      <w:start w:val="1"/>
      <w:numFmt w:val="decimal"/>
      <w:lvlText w:val="%1."/>
      <w:lvlJc w:val="left"/>
      <w:pPr>
        <w:ind w:left="1353" w:hanging="360"/>
      </w:pPr>
      <w:rPr>
        <w:rFonts w:hint="default"/>
        <w:b w:val="0"/>
      </w:rPr>
    </w:lvl>
    <w:lvl w:ilvl="1" w:tplc="7D803B70">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CA44814"/>
    <w:multiLevelType w:val="hybridMultilevel"/>
    <w:tmpl w:val="C2141AC6"/>
    <w:lvl w:ilvl="0" w:tplc="04150001">
      <w:start w:val="1"/>
      <w:numFmt w:val="bullet"/>
      <w:lvlText w:val=""/>
      <w:lvlJc w:val="left"/>
      <w:pPr>
        <w:ind w:left="1080" w:hanging="72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B01161"/>
    <w:multiLevelType w:val="multilevel"/>
    <w:tmpl w:val="F8A43248"/>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60D51248"/>
    <w:multiLevelType w:val="hybridMultilevel"/>
    <w:tmpl w:val="A34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A315FA"/>
    <w:multiLevelType w:val="hybridMultilevel"/>
    <w:tmpl w:val="6DBAE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633521"/>
    <w:multiLevelType w:val="hybridMultilevel"/>
    <w:tmpl w:val="C31447DA"/>
    <w:lvl w:ilvl="0" w:tplc="1430FD08">
      <w:start w:val="1"/>
      <w:numFmt w:val="decimal"/>
      <w:lvlText w:val="%1)"/>
      <w:lvlJc w:val="left"/>
      <w:pPr>
        <w:ind w:left="1440" w:hanging="360"/>
      </w:pPr>
      <w:rPr>
        <w:rFonts w:ascii="Arial" w:eastAsia="Times New Roman" w:hAnsi="Arial" w:cs="Arial"/>
        <w:b w:val="0"/>
      </w:rPr>
    </w:lvl>
    <w:lvl w:ilvl="1" w:tplc="F6B8B3BC">
      <w:start w:val="1"/>
      <w:numFmt w:val="decimal"/>
      <w:lvlText w:val="%2)"/>
      <w:lvlJc w:val="left"/>
      <w:pPr>
        <w:ind w:left="2160" w:hanging="360"/>
      </w:pPr>
      <w:rPr>
        <w:rFonts w:ascii="Arial" w:eastAsia="Times New Roman" w:hAnsi="Arial" w:cs="Arial"/>
        <w:b w:val="0"/>
      </w:rPr>
    </w:lvl>
    <w:lvl w:ilvl="2" w:tplc="9EE8A324">
      <w:start w:val="1"/>
      <w:numFmt w:val="decimal"/>
      <w:lvlText w:val="%3)"/>
      <w:lvlJc w:val="right"/>
      <w:pPr>
        <w:ind w:left="2880" w:hanging="180"/>
      </w:pPr>
      <w:rPr>
        <w:rFonts w:ascii="Arial" w:eastAsia="Times New Roman" w:hAnsi="Arial" w:cs="Arial"/>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2B02B13"/>
    <w:multiLevelType w:val="hybridMultilevel"/>
    <w:tmpl w:val="B3321E44"/>
    <w:lvl w:ilvl="0" w:tplc="95D819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62D610D"/>
    <w:multiLevelType w:val="multilevel"/>
    <w:tmpl w:val="FB34A5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BBD6750"/>
    <w:multiLevelType w:val="hybridMultilevel"/>
    <w:tmpl w:val="6A7EFD8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nsid w:val="7FAE78DD"/>
    <w:multiLevelType w:val="hybridMultilevel"/>
    <w:tmpl w:val="B366DE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9"/>
  </w:num>
  <w:num w:numId="3">
    <w:abstractNumId w:val="30"/>
  </w:num>
  <w:num w:numId="4">
    <w:abstractNumId w:val="31"/>
  </w:num>
  <w:num w:numId="5">
    <w:abstractNumId w:val="32"/>
  </w:num>
  <w:num w:numId="6">
    <w:abstractNumId w:val="34"/>
  </w:num>
  <w:num w:numId="7">
    <w:abstractNumId w:val="43"/>
  </w:num>
  <w:num w:numId="8">
    <w:abstractNumId w:val="2"/>
  </w:num>
  <w:num w:numId="9">
    <w:abstractNumId w:val="14"/>
  </w:num>
  <w:num w:numId="10">
    <w:abstractNumId w:val="6"/>
  </w:num>
  <w:num w:numId="11">
    <w:abstractNumId w:val="36"/>
  </w:num>
  <w:num w:numId="12">
    <w:abstractNumId w:val="10"/>
  </w:num>
  <w:num w:numId="13">
    <w:abstractNumId w:val="21"/>
  </w:num>
  <w:num w:numId="14">
    <w:abstractNumId w:val="45"/>
  </w:num>
  <w:num w:numId="15">
    <w:abstractNumId w:val="7"/>
  </w:num>
  <w:num w:numId="16">
    <w:abstractNumId w:val="41"/>
  </w:num>
  <w:num w:numId="17">
    <w:abstractNumId w:val="16"/>
  </w:num>
  <w:num w:numId="18">
    <w:abstractNumId w:val="1"/>
  </w:num>
  <w:num w:numId="19">
    <w:abstractNumId w:val="23"/>
  </w:num>
  <w:num w:numId="20">
    <w:abstractNumId w:val="24"/>
  </w:num>
  <w:num w:numId="21">
    <w:abstractNumId w:val="22"/>
  </w:num>
  <w:num w:numId="22">
    <w:abstractNumId w:val="5"/>
  </w:num>
  <w:num w:numId="23">
    <w:abstractNumId w:val="39"/>
  </w:num>
  <w:num w:numId="24">
    <w:abstractNumId w:val="42"/>
  </w:num>
  <w:num w:numId="25">
    <w:abstractNumId w:va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20"/>
  </w:num>
  <w:num w:numId="29">
    <w:abstractNumId w:val="3"/>
  </w:num>
  <w:num w:numId="30">
    <w:abstractNumId w:val="0"/>
  </w:num>
  <w:num w:numId="31">
    <w:abstractNumId w:val="19"/>
  </w:num>
  <w:num w:numId="32">
    <w:abstractNumId w:val="26"/>
  </w:num>
  <w:num w:numId="33">
    <w:abstractNumId w:val="18"/>
  </w:num>
  <w:num w:numId="34">
    <w:abstractNumId w:val="11"/>
  </w:num>
  <w:num w:numId="35">
    <w:abstractNumId w:val="35"/>
  </w:num>
  <w:num w:numId="36">
    <w:abstractNumId w:val="12"/>
  </w:num>
  <w:num w:numId="37">
    <w:abstractNumId w:val="40"/>
  </w:num>
  <w:num w:numId="38">
    <w:abstractNumId w:val="25"/>
  </w:num>
  <w:num w:numId="39">
    <w:abstractNumId w:val="15"/>
  </w:num>
  <w:num w:numId="40">
    <w:abstractNumId w:val="4"/>
  </w:num>
  <w:num w:numId="41">
    <w:abstractNumId w:val="37"/>
  </w:num>
  <w:num w:numId="42">
    <w:abstractNumId w:val="28"/>
  </w:num>
  <w:num w:numId="43">
    <w:abstractNumId w:val="17"/>
  </w:num>
  <w:num w:numId="44">
    <w:abstractNumId w:val="9"/>
  </w:num>
  <w:num w:numId="45">
    <w:abstractNumId w:val="13"/>
  </w:num>
  <w:num w:numId="46">
    <w:abstractNumId w:val="2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60"/>
    <w:rsid w:val="00035F64"/>
    <w:rsid w:val="00074898"/>
    <w:rsid w:val="000B6A0C"/>
    <w:rsid w:val="000D6919"/>
    <w:rsid w:val="000D74A0"/>
    <w:rsid w:val="000E0385"/>
    <w:rsid w:val="000E6A46"/>
    <w:rsid w:val="00116B88"/>
    <w:rsid w:val="00146853"/>
    <w:rsid w:val="00150705"/>
    <w:rsid w:val="00161623"/>
    <w:rsid w:val="00167482"/>
    <w:rsid w:val="00183695"/>
    <w:rsid w:val="00195189"/>
    <w:rsid w:val="002040D3"/>
    <w:rsid w:val="00220BD0"/>
    <w:rsid w:val="002541F2"/>
    <w:rsid w:val="00280459"/>
    <w:rsid w:val="00297CA6"/>
    <w:rsid w:val="002A3930"/>
    <w:rsid w:val="002A3D44"/>
    <w:rsid w:val="002A7067"/>
    <w:rsid w:val="002E59C1"/>
    <w:rsid w:val="002E5F6A"/>
    <w:rsid w:val="002E76C9"/>
    <w:rsid w:val="002F130A"/>
    <w:rsid w:val="00310482"/>
    <w:rsid w:val="003135E8"/>
    <w:rsid w:val="00321FA5"/>
    <w:rsid w:val="00332748"/>
    <w:rsid w:val="003342C0"/>
    <w:rsid w:val="00366250"/>
    <w:rsid w:val="003843AB"/>
    <w:rsid w:val="003872AF"/>
    <w:rsid w:val="003A02F3"/>
    <w:rsid w:val="003A0FED"/>
    <w:rsid w:val="003A5337"/>
    <w:rsid w:val="003E0B1F"/>
    <w:rsid w:val="003F25BD"/>
    <w:rsid w:val="0040258A"/>
    <w:rsid w:val="00414F2F"/>
    <w:rsid w:val="004241E9"/>
    <w:rsid w:val="00445FC6"/>
    <w:rsid w:val="00494BB7"/>
    <w:rsid w:val="004A3781"/>
    <w:rsid w:val="004B17F9"/>
    <w:rsid w:val="004B6BBC"/>
    <w:rsid w:val="004D59AC"/>
    <w:rsid w:val="005058A7"/>
    <w:rsid w:val="00516E5E"/>
    <w:rsid w:val="00525035"/>
    <w:rsid w:val="00527F05"/>
    <w:rsid w:val="0054143D"/>
    <w:rsid w:val="00543495"/>
    <w:rsid w:val="00552234"/>
    <w:rsid w:val="00557F09"/>
    <w:rsid w:val="00584A70"/>
    <w:rsid w:val="005A244E"/>
    <w:rsid w:val="005B2C68"/>
    <w:rsid w:val="005C2EA8"/>
    <w:rsid w:val="005C7D77"/>
    <w:rsid w:val="005D2578"/>
    <w:rsid w:val="005E07C6"/>
    <w:rsid w:val="005E23E0"/>
    <w:rsid w:val="005F5D18"/>
    <w:rsid w:val="0064153D"/>
    <w:rsid w:val="006832B7"/>
    <w:rsid w:val="006E3265"/>
    <w:rsid w:val="00707E48"/>
    <w:rsid w:val="00711C82"/>
    <w:rsid w:val="0071357C"/>
    <w:rsid w:val="0073501D"/>
    <w:rsid w:val="007452A3"/>
    <w:rsid w:val="00745B33"/>
    <w:rsid w:val="0075770F"/>
    <w:rsid w:val="007625C7"/>
    <w:rsid w:val="00783329"/>
    <w:rsid w:val="00790556"/>
    <w:rsid w:val="007A254C"/>
    <w:rsid w:val="007A2CE8"/>
    <w:rsid w:val="007F6F09"/>
    <w:rsid w:val="007F7C8F"/>
    <w:rsid w:val="00803DD3"/>
    <w:rsid w:val="008062E4"/>
    <w:rsid w:val="00841E68"/>
    <w:rsid w:val="00866A33"/>
    <w:rsid w:val="0088314C"/>
    <w:rsid w:val="008A06C6"/>
    <w:rsid w:val="008B0D89"/>
    <w:rsid w:val="008C2A16"/>
    <w:rsid w:val="008D608A"/>
    <w:rsid w:val="008E4E8A"/>
    <w:rsid w:val="008E5E66"/>
    <w:rsid w:val="0091289C"/>
    <w:rsid w:val="00912D1E"/>
    <w:rsid w:val="00915211"/>
    <w:rsid w:val="0092152C"/>
    <w:rsid w:val="009259E0"/>
    <w:rsid w:val="009358A8"/>
    <w:rsid w:val="00937A39"/>
    <w:rsid w:val="009733C8"/>
    <w:rsid w:val="00984CE1"/>
    <w:rsid w:val="009A7569"/>
    <w:rsid w:val="009B4444"/>
    <w:rsid w:val="009D1D60"/>
    <w:rsid w:val="009F2916"/>
    <w:rsid w:val="00A1575A"/>
    <w:rsid w:val="00A2545D"/>
    <w:rsid w:val="00A311A8"/>
    <w:rsid w:val="00A67B38"/>
    <w:rsid w:val="00A700BD"/>
    <w:rsid w:val="00A92185"/>
    <w:rsid w:val="00AC0C31"/>
    <w:rsid w:val="00AC228D"/>
    <w:rsid w:val="00AC280D"/>
    <w:rsid w:val="00AD0434"/>
    <w:rsid w:val="00AD64FA"/>
    <w:rsid w:val="00AD705A"/>
    <w:rsid w:val="00AF0AC8"/>
    <w:rsid w:val="00B00FBD"/>
    <w:rsid w:val="00B1065E"/>
    <w:rsid w:val="00B24925"/>
    <w:rsid w:val="00B558CA"/>
    <w:rsid w:val="00B56E60"/>
    <w:rsid w:val="00B75BB8"/>
    <w:rsid w:val="00B80069"/>
    <w:rsid w:val="00B857A6"/>
    <w:rsid w:val="00B865EE"/>
    <w:rsid w:val="00BA1C65"/>
    <w:rsid w:val="00BA2560"/>
    <w:rsid w:val="00C27679"/>
    <w:rsid w:val="00C47F8A"/>
    <w:rsid w:val="00C77EFA"/>
    <w:rsid w:val="00C8710F"/>
    <w:rsid w:val="00CC5D52"/>
    <w:rsid w:val="00CF2EC9"/>
    <w:rsid w:val="00D213F5"/>
    <w:rsid w:val="00D33567"/>
    <w:rsid w:val="00D36829"/>
    <w:rsid w:val="00D46394"/>
    <w:rsid w:val="00D46DF6"/>
    <w:rsid w:val="00DA1DC9"/>
    <w:rsid w:val="00DA60EB"/>
    <w:rsid w:val="00DD5255"/>
    <w:rsid w:val="00E0431C"/>
    <w:rsid w:val="00E14E5C"/>
    <w:rsid w:val="00E262C4"/>
    <w:rsid w:val="00E262E6"/>
    <w:rsid w:val="00E2658A"/>
    <w:rsid w:val="00E3029A"/>
    <w:rsid w:val="00E645A1"/>
    <w:rsid w:val="00E6677E"/>
    <w:rsid w:val="00E9213C"/>
    <w:rsid w:val="00EA3951"/>
    <w:rsid w:val="00EB11F8"/>
    <w:rsid w:val="00EB1590"/>
    <w:rsid w:val="00EB3079"/>
    <w:rsid w:val="00F735CD"/>
    <w:rsid w:val="00F85F05"/>
    <w:rsid w:val="00F958E7"/>
    <w:rsid w:val="00F96A18"/>
    <w:rsid w:val="00FA5370"/>
    <w:rsid w:val="00FD14F7"/>
    <w:rsid w:val="00FD2D00"/>
    <w:rsid w:val="00FF6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560"/>
    <w:rPr>
      <w:sz w:val="24"/>
      <w:szCs w:val="24"/>
    </w:rPr>
  </w:style>
  <w:style w:type="paragraph" w:styleId="Nagwek5">
    <w:name w:val="heading 5"/>
    <w:basedOn w:val="Normalny"/>
    <w:next w:val="Normalny"/>
    <w:link w:val="Nagwek5Znak"/>
    <w:qFormat/>
    <w:rsid w:val="00557F09"/>
    <w:pPr>
      <w:keepNext/>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57F09"/>
    <w:rPr>
      <w:b/>
      <w:bCs/>
    </w:rPr>
  </w:style>
  <w:style w:type="paragraph" w:styleId="Akapitzlist">
    <w:name w:val="List Paragraph"/>
    <w:basedOn w:val="Normalny"/>
    <w:uiPriority w:val="34"/>
    <w:qFormat/>
    <w:rsid w:val="00A92185"/>
    <w:pPr>
      <w:ind w:left="720"/>
      <w:contextualSpacing/>
    </w:pPr>
  </w:style>
  <w:style w:type="table" w:styleId="Tabela-Siatka">
    <w:name w:val="Table Grid"/>
    <w:basedOn w:val="Standardowy"/>
    <w:uiPriority w:val="59"/>
    <w:rsid w:val="00C77E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8B0D89"/>
    <w:pPr>
      <w:tabs>
        <w:tab w:val="center" w:pos="4536"/>
        <w:tab w:val="right" w:pos="9072"/>
      </w:tabs>
    </w:pPr>
  </w:style>
  <w:style w:type="character" w:customStyle="1" w:styleId="NagwekZnak">
    <w:name w:val="Nagłówek Znak"/>
    <w:basedOn w:val="Domylnaczcionkaakapitu"/>
    <w:link w:val="Nagwek"/>
    <w:uiPriority w:val="99"/>
    <w:semiHidden/>
    <w:rsid w:val="008B0D89"/>
    <w:rPr>
      <w:sz w:val="24"/>
      <w:szCs w:val="24"/>
    </w:rPr>
  </w:style>
  <w:style w:type="paragraph" w:styleId="Stopka">
    <w:name w:val="footer"/>
    <w:basedOn w:val="Normalny"/>
    <w:link w:val="StopkaZnak"/>
    <w:uiPriority w:val="99"/>
    <w:unhideWhenUsed/>
    <w:rsid w:val="008B0D89"/>
    <w:pPr>
      <w:tabs>
        <w:tab w:val="center" w:pos="4536"/>
        <w:tab w:val="right" w:pos="9072"/>
      </w:tabs>
    </w:pPr>
  </w:style>
  <w:style w:type="character" w:customStyle="1" w:styleId="StopkaZnak">
    <w:name w:val="Stopka Znak"/>
    <w:basedOn w:val="Domylnaczcionkaakapitu"/>
    <w:link w:val="Stopka"/>
    <w:uiPriority w:val="99"/>
    <w:rsid w:val="008B0D89"/>
    <w:rPr>
      <w:sz w:val="24"/>
      <w:szCs w:val="24"/>
    </w:rPr>
  </w:style>
  <w:style w:type="character" w:styleId="Hipercze">
    <w:name w:val="Hyperlink"/>
    <w:basedOn w:val="Domylnaczcionkaakapitu"/>
    <w:uiPriority w:val="99"/>
    <w:unhideWhenUsed/>
    <w:rsid w:val="002A7067"/>
    <w:rPr>
      <w:color w:val="0000FF" w:themeColor="hyperlink"/>
      <w:u w:val="single"/>
    </w:rPr>
  </w:style>
  <w:style w:type="paragraph" w:styleId="Tekstdymka">
    <w:name w:val="Balloon Text"/>
    <w:basedOn w:val="Normalny"/>
    <w:link w:val="TekstdymkaZnak"/>
    <w:uiPriority w:val="99"/>
    <w:semiHidden/>
    <w:unhideWhenUsed/>
    <w:rsid w:val="007625C7"/>
    <w:rPr>
      <w:rFonts w:ascii="Tahoma" w:hAnsi="Tahoma" w:cs="Tahoma"/>
      <w:sz w:val="16"/>
      <w:szCs w:val="16"/>
    </w:rPr>
  </w:style>
  <w:style w:type="character" w:customStyle="1" w:styleId="TekstdymkaZnak">
    <w:name w:val="Tekst dymka Znak"/>
    <w:basedOn w:val="Domylnaczcionkaakapitu"/>
    <w:link w:val="Tekstdymka"/>
    <w:uiPriority w:val="99"/>
    <w:semiHidden/>
    <w:rsid w:val="007625C7"/>
    <w:rPr>
      <w:rFonts w:ascii="Tahoma" w:hAnsi="Tahoma" w:cs="Tahoma"/>
      <w:sz w:val="16"/>
      <w:szCs w:val="16"/>
    </w:rPr>
  </w:style>
  <w:style w:type="paragraph" w:styleId="Tekstprzypisukocowego">
    <w:name w:val="endnote text"/>
    <w:basedOn w:val="Normalny"/>
    <w:link w:val="TekstprzypisukocowegoZnak"/>
    <w:semiHidden/>
    <w:rsid w:val="00B24925"/>
    <w:pPr>
      <w:widowControl w:val="0"/>
      <w:autoSpaceDE w:val="0"/>
      <w:autoSpaceDN w:val="0"/>
      <w:adjustRightInd w:val="0"/>
    </w:pPr>
    <w:rPr>
      <w:rFonts w:ascii="Arial" w:hAnsi="Arial"/>
      <w:sz w:val="20"/>
      <w:szCs w:val="20"/>
      <w:lang w:val="x-none" w:eastAsia="x-none"/>
    </w:rPr>
  </w:style>
  <w:style w:type="character" w:customStyle="1" w:styleId="TekstprzypisukocowegoZnak">
    <w:name w:val="Tekst przypisu końcowego Znak"/>
    <w:basedOn w:val="Domylnaczcionkaakapitu"/>
    <w:link w:val="Tekstprzypisukocowego"/>
    <w:semiHidden/>
    <w:rsid w:val="00B24925"/>
    <w:rPr>
      <w:rFonts w:ascii="Arial" w:hAnsi="Arial"/>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560"/>
    <w:rPr>
      <w:sz w:val="24"/>
      <w:szCs w:val="24"/>
    </w:rPr>
  </w:style>
  <w:style w:type="paragraph" w:styleId="Nagwek5">
    <w:name w:val="heading 5"/>
    <w:basedOn w:val="Normalny"/>
    <w:next w:val="Normalny"/>
    <w:link w:val="Nagwek5Znak"/>
    <w:qFormat/>
    <w:rsid w:val="00557F09"/>
    <w:pPr>
      <w:keepNext/>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57F09"/>
    <w:rPr>
      <w:b/>
      <w:bCs/>
    </w:rPr>
  </w:style>
  <w:style w:type="paragraph" w:styleId="Akapitzlist">
    <w:name w:val="List Paragraph"/>
    <w:basedOn w:val="Normalny"/>
    <w:uiPriority w:val="34"/>
    <w:qFormat/>
    <w:rsid w:val="00A92185"/>
    <w:pPr>
      <w:ind w:left="720"/>
      <w:contextualSpacing/>
    </w:pPr>
  </w:style>
  <w:style w:type="table" w:styleId="Tabela-Siatka">
    <w:name w:val="Table Grid"/>
    <w:basedOn w:val="Standardowy"/>
    <w:uiPriority w:val="59"/>
    <w:rsid w:val="00C77E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8B0D89"/>
    <w:pPr>
      <w:tabs>
        <w:tab w:val="center" w:pos="4536"/>
        <w:tab w:val="right" w:pos="9072"/>
      </w:tabs>
    </w:pPr>
  </w:style>
  <w:style w:type="character" w:customStyle="1" w:styleId="NagwekZnak">
    <w:name w:val="Nagłówek Znak"/>
    <w:basedOn w:val="Domylnaczcionkaakapitu"/>
    <w:link w:val="Nagwek"/>
    <w:uiPriority w:val="99"/>
    <w:semiHidden/>
    <w:rsid w:val="008B0D89"/>
    <w:rPr>
      <w:sz w:val="24"/>
      <w:szCs w:val="24"/>
    </w:rPr>
  </w:style>
  <w:style w:type="paragraph" w:styleId="Stopka">
    <w:name w:val="footer"/>
    <w:basedOn w:val="Normalny"/>
    <w:link w:val="StopkaZnak"/>
    <w:uiPriority w:val="99"/>
    <w:unhideWhenUsed/>
    <w:rsid w:val="008B0D89"/>
    <w:pPr>
      <w:tabs>
        <w:tab w:val="center" w:pos="4536"/>
        <w:tab w:val="right" w:pos="9072"/>
      </w:tabs>
    </w:pPr>
  </w:style>
  <w:style w:type="character" w:customStyle="1" w:styleId="StopkaZnak">
    <w:name w:val="Stopka Znak"/>
    <w:basedOn w:val="Domylnaczcionkaakapitu"/>
    <w:link w:val="Stopka"/>
    <w:uiPriority w:val="99"/>
    <w:rsid w:val="008B0D89"/>
    <w:rPr>
      <w:sz w:val="24"/>
      <w:szCs w:val="24"/>
    </w:rPr>
  </w:style>
  <w:style w:type="character" w:styleId="Hipercze">
    <w:name w:val="Hyperlink"/>
    <w:basedOn w:val="Domylnaczcionkaakapitu"/>
    <w:uiPriority w:val="99"/>
    <w:unhideWhenUsed/>
    <w:rsid w:val="002A7067"/>
    <w:rPr>
      <w:color w:val="0000FF" w:themeColor="hyperlink"/>
      <w:u w:val="single"/>
    </w:rPr>
  </w:style>
  <w:style w:type="paragraph" w:styleId="Tekstdymka">
    <w:name w:val="Balloon Text"/>
    <w:basedOn w:val="Normalny"/>
    <w:link w:val="TekstdymkaZnak"/>
    <w:uiPriority w:val="99"/>
    <w:semiHidden/>
    <w:unhideWhenUsed/>
    <w:rsid w:val="007625C7"/>
    <w:rPr>
      <w:rFonts w:ascii="Tahoma" w:hAnsi="Tahoma" w:cs="Tahoma"/>
      <w:sz w:val="16"/>
      <w:szCs w:val="16"/>
    </w:rPr>
  </w:style>
  <w:style w:type="character" w:customStyle="1" w:styleId="TekstdymkaZnak">
    <w:name w:val="Tekst dymka Znak"/>
    <w:basedOn w:val="Domylnaczcionkaakapitu"/>
    <w:link w:val="Tekstdymka"/>
    <w:uiPriority w:val="99"/>
    <w:semiHidden/>
    <w:rsid w:val="007625C7"/>
    <w:rPr>
      <w:rFonts w:ascii="Tahoma" w:hAnsi="Tahoma" w:cs="Tahoma"/>
      <w:sz w:val="16"/>
      <w:szCs w:val="16"/>
    </w:rPr>
  </w:style>
  <w:style w:type="paragraph" w:styleId="Tekstprzypisukocowego">
    <w:name w:val="endnote text"/>
    <w:basedOn w:val="Normalny"/>
    <w:link w:val="TekstprzypisukocowegoZnak"/>
    <w:semiHidden/>
    <w:rsid w:val="00B24925"/>
    <w:pPr>
      <w:widowControl w:val="0"/>
      <w:autoSpaceDE w:val="0"/>
      <w:autoSpaceDN w:val="0"/>
      <w:adjustRightInd w:val="0"/>
    </w:pPr>
    <w:rPr>
      <w:rFonts w:ascii="Arial" w:hAnsi="Arial"/>
      <w:sz w:val="20"/>
      <w:szCs w:val="20"/>
      <w:lang w:val="x-none" w:eastAsia="x-none"/>
    </w:rPr>
  </w:style>
  <w:style w:type="character" w:customStyle="1" w:styleId="TekstprzypisukocowegoZnak">
    <w:name w:val="Tekst przypisu końcowego Znak"/>
    <w:basedOn w:val="Domylnaczcionkaakapitu"/>
    <w:link w:val="Tekstprzypisukocowego"/>
    <w:semiHidden/>
    <w:rsid w:val="00B24925"/>
    <w:rPr>
      <w:rFonts w:ascii="Arial" w:hAnsi="Aria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53459">
      <w:bodyDiv w:val="1"/>
      <w:marLeft w:val="0"/>
      <w:marRight w:val="0"/>
      <w:marTop w:val="0"/>
      <w:marBottom w:val="0"/>
      <w:divBdr>
        <w:top w:val="none" w:sz="0" w:space="0" w:color="auto"/>
        <w:left w:val="none" w:sz="0" w:space="0" w:color="auto"/>
        <w:bottom w:val="none" w:sz="0" w:space="0" w:color="auto"/>
        <w:right w:val="none" w:sz="0" w:space="0" w:color="auto"/>
      </w:divBdr>
    </w:div>
    <w:div w:id="20842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atformazakupowa.pl/pn/lodz_ws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8090-EEBA-4C42-B605-9119969A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1357</Words>
  <Characters>8148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Adamus</dc:creator>
  <cp:lastModifiedBy>Tomasz Grabowski</cp:lastModifiedBy>
  <cp:revision>9</cp:revision>
  <cp:lastPrinted>2023-07-20T11:01:00Z</cp:lastPrinted>
  <dcterms:created xsi:type="dcterms:W3CDTF">2023-07-10T08:06:00Z</dcterms:created>
  <dcterms:modified xsi:type="dcterms:W3CDTF">2023-07-20T11:29:00Z</dcterms:modified>
</cp:coreProperties>
</file>