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1BCB" w:rsidRPr="00477CC3" w:rsidRDefault="00903BA5">
      <w:pPr>
        <w:spacing w:line="276" w:lineRule="auto"/>
        <w:ind w:left="1416" w:firstLine="2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00000B7" w14:textId="0BA8EF95" w:rsidR="00F71BCB" w:rsidRPr="00477CC3" w:rsidRDefault="00903BA5" w:rsidP="00901D10">
      <w:pPr>
        <w:spacing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477CC3">
        <w:rPr>
          <w:rFonts w:ascii="Arial" w:eastAsia="Arial" w:hAnsi="Arial" w:cs="Arial"/>
          <w:b/>
          <w:sz w:val="20"/>
          <w:szCs w:val="20"/>
        </w:rPr>
        <w:t>Załącznik nr 1</w:t>
      </w:r>
    </w:p>
    <w:p w14:paraId="6C8CA8BE" w14:textId="77777777" w:rsidR="00C07696" w:rsidRPr="008D31C2" w:rsidRDefault="00C07696" w:rsidP="00901D10">
      <w:pPr>
        <w:spacing w:before="140" w:line="276" w:lineRule="auto"/>
        <w:jc w:val="center"/>
        <w:rPr>
          <w:rFonts w:eastAsia="Arial"/>
          <w:b/>
        </w:rPr>
      </w:pPr>
      <w:r w:rsidRPr="008D31C2">
        <w:rPr>
          <w:rFonts w:eastAsia="Arial"/>
          <w:b/>
        </w:rPr>
        <w:t>Opis Przedmiotu Zamówienia</w:t>
      </w:r>
    </w:p>
    <w:p w14:paraId="000000B8" w14:textId="61F37DF5" w:rsidR="00F71BCB" w:rsidRPr="008D31C2" w:rsidRDefault="00C07696" w:rsidP="00901D10">
      <w:pPr>
        <w:spacing w:before="140" w:line="276" w:lineRule="auto"/>
        <w:jc w:val="center"/>
        <w:rPr>
          <w:rFonts w:eastAsia="Arial"/>
          <w:b/>
        </w:rPr>
      </w:pPr>
      <w:r w:rsidRPr="008D31C2">
        <w:rPr>
          <w:rFonts w:eastAsia="Arial"/>
          <w:b/>
        </w:rPr>
        <w:t>zadania pod nazwą „Aplikacja zarzadzania efektywnością energetyczną”</w:t>
      </w:r>
    </w:p>
    <w:p w14:paraId="12B97213" w14:textId="77777777" w:rsidR="006C0418" w:rsidRDefault="00901D10" w:rsidP="006C0418">
      <w:pPr>
        <w:spacing w:before="600"/>
        <w:ind w:right="80" w:firstLine="360"/>
        <w:jc w:val="both"/>
        <w:rPr>
          <w:rFonts w:eastAsia="Arial"/>
        </w:rPr>
      </w:pPr>
      <w:r w:rsidRPr="008D31C2">
        <w:rPr>
          <w:rFonts w:eastAsia="Arial"/>
        </w:rPr>
        <w:t>Usługa</w:t>
      </w:r>
      <w:r w:rsidR="00055E6A" w:rsidRPr="008D31C2">
        <w:rPr>
          <w:rFonts w:eastAsia="Arial"/>
        </w:rPr>
        <w:t>, w ramach realizacji w/w zadania</w:t>
      </w:r>
      <w:r w:rsidRPr="008D31C2">
        <w:rPr>
          <w:rFonts w:eastAsia="Arial"/>
        </w:rPr>
        <w:t xml:space="preserve"> </w:t>
      </w:r>
      <w:r w:rsidR="002C3F1F" w:rsidRPr="008D31C2">
        <w:rPr>
          <w:rFonts w:eastAsia="Arial"/>
        </w:rPr>
        <w:t>obejmuje:</w:t>
      </w:r>
    </w:p>
    <w:p w14:paraId="5B3868E5" w14:textId="6876229C" w:rsidR="00CD65C4" w:rsidRPr="006C0418" w:rsidRDefault="006C0418" w:rsidP="006C0418">
      <w:pPr>
        <w:spacing w:before="600"/>
        <w:ind w:right="80"/>
        <w:jc w:val="both"/>
        <w:rPr>
          <w:rFonts w:eastAsia="Arial"/>
        </w:rPr>
      </w:pPr>
      <w:r>
        <w:rPr>
          <w:rFonts w:eastAsia="Arial"/>
        </w:rPr>
        <w:t xml:space="preserve">1. </w:t>
      </w:r>
      <w:r w:rsidR="002C3F1F" w:rsidRPr="006C0418">
        <w:rPr>
          <w:rFonts w:eastAsia="Arial"/>
        </w:rPr>
        <w:t>Wdrożenie i utrzymanie</w:t>
      </w:r>
      <w:r w:rsidR="00901D10" w:rsidRPr="006C0418">
        <w:rPr>
          <w:rFonts w:eastAsia="Arial"/>
        </w:rPr>
        <w:t xml:space="preserve"> rozwiązania automatyzacji procesu pobierania, dystrybucji oraz analizy dokumentów rozliczeniowych za energię elektryczną  wraz z portalem prezentującym dane, przy użyciu oprogramowania będącego efektem prac wykonanych w ramach zamówienia, wykonującego określony zakres czynności w środowisku Zamawiającego lub wskazanym przez Zamawiającego oraz świadczeniem przez Wykonawcę usług na rzecz Zamawiającego, którymi są w szczególności: </w:t>
      </w:r>
    </w:p>
    <w:p w14:paraId="5399C143" w14:textId="325982E0" w:rsidR="002C3F1F" w:rsidRPr="00CD65C4" w:rsidRDefault="00CD65C4" w:rsidP="00CD65C4">
      <w:pPr>
        <w:spacing w:before="600"/>
        <w:ind w:right="8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901D10" w:rsidRPr="00CD65C4">
        <w:rPr>
          <w:rFonts w:eastAsia="Arial"/>
        </w:rPr>
        <w:t>opieka nad poprawnym działaniem w/w procesu automatyzacji w całym okresie trwania umowy oraz opieka nad danymi pozyskanymi przez oprogramowanie,</w:t>
      </w:r>
    </w:p>
    <w:p w14:paraId="79BD9096" w14:textId="01C20D3C" w:rsidR="00901D10" w:rsidRPr="008D31C2" w:rsidRDefault="002C3F1F" w:rsidP="008D31C2">
      <w:pPr>
        <w:spacing w:before="600"/>
        <w:ind w:right="80"/>
        <w:jc w:val="both"/>
        <w:rPr>
          <w:rFonts w:eastAsia="Arial"/>
        </w:rPr>
      </w:pPr>
      <w:r w:rsidRPr="008D31C2">
        <w:rPr>
          <w:rFonts w:eastAsia="Arial"/>
        </w:rPr>
        <w:t xml:space="preserve">- </w:t>
      </w:r>
      <w:r w:rsidR="00901D10" w:rsidRPr="008D31C2">
        <w:rPr>
          <w:rFonts w:eastAsia="Arial"/>
        </w:rPr>
        <w:t>utrzymanie w środowisku produkcyjnym w/w oprogramowania,</w:t>
      </w:r>
    </w:p>
    <w:p w14:paraId="7860B4AA" w14:textId="4A6D777C" w:rsidR="00901D10" w:rsidRPr="008D31C2" w:rsidRDefault="002C3F1F" w:rsidP="008D31C2">
      <w:pPr>
        <w:spacing w:before="600"/>
        <w:ind w:right="80"/>
        <w:jc w:val="both"/>
        <w:rPr>
          <w:rFonts w:eastAsia="Arial"/>
        </w:rPr>
      </w:pPr>
      <w:r w:rsidRPr="008D31C2">
        <w:rPr>
          <w:rFonts w:eastAsia="Arial"/>
        </w:rPr>
        <w:t xml:space="preserve">- </w:t>
      </w:r>
      <w:r w:rsidR="00901D10" w:rsidRPr="008D31C2">
        <w:rPr>
          <w:rFonts w:eastAsia="Arial"/>
        </w:rPr>
        <w:t>aktualizowanie w/w programowania i dostosowywanie w przypadku zmian procesu i związanych z nim dokumentów przez okres trwania umowy,</w:t>
      </w:r>
    </w:p>
    <w:p w14:paraId="30FFC66F" w14:textId="00FF0C1B" w:rsidR="00901D10" w:rsidRPr="008D31C2" w:rsidRDefault="002C3F1F" w:rsidP="008D31C2">
      <w:pPr>
        <w:spacing w:before="600"/>
        <w:ind w:right="80"/>
        <w:jc w:val="both"/>
        <w:rPr>
          <w:rFonts w:eastAsia="Arial"/>
        </w:rPr>
      </w:pPr>
      <w:bookmarkStart w:id="0" w:name="_heading=h.gjdgxs" w:colFirst="0" w:colLast="0"/>
      <w:bookmarkEnd w:id="0"/>
      <w:r w:rsidRPr="008D31C2">
        <w:rPr>
          <w:rFonts w:eastAsia="Arial"/>
        </w:rPr>
        <w:t xml:space="preserve">- </w:t>
      </w:r>
      <w:r w:rsidR="00901D10" w:rsidRPr="008D31C2">
        <w:rPr>
          <w:rFonts w:eastAsia="Arial"/>
        </w:rPr>
        <w:t>Udzielenie Licencji na korzystanie z oprogramowania i systemów wspomagających przez Zamawiającego w ramach usługi.</w:t>
      </w:r>
    </w:p>
    <w:p w14:paraId="34AC66EE" w14:textId="17CB6686" w:rsidR="00682518" w:rsidRPr="008D31C2" w:rsidRDefault="00682518" w:rsidP="00CD65C4">
      <w:pPr>
        <w:spacing w:before="600"/>
        <w:ind w:right="80" w:firstLine="720"/>
        <w:jc w:val="both"/>
        <w:rPr>
          <w:rFonts w:eastAsia="Arial"/>
        </w:rPr>
      </w:pPr>
      <w:r w:rsidRPr="008D31C2">
        <w:rPr>
          <w:rFonts w:eastAsia="Arial"/>
        </w:rPr>
        <w:t>Gmina Miasto Krosno korzysta obecnie z ok. 320 szt. Punktów Poboru Energii</w:t>
      </w:r>
      <w:r w:rsidR="002D643E">
        <w:rPr>
          <w:rFonts w:eastAsia="Arial"/>
        </w:rPr>
        <w:t xml:space="preserve"> (PPE)</w:t>
      </w:r>
      <w:r w:rsidR="00D03DE2" w:rsidRPr="008D31C2">
        <w:rPr>
          <w:rFonts w:eastAsia="Arial"/>
        </w:rPr>
        <w:t>. Dokumenty rozliczeniowe w większości przydatków są wystawiane zbiorowo, średnio po kilkanaście PPE na dokumencie, osobno za energi</w:t>
      </w:r>
      <w:r w:rsidR="00256C20" w:rsidRPr="008D31C2">
        <w:rPr>
          <w:rFonts w:eastAsia="Arial"/>
        </w:rPr>
        <w:t xml:space="preserve">ę elektryczną i dystrybucję, w kilku przypadkach </w:t>
      </w:r>
      <w:r w:rsidR="00D03DE2" w:rsidRPr="008D31C2">
        <w:rPr>
          <w:rFonts w:eastAsia="Arial"/>
        </w:rPr>
        <w:t>łąc</w:t>
      </w:r>
      <w:r w:rsidR="00256C20" w:rsidRPr="008D31C2">
        <w:rPr>
          <w:rFonts w:eastAsia="Arial"/>
        </w:rPr>
        <w:t>znie, gdy dostawa i dystrybucja realizowana jest przez ten sam podmiot.</w:t>
      </w:r>
    </w:p>
    <w:p w14:paraId="5F6C60B8" w14:textId="7161B9B8" w:rsidR="00901D10" w:rsidRPr="008D31C2" w:rsidRDefault="002C3F1F" w:rsidP="008D31C2">
      <w:pPr>
        <w:spacing w:before="600"/>
        <w:ind w:right="80"/>
        <w:jc w:val="both"/>
        <w:rPr>
          <w:rFonts w:eastAsia="Arial"/>
        </w:rPr>
      </w:pPr>
      <w:r w:rsidRPr="008D31C2">
        <w:rPr>
          <w:rFonts w:eastAsia="Arial"/>
        </w:rPr>
        <w:t xml:space="preserve">2. </w:t>
      </w:r>
      <w:r w:rsidR="00901D10" w:rsidRPr="008D31C2">
        <w:rPr>
          <w:rFonts w:eastAsia="Arial"/>
        </w:rPr>
        <w:t>Dostarczenie oprogramowania w postaci usługi w modelu SaaS utrzymywanej przez Wykonawcę.</w:t>
      </w:r>
    </w:p>
    <w:p w14:paraId="5BC76F39" w14:textId="4D1EAEA5" w:rsidR="00901D10" w:rsidRPr="008D31C2" w:rsidRDefault="002C3F1F" w:rsidP="008D31C2">
      <w:pPr>
        <w:spacing w:before="600"/>
        <w:ind w:right="80"/>
        <w:jc w:val="both"/>
        <w:rPr>
          <w:rFonts w:eastAsia="Arial"/>
        </w:rPr>
      </w:pPr>
      <w:r w:rsidRPr="008D31C2">
        <w:rPr>
          <w:rFonts w:eastAsia="Arial"/>
        </w:rPr>
        <w:t xml:space="preserve">3. </w:t>
      </w:r>
      <w:r w:rsidR="00901D10" w:rsidRPr="008D31C2">
        <w:rPr>
          <w:rFonts w:eastAsia="Arial"/>
        </w:rPr>
        <w:t xml:space="preserve">Skonfigurowania udostępnionych przez Zamawiającego kont </w:t>
      </w:r>
      <w:proofErr w:type="spellStart"/>
      <w:r w:rsidR="00901D10" w:rsidRPr="008D31C2">
        <w:rPr>
          <w:rFonts w:eastAsia="Arial"/>
        </w:rPr>
        <w:t>eBOK</w:t>
      </w:r>
      <w:proofErr w:type="spellEnd"/>
      <w:r w:rsidR="00901D10" w:rsidRPr="008D31C2">
        <w:rPr>
          <w:rFonts w:eastAsia="Arial"/>
        </w:rPr>
        <w:t xml:space="preserve"> dostawców i dystrybutora energii eklektycznej, z których zgodnie z założeniem Zamawiającego będą pobierane dokumenty rozliczeniowe.   </w:t>
      </w:r>
    </w:p>
    <w:p w14:paraId="189640FA" w14:textId="77777777" w:rsidR="00C8340C" w:rsidRPr="008D31C2" w:rsidRDefault="00903BA5" w:rsidP="00CD65C4">
      <w:pPr>
        <w:spacing w:before="600"/>
        <w:ind w:right="80" w:firstLine="360"/>
        <w:jc w:val="both"/>
        <w:rPr>
          <w:rFonts w:eastAsia="Arial"/>
        </w:rPr>
      </w:pPr>
      <w:r w:rsidRPr="008D31C2">
        <w:rPr>
          <w:rFonts w:eastAsia="Arial"/>
        </w:rPr>
        <w:t>Proces składa się</w:t>
      </w:r>
      <w:r w:rsidR="00C8340C" w:rsidRPr="008D31C2">
        <w:rPr>
          <w:rFonts w:eastAsia="Arial"/>
        </w:rPr>
        <w:t xml:space="preserve"> zgodnie z założeniami Zamawiającego z 4 etapów: </w:t>
      </w:r>
    </w:p>
    <w:p w14:paraId="49E68B1B" w14:textId="5E4A0C1D" w:rsidR="00C8340C" w:rsidRPr="008D31C2" w:rsidRDefault="00903BA5" w:rsidP="008D31C2">
      <w:pPr>
        <w:pStyle w:val="Akapitzlist"/>
        <w:numPr>
          <w:ilvl w:val="0"/>
          <w:numId w:val="32"/>
        </w:numPr>
        <w:spacing w:before="600"/>
        <w:ind w:right="80"/>
        <w:rPr>
          <w:rFonts w:eastAsia="Arial"/>
        </w:rPr>
      </w:pPr>
      <w:r w:rsidRPr="008D31C2">
        <w:rPr>
          <w:rFonts w:eastAsia="Arial"/>
          <w:b/>
          <w:u w:val="single"/>
        </w:rPr>
        <w:lastRenderedPageBreak/>
        <w:t>Poz</w:t>
      </w:r>
      <w:r w:rsidR="00C8340C" w:rsidRPr="008D31C2">
        <w:rPr>
          <w:rFonts w:eastAsia="Arial"/>
          <w:b/>
          <w:u w:val="single"/>
        </w:rPr>
        <w:t>yskiwanie dokumentów źródłowych</w:t>
      </w:r>
    </w:p>
    <w:p w14:paraId="000000BA" w14:textId="23898435" w:rsidR="00F71BCB" w:rsidRPr="008D31C2" w:rsidRDefault="00903BA5" w:rsidP="00CD65C4">
      <w:pPr>
        <w:spacing w:before="600"/>
        <w:ind w:left="360" w:right="8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Wykonawca za pomocą oprogramowania loguje się do portali  </w:t>
      </w:r>
      <w:proofErr w:type="spellStart"/>
      <w:r w:rsidRPr="008D31C2">
        <w:rPr>
          <w:rFonts w:eastAsia="Arial"/>
        </w:rPr>
        <w:t>eBOK</w:t>
      </w:r>
      <w:proofErr w:type="spellEnd"/>
      <w:r w:rsidRPr="008D31C2">
        <w:rPr>
          <w:rFonts w:eastAsia="Arial"/>
        </w:rPr>
        <w:t xml:space="preserve"> sprzedawcy i dystrybutora energii elektrycznej minimum raz dziennie od poniedziałku do piątku  i pobiera dokumenty, które nie zostały pobrane od ostatniego logowania. Pobierane są dokumenty tj.:  faktury, wezwania do zapłaty, noty dotyczące kar umownych, noty odsetkowe i inne dokumenty  dostępne do pobrania. Dokumenty mają zostać pobrane w formacie źródłowym pod unikalną nazwą  zawierającą przynajmniej nr dokumentu tak, aby możliwa była ich dalsza obróbka i pozyskanie danych. Zamawiający przekaże Wykonawcy niezbędne dane logowania do w/w portali. Proces dotyczy obsługi dokumentów elektronicznych dla wszystkich zdefiniowanych w </w:t>
      </w:r>
      <w:proofErr w:type="spellStart"/>
      <w:r w:rsidRPr="008D31C2">
        <w:rPr>
          <w:rFonts w:eastAsia="Arial"/>
        </w:rPr>
        <w:t>eBOKach</w:t>
      </w:r>
      <w:proofErr w:type="spellEnd"/>
      <w:r w:rsidRPr="008D31C2">
        <w:rPr>
          <w:rFonts w:eastAsia="Arial"/>
        </w:rPr>
        <w:t xml:space="preserve">  kontrahentów Zamawiaj</w:t>
      </w:r>
      <w:r w:rsidR="005C5611" w:rsidRPr="008D31C2">
        <w:rPr>
          <w:rFonts w:eastAsia="Arial"/>
        </w:rPr>
        <w:t xml:space="preserve">ącego. </w:t>
      </w:r>
      <w:r w:rsidRPr="008D31C2">
        <w:rPr>
          <w:rFonts w:eastAsia="Arial"/>
        </w:rPr>
        <w:t>Dodatkowo Wykonawca ma utworzyć słownik budynków, który będzie zawierać następujące pola:</w:t>
      </w:r>
    </w:p>
    <w:p w14:paraId="000000BB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Zdjęcie budynku,</w:t>
      </w:r>
    </w:p>
    <w:p w14:paraId="000000BC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Adres budynku (ulica  zgodna z „</w:t>
      </w:r>
      <w:proofErr w:type="spellStart"/>
      <w:r w:rsidRPr="008D31C2">
        <w:rPr>
          <w:rFonts w:eastAsia="Arial"/>
        </w:rPr>
        <w:t>Teryt</w:t>
      </w:r>
      <w:proofErr w:type="spellEnd"/>
      <w:r w:rsidRPr="008D31C2">
        <w:rPr>
          <w:rFonts w:eastAsia="Arial"/>
        </w:rPr>
        <w:t>” – słownik ulic)</w:t>
      </w:r>
    </w:p>
    <w:p w14:paraId="000000BD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Ilość kondygnacji</w:t>
      </w:r>
    </w:p>
    <w:p w14:paraId="000000BE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Ilość użytkowników</w:t>
      </w:r>
    </w:p>
    <w:p w14:paraId="000000BF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Funkcja użytkowa (słownik przeznaczenia)</w:t>
      </w:r>
    </w:p>
    <w:p w14:paraId="000000C0" w14:textId="20700C5B" w:rsidR="00F71BCB" w:rsidRPr="008D31C2" w:rsidRDefault="0084333A" w:rsidP="008D31C2">
      <w:pPr>
        <w:numPr>
          <w:ilvl w:val="0"/>
          <w:numId w:val="7"/>
        </w:numPr>
        <w:jc w:val="both"/>
      </w:pPr>
      <w:r>
        <w:rPr>
          <w:rFonts w:eastAsia="Arial"/>
        </w:rPr>
        <w:t>Zarządca budynku (s</w:t>
      </w:r>
      <w:r w:rsidR="00903BA5" w:rsidRPr="008D31C2">
        <w:rPr>
          <w:rFonts w:eastAsia="Arial"/>
        </w:rPr>
        <w:t>łownik przeznaczenia)</w:t>
      </w:r>
    </w:p>
    <w:p w14:paraId="000000C1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Powierzchnia</w:t>
      </w:r>
    </w:p>
    <w:p w14:paraId="000000C2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Kubatura</w:t>
      </w:r>
    </w:p>
    <w:p w14:paraId="000000C3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Termomodernizacja Tak/Nie/Brak danych</w:t>
      </w:r>
    </w:p>
    <w:p w14:paraId="000000C4" w14:textId="77777777" w:rsidR="00F71BCB" w:rsidRPr="008D31C2" w:rsidRDefault="00903BA5" w:rsidP="008D31C2">
      <w:pPr>
        <w:numPr>
          <w:ilvl w:val="0"/>
          <w:numId w:val="7"/>
        </w:numPr>
        <w:jc w:val="both"/>
      </w:pPr>
      <w:r w:rsidRPr="008D31C2">
        <w:rPr>
          <w:rFonts w:eastAsia="Arial"/>
        </w:rPr>
        <w:t>Dodatkowe informacje</w:t>
      </w:r>
    </w:p>
    <w:p w14:paraId="000000C5" w14:textId="77777777" w:rsidR="00F71BCB" w:rsidRPr="008D31C2" w:rsidRDefault="00F71BCB" w:rsidP="008D31C2">
      <w:pPr>
        <w:jc w:val="both"/>
        <w:rPr>
          <w:rFonts w:eastAsia="Arial"/>
        </w:rPr>
      </w:pPr>
    </w:p>
    <w:p w14:paraId="000000C6" w14:textId="6DA1AC82" w:rsidR="00F71BCB" w:rsidRPr="008D31C2" w:rsidRDefault="00903BA5" w:rsidP="00CD65C4">
      <w:pPr>
        <w:ind w:firstLine="360"/>
        <w:jc w:val="both"/>
        <w:rPr>
          <w:rFonts w:eastAsia="Arial"/>
        </w:rPr>
      </w:pPr>
      <w:r w:rsidRPr="008D31C2">
        <w:rPr>
          <w:rFonts w:eastAsia="Arial"/>
        </w:rPr>
        <w:t>Powyższe dane będą dostarczone przez Zamawiającego w ustalonym  z Wykonawcą formacie i terminie po podpisaniu umowy.</w:t>
      </w:r>
      <w:r w:rsidRPr="008D31C2">
        <w:rPr>
          <w:rFonts w:eastAsia="Calibri"/>
        </w:rPr>
        <w:t xml:space="preserve"> </w:t>
      </w:r>
    </w:p>
    <w:p w14:paraId="560CC9A6" w14:textId="4DF2CEFB" w:rsidR="005C5611" w:rsidRPr="008D31C2" w:rsidRDefault="00903BA5" w:rsidP="008D31C2">
      <w:pPr>
        <w:pStyle w:val="Akapitzlist"/>
        <w:numPr>
          <w:ilvl w:val="0"/>
          <w:numId w:val="32"/>
        </w:numPr>
        <w:spacing w:before="420"/>
        <w:rPr>
          <w:rFonts w:eastAsia="Arial"/>
        </w:rPr>
      </w:pPr>
      <w:r w:rsidRPr="008D31C2">
        <w:rPr>
          <w:rFonts w:eastAsia="Arial"/>
          <w:b/>
          <w:u w:val="single"/>
        </w:rPr>
        <w:t>Pozyskiwanie da</w:t>
      </w:r>
      <w:r w:rsidR="005C5611" w:rsidRPr="008D31C2">
        <w:rPr>
          <w:rFonts w:eastAsia="Arial"/>
          <w:b/>
          <w:u w:val="single"/>
        </w:rPr>
        <w:t>nych z dokumentów i ich analiza</w:t>
      </w:r>
    </w:p>
    <w:p w14:paraId="000000C7" w14:textId="43A0B999" w:rsidR="00F71BCB" w:rsidRPr="008D31C2" w:rsidRDefault="00903BA5" w:rsidP="00CD65C4">
      <w:pPr>
        <w:spacing w:before="420"/>
        <w:ind w:left="36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Wykonawca za pomocą przygotowanego rozwiązania do automatyzacji procesów dokona rozpoznania  typu dokumentu źródłowego i jego przekształcenia w cyfrowy strumień danych poprzez mechanizm  mapowania danych. Dane pobrane z dokumentów zasilą utworzoną bazę danych. Dodatkowo dla  dokumentów typu faktura pobrany zostanie minimum następujący zestaw danych: </w:t>
      </w:r>
    </w:p>
    <w:p w14:paraId="000000C8" w14:textId="77777777" w:rsidR="00F71BCB" w:rsidRPr="008D31C2" w:rsidRDefault="00A27601" w:rsidP="008D31C2">
      <w:pPr>
        <w:spacing w:before="20"/>
        <w:ind w:left="360"/>
        <w:jc w:val="both"/>
        <w:rPr>
          <w:rFonts w:eastAsia="Arial"/>
        </w:rPr>
      </w:pPr>
      <w:sdt>
        <w:sdtPr>
          <w:tag w:val="goog_rdk_0"/>
          <w:id w:val="-584832410"/>
        </w:sdtPr>
        <w:sdtEndPr/>
        <w:sdtContent>
          <w:r w:rsidR="00903BA5" w:rsidRPr="008D31C2">
            <w:rPr>
              <w:rFonts w:eastAsia="Arial Unicode MS"/>
            </w:rPr>
            <w:t xml:space="preserve">∙ nr faktury VAT </w:t>
          </w:r>
        </w:sdtContent>
      </w:sdt>
    </w:p>
    <w:p w14:paraId="000000C9" w14:textId="77777777" w:rsidR="00F71BCB" w:rsidRPr="008D31C2" w:rsidRDefault="00903BA5" w:rsidP="008D31C2">
      <w:pPr>
        <w:spacing w:before="20"/>
        <w:ind w:left="360"/>
        <w:jc w:val="both"/>
        <w:rPr>
          <w:rFonts w:eastAsia="Arial"/>
        </w:rPr>
      </w:pPr>
      <w:r w:rsidRPr="008D31C2">
        <w:rPr>
          <w:rFonts w:eastAsia="Arial"/>
        </w:rPr>
        <w:t xml:space="preserve">∙ do zapłaty </w:t>
      </w:r>
    </w:p>
    <w:p w14:paraId="000000CA" w14:textId="77777777" w:rsidR="00F71BCB" w:rsidRPr="008D31C2" w:rsidRDefault="00903BA5" w:rsidP="008D31C2">
      <w:pPr>
        <w:spacing w:before="20"/>
        <w:ind w:left="360"/>
        <w:jc w:val="both"/>
        <w:rPr>
          <w:rFonts w:eastAsia="Arial"/>
        </w:rPr>
      </w:pPr>
      <w:r w:rsidRPr="008D31C2">
        <w:rPr>
          <w:rFonts w:eastAsia="Arial"/>
        </w:rPr>
        <w:t xml:space="preserve">∙ ogółem zużycie (jednolicie w KWh, w przypadku innej jednostki system ma dokonać konwersji  na KWh) </w:t>
      </w:r>
    </w:p>
    <w:p w14:paraId="000000CB" w14:textId="77777777" w:rsidR="00F71BCB" w:rsidRPr="008D31C2" w:rsidRDefault="00A27601" w:rsidP="008D31C2">
      <w:pPr>
        <w:spacing w:before="20"/>
        <w:ind w:left="360"/>
        <w:jc w:val="both"/>
        <w:rPr>
          <w:rFonts w:eastAsia="Arial"/>
        </w:rPr>
      </w:pPr>
      <w:sdt>
        <w:sdtPr>
          <w:tag w:val="goog_rdk_1"/>
          <w:id w:val="-678435704"/>
        </w:sdtPr>
        <w:sdtEndPr/>
        <w:sdtContent>
          <w:r w:rsidR="00903BA5" w:rsidRPr="008D31C2">
            <w:rPr>
              <w:rFonts w:eastAsia="Arial Unicode MS"/>
            </w:rPr>
            <w:t xml:space="preserve">∙ miejsce poboru energii </w:t>
          </w:r>
        </w:sdtContent>
      </w:sdt>
    </w:p>
    <w:p w14:paraId="000000CC" w14:textId="77777777" w:rsidR="00F71BCB" w:rsidRPr="008D31C2" w:rsidRDefault="00A27601" w:rsidP="008D31C2">
      <w:pPr>
        <w:spacing w:before="20"/>
        <w:ind w:left="360"/>
        <w:jc w:val="both"/>
        <w:rPr>
          <w:rFonts w:eastAsia="Arial"/>
        </w:rPr>
      </w:pPr>
      <w:sdt>
        <w:sdtPr>
          <w:tag w:val="goog_rdk_2"/>
          <w:id w:val="-1875846626"/>
        </w:sdtPr>
        <w:sdtEndPr/>
        <w:sdtContent>
          <w:r w:rsidR="00903BA5" w:rsidRPr="008D31C2">
            <w:rPr>
              <w:rFonts w:eastAsia="Arial Unicode MS"/>
            </w:rPr>
            <w:t xml:space="preserve">∙ kod PPE </w:t>
          </w:r>
        </w:sdtContent>
      </w:sdt>
    </w:p>
    <w:p w14:paraId="000000CD" w14:textId="77777777" w:rsidR="00F71BCB" w:rsidRPr="008D31C2" w:rsidRDefault="00A27601" w:rsidP="008D31C2">
      <w:pPr>
        <w:spacing w:before="20"/>
        <w:ind w:left="360"/>
        <w:jc w:val="both"/>
        <w:rPr>
          <w:rFonts w:eastAsia="Arial"/>
        </w:rPr>
      </w:pPr>
      <w:sdt>
        <w:sdtPr>
          <w:tag w:val="goog_rdk_3"/>
          <w:id w:val="593835538"/>
        </w:sdtPr>
        <w:sdtEndPr/>
        <w:sdtContent>
          <w:r w:rsidR="00903BA5" w:rsidRPr="008D31C2">
            <w:rPr>
              <w:rFonts w:eastAsia="Arial Unicode MS"/>
            </w:rPr>
            <w:t xml:space="preserve">∙ okres (od - do) </w:t>
          </w:r>
        </w:sdtContent>
      </w:sdt>
    </w:p>
    <w:p w14:paraId="000000CE" w14:textId="77777777" w:rsidR="00F71BCB" w:rsidRPr="008D31C2" w:rsidRDefault="00A27601" w:rsidP="008D31C2">
      <w:pPr>
        <w:spacing w:before="20"/>
        <w:ind w:left="360"/>
        <w:jc w:val="both"/>
        <w:rPr>
          <w:rFonts w:eastAsia="Arial"/>
        </w:rPr>
      </w:pPr>
      <w:sdt>
        <w:sdtPr>
          <w:tag w:val="goog_rdk_4"/>
          <w:id w:val="-1301689508"/>
        </w:sdtPr>
        <w:sdtEndPr/>
        <w:sdtContent>
          <w:r w:rsidR="00903BA5" w:rsidRPr="008D31C2">
            <w:rPr>
              <w:rFonts w:eastAsia="Arial Unicode MS"/>
            </w:rPr>
            <w:t xml:space="preserve">∙ taryfa </w:t>
          </w:r>
        </w:sdtContent>
      </w:sdt>
    </w:p>
    <w:p w14:paraId="000000CF" w14:textId="77777777" w:rsidR="00F71BCB" w:rsidRPr="008D31C2" w:rsidRDefault="00A27601" w:rsidP="008D31C2">
      <w:pPr>
        <w:spacing w:before="20"/>
        <w:ind w:left="360"/>
        <w:jc w:val="both"/>
        <w:rPr>
          <w:rFonts w:eastAsia="Arial"/>
        </w:rPr>
      </w:pPr>
      <w:sdt>
        <w:sdtPr>
          <w:tag w:val="goog_rdk_5"/>
          <w:id w:val="-82758334"/>
        </w:sdtPr>
        <w:sdtEndPr/>
        <w:sdtContent>
          <w:r w:rsidR="00903BA5" w:rsidRPr="008D31C2">
            <w:rPr>
              <w:rFonts w:eastAsia="Arial Unicode MS"/>
            </w:rPr>
            <w:t xml:space="preserve">∙ moc umowna </w:t>
          </w:r>
        </w:sdtContent>
      </w:sdt>
    </w:p>
    <w:p w14:paraId="000000D0" w14:textId="77777777" w:rsidR="00F71BCB" w:rsidRPr="008D31C2" w:rsidRDefault="00903BA5" w:rsidP="008D31C2">
      <w:pPr>
        <w:spacing w:before="20"/>
        <w:ind w:left="360" w:right="1920"/>
        <w:jc w:val="both"/>
        <w:rPr>
          <w:rFonts w:eastAsia="Arial"/>
        </w:rPr>
      </w:pPr>
      <w:r w:rsidRPr="008D31C2">
        <w:rPr>
          <w:rFonts w:eastAsia="Arial"/>
        </w:rPr>
        <w:t xml:space="preserve">∙ numer licznika (opisany jako: wskaźnik rozliczeniowy mocy nr lub licznik)  </w:t>
      </w:r>
    </w:p>
    <w:p w14:paraId="000000D1" w14:textId="77777777" w:rsidR="00F71BCB" w:rsidRPr="008D31C2" w:rsidRDefault="00903BA5" w:rsidP="008D31C2">
      <w:pPr>
        <w:spacing w:before="20"/>
        <w:ind w:left="360" w:right="1920"/>
        <w:jc w:val="both"/>
        <w:rPr>
          <w:rFonts w:eastAsia="Arial"/>
        </w:rPr>
      </w:pPr>
      <w:r w:rsidRPr="008D31C2">
        <w:rPr>
          <w:rFonts w:eastAsia="Arial"/>
        </w:rPr>
        <w:t xml:space="preserve">∙ moc pobrana (tylko wartość maksymalna z wymienionych na fakturze) </w:t>
      </w:r>
    </w:p>
    <w:p w14:paraId="000000D2" w14:textId="77777777" w:rsidR="00F71BCB" w:rsidRPr="008D31C2" w:rsidRDefault="00903BA5" w:rsidP="008D31C2">
      <w:pPr>
        <w:spacing w:before="20"/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licznik rozliczeniowy energii czynnej: całodobowa (wartości/dane: razem) </w:t>
      </w:r>
    </w:p>
    <w:p w14:paraId="000000D3" w14:textId="77777777" w:rsidR="00F71BCB" w:rsidRPr="008D31C2" w:rsidRDefault="00903BA5" w:rsidP="008D31C2">
      <w:pPr>
        <w:spacing w:before="20"/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licznik rozliczeniowy energii biernej indukcyjnej: całodobowa (wartości/dane: razem) </w:t>
      </w:r>
    </w:p>
    <w:p w14:paraId="000000D4" w14:textId="77777777" w:rsidR="00F71BCB" w:rsidRPr="008D31C2" w:rsidRDefault="00903BA5" w:rsidP="008D31C2">
      <w:pPr>
        <w:spacing w:before="20"/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lastRenderedPageBreak/>
        <w:t xml:space="preserve">∙ licznik rozliczeniowy energii biernej pojemnościowej: całodobowa (wartości/dane: razem) </w:t>
      </w:r>
    </w:p>
    <w:p w14:paraId="000000D5" w14:textId="77777777" w:rsidR="00F71BCB" w:rsidRPr="008D31C2" w:rsidRDefault="00903BA5" w:rsidP="008D31C2">
      <w:pPr>
        <w:spacing w:before="20"/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stała sieciowa (wartości/dane: ilość, ilość m-c, cena jednostkowa netto oraz należność netto) </w:t>
      </w:r>
    </w:p>
    <w:p w14:paraId="000000D6" w14:textId="77777777" w:rsidR="00F71BCB" w:rsidRPr="008D31C2" w:rsidRDefault="00903BA5" w:rsidP="008D31C2">
      <w:pPr>
        <w:spacing w:before="20"/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przejściowa (wartości/dane: ilość, ilość m-c, cena jednostkowa netto oraz należność netto) </w:t>
      </w:r>
    </w:p>
    <w:p w14:paraId="000000D7" w14:textId="77777777" w:rsidR="00F71BCB" w:rsidRPr="008D31C2" w:rsidRDefault="00903BA5" w:rsidP="008D31C2">
      <w:pPr>
        <w:spacing w:before="20"/>
        <w:ind w:left="360" w:right="120"/>
        <w:jc w:val="both"/>
        <w:rPr>
          <w:rFonts w:eastAsia="Arial"/>
        </w:rPr>
      </w:pPr>
      <w:r w:rsidRPr="008D31C2">
        <w:rPr>
          <w:rFonts w:eastAsia="Arial"/>
        </w:rPr>
        <w:t xml:space="preserve">∙ opłata jakościowa (wartości/dane: ilość, cena jednostkowa netto oraz należność netto)  </w:t>
      </w:r>
    </w:p>
    <w:p w14:paraId="000000D8" w14:textId="77777777" w:rsidR="00F71BCB" w:rsidRPr="008D31C2" w:rsidRDefault="00903BA5" w:rsidP="008D31C2">
      <w:pPr>
        <w:spacing w:before="20"/>
        <w:ind w:left="360" w:right="120"/>
        <w:jc w:val="both"/>
        <w:rPr>
          <w:rFonts w:eastAsia="Arial"/>
        </w:rPr>
      </w:pPr>
      <w:r w:rsidRPr="008D31C2">
        <w:rPr>
          <w:rFonts w:eastAsia="Arial"/>
        </w:rPr>
        <w:t>∙ opłata zmienna sieciowa (wartości/dane: ilość, cena jednostkowa netto oraz należność netto)</w:t>
      </w:r>
    </w:p>
    <w:p w14:paraId="000000D9" w14:textId="77777777" w:rsidR="00F71BCB" w:rsidRPr="008D31C2" w:rsidRDefault="00903BA5" w:rsidP="008D31C2">
      <w:pPr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OZE (wartości/dane: ilość, cena jednostkowa netto oraz należność netto) </w:t>
      </w:r>
    </w:p>
    <w:p w14:paraId="000000DA" w14:textId="77777777" w:rsidR="00F71BCB" w:rsidRPr="008D31C2" w:rsidRDefault="00903BA5" w:rsidP="008D31C2">
      <w:pPr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kogeneracja (wartości/dane: ilość, cena jednostkowa netto oraz należność netto) </w:t>
      </w:r>
    </w:p>
    <w:p w14:paraId="000000DB" w14:textId="77777777" w:rsidR="00F71BCB" w:rsidRPr="008D31C2" w:rsidRDefault="00903BA5" w:rsidP="008D31C2">
      <w:pPr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abonamentowa (wartości/dane: ilość m-c, cena jednostkowa netto oraz należność  netto) </w:t>
      </w:r>
    </w:p>
    <w:p w14:paraId="000000DC" w14:textId="2D6DA02C" w:rsidR="00F71BCB" w:rsidRPr="008D31C2" w:rsidRDefault="00903BA5" w:rsidP="008D31C2">
      <w:pPr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za </w:t>
      </w:r>
      <w:r w:rsidR="005C5611" w:rsidRPr="008D31C2">
        <w:rPr>
          <w:rFonts w:eastAsia="Arial"/>
        </w:rPr>
        <w:t>ponad umowny</w:t>
      </w:r>
      <w:r w:rsidRPr="008D31C2">
        <w:rPr>
          <w:rFonts w:eastAsia="Arial"/>
        </w:rPr>
        <w:t xml:space="preserve"> pobór energii biernej pojemnościowej (wartości/dane: ilość, cena - jednostkowa netto oraz należność netto) </w:t>
      </w:r>
    </w:p>
    <w:p w14:paraId="000000DD" w14:textId="1A560821" w:rsidR="00F71BCB" w:rsidRPr="008D31C2" w:rsidRDefault="00903BA5" w:rsidP="008D31C2">
      <w:pPr>
        <w:ind w:left="360"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opłata za </w:t>
      </w:r>
      <w:r w:rsidR="005C5611" w:rsidRPr="008D31C2">
        <w:rPr>
          <w:rFonts w:eastAsia="Arial"/>
        </w:rPr>
        <w:t>ponad umowny</w:t>
      </w:r>
      <w:r w:rsidRPr="008D31C2">
        <w:rPr>
          <w:rFonts w:eastAsia="Arial"/>
        </w:rPr>
        <w:t xml:space="preserve"> pobór energii biernej indukcyjnej (wartości/dane: ilość, cena jednostkowa netto oraz należność netto) </w:t>
      </w:r>
    </w:p>
    <w:p w14:paraId="000000DE" w14:textId="77777777" w:rsidR="00F71BCB" w:rsidRPr="008D31C2" w:rsidRDefault="00903BA5" w:rsidP="008D31C2">
      <w:pPr>
        <w:spacing w:before="20"/>
        <w:ind w:left="360"/>
        <w:jc w:val="both"/>
        <w:rPr>
          <w:rFonts w:eastAsia="Arial"/>
        </w:rPr>
      </w:pPr>
      <w:r w:rsidRPr="008D31C2">
        <w:rPr>
          <w:rFonts w:eastAsia="Arial"/>
        </w:rPr>
        <w:t xml:space="preserve">∙ wartość ogółem netto </w:t>
      </w:r>
    </w:p>
    <w:p w14:paraId="000000DF" w14:textId="77777777" w:rsidR="00F71BCB" w:rsidRPr="008D31C2" w:rsidRDefault="00903BA5" w:rsidP="008D31C2">
      <w:pPr>
        <w:spacing w:before="20"/>
        <w:ind w:left="360"/>
        <w:jc w:val="both"/>
        <w:rPr>
          <w:rFonts w:eastAsia="Arial"/>
        </w:rPr>
      </w:pPr>
      <w:r w:rsidRPr="008D31C2">
        <w:rPr>
          <w:rFonts w:eastAsia="Arial"/>
        </w:rPr>
        <w:t xml:space="preserve">∙ zużycie </w:t>
      </w:r>
    </w:p>
    <w:p w14:paraId="000000E0" w14:textId="0596D335" w:rsidR="00F71BCB" w:rsidRPr="008D31C2" w:rsidRDefault="00903BA5" w:rsidP="00CD65C4">
      <w:pPr>
        <w:spacing w:before="280"/>
        <w:ind w:right="10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Szczegółowy zakres danych pobranych z poszczególnych typów dokumentów Wykonawca ustali z Zamawiającym po podpisaniu umowy realizacyjnej. </w:t>
      </w:r>
    </w:p>
    <w:p w14:paraId="000000E1" w14:textId="2543CD0C" w:rsidR="00F71BCB" w:rsidRPr="008D31C2" w:rsidRDefault="00903BA5" w:rsidP="00CD65C4">
      <w:pPr>
        <w:spacing w:before="140"/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>Dodatkowo zastosowany mechanizm mapowania musi pozwolić na dowolną zmianę mapowanych pól  oraz rozbudowę o kolejne pola, które system</w:t>
      </w:r>
      <w:r w:rsidR="0084333A">
        <w:rPr>
          <w:rFonts w:eastAsia="Arial"/>
        </w:rPr>
        <w:t xml:space="preserve"> ma odczytywać z poszczególnych dokumentów </w:t>
      </w:r>
      <w:r w:rsidRPr="008D31C2">
        <w:rPr>
          <w:rFonts w:eastAsia="Arial"/>
        </w:rPr>
        <w:t xml:space="preserve">i zapisywać do utworzonej bazy danych. </w:t>
      </w:r>
    </w:p>
    <w:p w14:paraId="000000E2" w14:textId="77777777" w:rsidR="00F71BCB" w:rsidRPr="008D31C2" w:rsidRDefault="00903BA5" w:rsidP="00CD65C4">
      <w:pPr>
        <w:spacing w:before="140"/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Zamawiający zakłada, że dokumenty udostępnione na </w:t>
      </w:r>
      <w:proofErr w:type="spellStart"/>
      <w:r w:rsidRPr="008D31C2">
        <w:rPr>
          <w:rFonts w:eastAsia="Arial"/>
        </w:rPr>
        <w:t>eBOK</w:t>
      </w:r>
      <w:proofErr w:type="spellEnd"/>
      <w:r w:rsidRPr="008D31C2">
        <w:rPr>
          <w:rFonts w:eastAsia="Arial"/>
        </w:rPr>
        <w:t xml:space="preserve"> sprzedawcy i dystrybutora mają format  PDF w postaci osadzonych danych tekstowych w tych dokumentach i nie będzie konieczny proces ich  </w:t>
      </w:r>
      <w:proofErr w:type="spellStart"/>
      <w:r w:rsidRPr="008D31C2">
        <w:rPr>
          <w:rFonts w:eastAsia="Arial"/>
        </w:rPr>
        <w:t>OCR’owania</w:t>
      </w:r>
      <w:proofErr w:type="spellEnd"/>
      <w:r w:rsidRPr="008D31C2">
        <w:rPr>
          <w:rFonts w:eastAsia="Arial"/>
        </w:rPr>
        <w:t>.</w:t>
      </w:r>
    </w:p>
    <w:p w14:paraId="000000E3" w14:textId="77777777" w:rsidR="00F71BCB" w:rsidRPr="008D31C2" w:rsidRDefault="00903BA5" w:rsidP="00CD65C4">
      <w:pPr>
        <w:spacing w:before="120"/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Wykonawca umożliwi Zamawiającemu dostęp do pobranych dokumentów oraz bazy, która będzie  zawierała dane ze wszystkich zaczytanych dokumentów wraz ze szczegółowymi danymi pochodzącymi  z faktur oraz link do plików źródłowych. Codziennie pobierane dane będą dopisywane do bazy. Zamawiający ma mieć możliwość przeglądania danych z możliwością filtrowania po typach  dokumentów i po wszystkich polach. Dodatkowo system musi być wyposażony w mechanizm eksportu  danych w formacie Excel. Mechanizm musi pozwolić na filtrowanie po określonym zakresie danych np.  wszystkie, nowe od ostatniego eksportu, z zadanego okresu, danego typu. Dodatkowo system musi  umożliwić sortowanie danych. System musi pozwolić na zapis arkusza Excel w postaci pliku lub wysyłkę  na wskazany przez Zamawiającego adres e-mail. Właściwości pliku Excel powinny umożliwiać pełną  edycję danych, w tym kopiowanie wierszy i kolumn.  </w:t>
      </w:r>
    </w:p>
    <w:p w14:paraId="000000E4" w14:textId="1412EDF5" w:rsidR="00F71BCB" w:rsidRPr="008D31C2" w:rsidRDefault="00903BA5" w:rsidP="00CD65C4">
      <w:pPr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>System musi zachować ciągłość pracy nawet w przypadku, gdy zmieni się system/format pobieran</w:t>
      </w:r>
      <w:r w:rsidR="0084333A">
        <w:rPr>
          <w:rFonts w:eastAsia="Arial"/>
        </w:rPr>
        <w:t xml:space="preserve">ia  dokumentów w systemach </w:t>
      </w:r>
      <w:proofErr w:type="spellStart"/>
      <w:r w:rsidR="0084333A">
        <w:rPr>
          <w:rFonts w:eastAsia="Arial"/>
        </w:rPr>
        <w:t>eBOK</w:t>
      </w:r>
      <w:proofErr w:type="spellEnd"/>
      <w:r w:rsidR="0084333A">
        <w:rPr>
          <w:rFonts w:eastAsia="Arial"/>
        </w:rPr>
        <w:t xml:space="preserve"> oraz w przypadku zmiany dostawcy lub dystrybutora energii elektrycznej. </w:t>
      </w:r>
      <w:r w:rsidRPr="008D31C2">
        <w:rPr>
          <w:rFonts w:eastAsia="Arial"/>
        </w:rPr>
        <w:t xml:space="preserve"> </w:t>
      </w:r>
    </w:p>
    <w:p w14:paraId="000000E5" w14:textId="77777777" w:rsidR="00F71BCB" w:rsidRPr="008D31C2" w:rsidRDefault="00903BA5" w:rsidP="00CD65C4">
      <w:pPr>
        <w:spacing w:before="140"/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Dodatkowo system musi informować Zamawiającego o zmianach na dokumentach, wysyłając alert na  wskazany adres e-mail, w przypadku:  </w:t>
      </w:r>
    </w:p>
    <w:p w14:paraId="000000E6" w14:textId="77777777" w:rsidR="00F71BCB" w:rsidRPr="008D31C2" w:rsidRDefault="00903BA5" w:rsidP="008D31C2">
      <w:pPr>
        <w:spacing w:before="20"/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∙ odstępstw od danych stałych: stawki i opłaty za energię i dystrybucję energii, opłata handlowa,  moc umowna, nr licznika, brak poboru energii,  </w:t>
      </w:r>
    </w:p>
    <w:p w14:paraId="000000E7" w14:textId="77777777" w:rsidR="00F71BCB" w:rsidRPr="008D31C2" w:rsidRDefault="00903BA5" w:rsidP="008D31C2">
      <w:pPr>
        <w:spacing w:before="20"/>
        <w:ind w:right="80"/>
        <w:jc w:val="both"/>
        <w:rPr>
          <w:rFonts w:eastAsia="Arial"/>
        </w:rPr>
      </w:pPr>
      <w:r w:rsidRPr="008D31C2">
        <w:rPr>
          <w:rFonts w:eastAsia="Arial"/>
        </w:rPr>
        <w:t xml:space="preserve">∙ wystąpienia dwukrotnego naliczenia tego samego okresu rozliczeniowego dla danego punktu poboru, </w:t>
      </w:r>
    </w:p>
    <w:p w14:paraId="000000E8" w14:textId="77777777" w:rsidR="00F71BCB" w:rsidRPr="008D31C2" w:rsidRDefault="00903BA5" w:rsidP="008D31C2">
      <w:pPr>
        <w:spacing w:before="20"/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∙ braku informacji o PPE na dokumencie, braku powiązania PPE z adresem e-mail lub braku  powiązania dokumentu pobranego bez PPE z dokumentem źródłowym z PPE, </w:t>
      </w:r>
    </w:p>
    <w:p w14:paraId="6CE97C36" w14:textId="12EF0DF7" w:rsidR="003A5075" w:rsidRPr="007A5409" w:rsidRDefault="00903BA5" w:rsidP="008D31C2">
      <w:pPr>
        <w:spacing w:before="20"/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∙ wystąpienia naliczenia opłaty za moc bierną powyżej kwoty </w:t>
      </w:r>
      <w:r w:rsidRPr="007A5409">
        <w:rPr>
          <w:rFonts w:eastAsia="Arial"/>
        </w:rPr>
        <w:t>160 zł.</w:t>
      </w:r>
      <w:bookmarkStart w:id="1" w:name="_GoBack"/>
      <w:bookmarkEnd w:id="1"/>
    </w:p>
    <w:p w14:paraId="000000EA" w14:textId="4A0C9A99" w:rsidR="00F71BCB" w:rsidRPr="008D31C2" w:rsidRDefault="00903BA5" w:rsidP="008D31C2">
      <w:pPr>
        <w:pStyle w:val="Akapitzlist"/>
        <w:numPr>
          <w:ilvl w:val="0"/>
          <w:numId w:val="32"/>
        </w:numPr>
        <w:spacing w:before="260"/>
        <w:jc w:val="both"/>
        <w:rPr>
          <w:rFonts w:eastAsia="Arial"/>
          <w:b/>
        </w:rPr>
      </w:pPr>
      <w:r w:rsidRPr="008D31C2">
        <w:rPr>
          <w:rFonts w:eastAsia="Arial"/>
          <w:b/>
          <w:u w:val="single"/>
        </w:rPr>
        <w:lastRenderedPageBreak/>
        <w:t>Dystrybucja dokumentów</w:t>
      </w:r>
    </w:p>
    <w:p w14:paraId="000000EB" w14:textId="789F92A4" w:rsidR="00F71BCB" w:rsidRPr="008D31C2" w:rsidRDefault="00903BA5" w:rsidP="00CD65C4">
      <w:pPr>
        <w:spacing w:before="280"/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 xml:space="preserve">Na podstawie dostarczonej przez Zamawiającego listy zawierającej powiązanie PPE z adresem e-mail  wszystkie dokumenty mają zostać wysłane na wskazane adresy e-mail. Dodatkowo system musi  umożliwiać prostą edycję powiązań PPE - adres e-mail. W przypadku, gdy na dokumencie występuje  więcej niż 1 numer PPE powiązany z różnymi adresami e-mail, dokument należy wysłać na wszystkie  wskazane w powiązaniu adresy e-mail. W przypadku dokumentów, na których nie występuje numer  PPE, a które powiązane są z innym dokumentem źródłowym np. wezwanie, nota, system przekaże te  dokumenty według PPE występujących na dokumentach źródłowych. </w:t>
      </w:r>
    </w:p>
    <w:p w14:paraId="000000EC" w14:textId="7ACEE688" w:rsidR="00F71BCB" w:rsidRPr="008D31C2" w:rsidRDefault="00903BA5" w:rsidP="00CD65C4">
      <w:pPr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>Zamawiający dodatkowo otrzyma raport z informacją o pobranych dokumentach, dokumentach, które  zostały wysłane do jednostek i dokumentach, których nie udał</w:t>
      </w:r>
      <w:r w:rsidR="00D417B4">
        <w:rPr>
          <w:rFonts w:eastAsia="Arial"/>
        </w:rPr>
        <w:t xml:space="preserve">o się dostarczyć do jednostek. </w:t>
      </w:r>
      <w:r w:rsidRPr="008D31C2">
        <w:rPr>
          <w:rFonts w:eastAsia="Arial"/>
        </w:rPr>
        <w:t xml:space="preserve">W przypadku niedostarczenia, raport ma zawierać opis błędu pozwalający na wprowadzenie odpowiednich korekt. W systemie musi istnieć możliwość definiowania ile razy i w jakich interwałach  system ma ponownie próbować dostarczyć dokumenty do jednostek. </w:t>
      </w:r>
    </w:p>
    <w:p w14:paraId="000000ED" w14:textId="77777777" w:rsidR="00F71BCB" w:rsidRPr="008D31C2" w:rsidRDefault="00903BA5" w:rsidP="008D31C2">
      <w:pPr>
        <w:ind w:right="40"/>
        <w:jc w:val="both"/>
        <w:rPr>
          <w:rFonts w:eastAsia="Arial"/>
        </w:rPr>
      </w:pPr>
      <w:r w:rsidRPr="008D31C2">
        <w:rPr>
          <w:rFonts w:eastAsia="Arial"/>
        </w:rPr>
        <w:t>W przypadku braku możliwości dostarczenia dokumentu z powodu:</w:t>
      </w:r>
    </w:p>
    <w:p w14:paraId="000000EE" w14:textId="77777777" w:rsidR="00F71BCB" w:rsidRPr="008D31C2" w:rsidRDefault="00903BA5" w:rsidP="008D31C2">
      <w:pPr>
        <w:numPr>
          <w:ilvl w:val="0"/>
          <w:numId w:val="19"/>
        </w:numPr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braku rozpoznania PPE, </w:t>
      </w:r>
    </w:p>
    <w:p w14:paraId="000000EF" w14:textId="77777777" w:rsidR="00F71BCB" w:rsidRPr="008D31C2" w:rsidRDefault="00903BA5" w:rsidP="008D31C2">
      <w:pPr>
        <w:numPr>
          <w:ilvl w:val="0"/>
          <w:numId w:val="19"/>
        </w:numPr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braku  powiązania PPE - e-mail, </w:t>
      </w:r>
    </w:p>
    <w:p w14:paraId="000000F0" w14:textId="6E6EEDCF" w:rsidR="00F71BCB" w:rsidRPr="008D31C2" w:rsidRDefault="00903BA5" w:rsidP="008D31C2">
      <w:pPr>
        <w:numPr>
          <w:ilvl w:val="0"/>
          <w:numId w:val="19"/>
        </w:numPr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braku możliwości powiązania dokumentu pobranego bez PPE z dokumentem  źródłowym z PPE, </w:t>
      </w:r>
    </w:p>
    <w:p w14:paraId="000000F1" w14:textId="77777777" w:rsidR="00F71BCB" w:rsidRPr="008D31C2" w:rsidRDefault="00903BA5" w:rsidP="008D31C2">
      <w:pPr>
        <w:numPr>
          <w:ilvl w:val="0"/>
          <w:numId w:val="19"/>
        </w:numPr>
        <w:ind w:right="40"/>
        <w:jc w:val="both"/>
        <w:rPr>
          <w:rFonts w:eastAsia="Arial"/>
        </w:rPr>
      </w:pPr>
      <w:r w:rsidRPr="008D31C2">
        <w:rPr>
          <w:rFonts w:eastAsia="Arial"/>
        </w:rPr>
        <w:t xml:space="preserve">po określonej liczbie prób, </w:t>
      </w:r>
    </w:p>
    <w:p w14:paraId="000000F2" w14:textId="77777777" w:rsidR="00F71BCB" w:rsidRPr="008D31C2" w:rsidRDefault="00F71BCB" w:rsidP="008D31C2">
      <w:pPr>
        <w:ind w:left="720" w:right="40"/>
        <w:jc w:val="both"/>
        <w:rPr>
          <w:rFonts w:eastAsia="Arial"/>
        </w:rPr>
      </w:pPr>
    </w:p>
    <w:p w14:paraId="000000F3" w14:textId="77777777" w:rsidR="00F71BCB" w:rsidRPr="008D31C2" w:rsidRDefault="00903BA5" w:rsidP="008D31C2">
      <w:pPr>
        <w:ind w:right="40"/>
        <w:jc w:val="both"/>
        <w:rPr>
          <w:rFonts w:eastAsia="Arial"/>
          <w:u w:val="single"/>
        </w:rPr>
      </w:pPr>
      <w:r w:rsidRPr="008D31C2">
        <w:rPr>
          <w:rFonts w:eastAsia="Arial"/>
        </w:rPr>
        <w:t xml:space="preserve">dokument taki ma zostać skierowany na adres e-mail  wymieniony w konfiguracji. </w:t>
      </w:r>
    </w:p>
    <w:p w14:paraId="000000F4" w14:textId="74517EA7" w:rsidR="00F71BCB" w:rsidRPr="008D31C2" w:rsidRDefault="00903BA5" w:rsidP="008D31C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eastAsia="Arial"/>
          <w:b/>
          <w:u w:val="single"/>
        </w:rPr>
      </w:pPr>
      <w:r w:rsidRPr="008D31C2">
        <w:rPr>
          <w:rFonts w:eastAsia="Arial"/>
          <w:b/>
          <w:u w:val="single"/>
        </w:rPr>
        <w:t>Archiwizacja dokumentów i danych</w:t>
      </w:r>
    </w:p>
    <w:p w14:paraId="3B3068D9" w14:textId="7520A16F" w:rsidR="005C5611" w:rsidRPr="00BE6B01" w:rsidRDefault="00903BA5" w:rsidP="00BE6B01">
      <w:pPr>
        <w:spacing w:before="420"/>
        <w:ind w:right="40" w:firstLine="360"/>
        <w:jc w:val="both"/>
        <w:rPr>
          <w:rFonts w:eastAsia="Arial"/>
        </w:rPr>
      </w:pPr>
      <w:r w:rsidRPr="008D31C2">
        <w:rPr>
          <w:rFonts w:eastAsia="Arial"/>
        </w:rPr>
        <w:t>System musi umożliwić zdefiniowanie okresu, po którym określony rodzaj dokumentów zostanie  usunięty zarówno z bazy, jak i usunięte zostaną odpowiadające wpisom w bazie pliki. Domyślnie ten  okres wynosi 5 lat od momentu pobrania dokumentu.</w:t>
      </w:r>
    </w:p>
    <w:p w14:paraId="000000F7" w14:textId="36DFD843" w:rsidR="00F71BCB" w:rsidRDefault="00903BA5" w:rsidP="00E5510F">
      <w:pPr>
        <w:spacing w:before="420"/>
        <w:ind w:left="20"/>
        <w:jc w:val="both"/>
        <w:rPr>
          <w:rFonts w:eastAsia="Arial"/>
          <w:u w:val="single"/>
        </w:rPr>
      </w:pPr>
      <w:r w:rsidRPr="008D31C2">
        <w:rPr>
          <w:rFonts w:eastAsia="Arial"/>
          <w:u w:val="single"/>
        </w:rPr>
        <w:t>Dodatkowe wymagania</w:t>
      </w:r>
    </w:p>
    <w:p w14:paraId="4478647F" w14:textId="38D00549" w:rsidR="00E5510F" w:rsidRPr="007C3411" w:rsidRDefault="007C3411" w:rsidP="00CD65C4">
      <w:pPr>
        <w:spacing w:before="420"/>
        <w:ind w:left="20" w:firstLine="700"/>
        <w:jc w:val="both"/>
        <w:rPr>
          <w:rFonts w:eastAsia="Arial"/>
        </w:rPr>
      </w:pPr>
      <w:r w:rsidRPr="007C3411">
        <w:rPr>
          <w:rFonts w:eastAsia="Arial"/>
        </w:rPr>
        <w:t xml:space="preserve">System musi mieć możliwość rozbudowy </w:t>
      </w:r>
      <w:r>
        <w:rPr>
          <w:rFonts w:eastAsia="Arial"/>
        </w:rPr>
        <w:t xml:space="preserve">o pozostałe media: gaz, wodę i energię cieplną, ze spójną prezentacją danych i </w:t>
      </w:r>
      <w:r w:rsidR="00461F94">
        <w:rPr>
          <w:rFonts w:eastAsia="Arial"/>
        </w:rPr>
        <w:t>ich analizy.</w:t>
      </w:r>
      <w:r>
        <w:rPr>
          <w:rFonts w:eastAsia="Arial"/>
        </w:rPr>
        <w:t xml:space="preserve">  </w:t>
      </w:r>
    </w:p>
    <w:p w14:paraId="000000F8" w14:textId="77777777" w:rsidR="00F71BCB" w:rsidRPr="008D31C2" w:rsidRDefault="00903BA5" w:rsidP="008D31C2">
      <w:pPr>
        <w:jc w:val="both"/>
        <w:rPr>
          <w:rFonts w:eastAsia="Arial"/>
        </w:rPr>
      </w:pPr>
      <w:r w:rsidRPr="008D31C2">
        <w:rPr>
          <w:rFonts w:eastAsia="Arial"/>
        </w:rPr>
        <w:t xml:space="preserve"> </w:t>
      </w:r>
    </w:p>
    <w:p w14:paraId="00000125" w14:textId="26117E63" w:rsidR="00F71BCB" w:rsidRPr="008D31C2" w:rsidRDefault="00903BA5" w:rsidP="008D31C2">
      <w:pPr>
        <w:jc w:val="both"/>
        <w:rPr>
          <w:rFonts w:eastAsia="Arial"/>
        </w:rPr>
      </w:pPr>
      <w:r w:rsidRPr="008D31C2">
        <w:rPr>
          <w:rFonts w:eastAsia="Arial"/>
        </w:rPr>
        <w:t xml:space="preserve"> </w:t>
      </w:r>
    </w:p>
    <w:p w14:paraId="00000126" w14:textId="77777777" w:rsidR="00F71BCB" w:rsidRPr="008D31C2" w:rsidRDefault="00F71BCB" w:rsidP="008D31C2">
      <w:pPr>
        <w:jc w:val="both"/>
        <w:rPr>
          <w:rFonts w:eastAsia="Arial"/>
          <w:color w:val="000000"/>
        </w:rPr>
      </w:pPr>
    </w:p>
    <w:sectPr w:rsidR="00F71BCB" w:rsidRPr="008D31C2">
      <w:footerReference w:type="even" r:id="rId8"/>
      <w:footerReference w:type="default" r:id="rId9"/>
      <w:pgSz w:w="11906" w:h="16838"/>
      <w:pgMar w:top="540" w:right="146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B3C6" w14:textId="77777777" w:rsidR="00A27601" w:rsidRDefault="00A27601">
      <w:r>
        <w:separator/>
      </w:r>
    </w:p>
  </w:endnote>
  <w:endnote w:type="continuationSeparator" w:id="0">
    <w:p w14:paraId="5B9A45DC" w14:textId="77777777" w:rsidR="00A27601" w:rsidRDefault="00A2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 MT">
    <w:panose1 w:val="00000000000000000000"/>
    <w:charset w:val="00"/>
    <w:family w:val="roman"/>
    <w:notTrueType/>
    <w:pitch w:val="default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27" w14:textId="77777777" w:rsidR="00F71BCB" w:rsidRDefault="00903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28" w14:textId="77777777" w:rsidR="00F71BCB" w:rsidRDefault="00F71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29" w14:textId="06FDD049" w:rsidR="00F71BCB" w:rsidRDefault="00903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5409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A5409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1FA3" w14:textId="77777777" w:rsidR="00A27601" w:rsidRDefault="00A27601">
      <w:r>
        <w:separator/>
      </w:r>
    </w:p>
  </w:footnote>
  <w:footnote w:type="continuationSeparator" w:id="0">
    <w:p w14:paraId="20677ECB" w14:textId="77777777" w:rsidR="00A27601" w:rsidRDefault="00A2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6EE"/>
    <w:multiLevelType w:val="multilevel"/>
    <w:tmpl w:val="07A47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3D31D0"/>
    <w:multiLevelType w:val="multilevel"/>
    <w:tmpl w:val="8DF45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09FA"/>
    <w:multiLevelType w:val="multilevel"/>
    <w:tmpl w:val="BE5A32E6"/>
    <w:lvl w:ilvl="0">
      <w:start w:val="1"/>
      <w:numFmt w:val="decimal"/>
      <w:pStyle w:val="CMSANLevel1"/>
      <w:lvlText w:val="%1)"/>
      <w:lvlJc w:val="left"/>
      <w:pPr>
        <w:ind w:left="1080" w:hanging="360"/>
      </w:pPr>
    </w:lvl>
    <w:lvl w:ilvl="1">
      <w:start w:val="1"/>
      <w:numFmt w:val="lowerLetter"/>
      <w:pStyle w:val="CMSANLevel2"/>
      <w:lvlText w:val="%2."/>
      <w:lvlJc w:val="left"/>
      <w:pPr>
        <w:ind w:left="1800" w:hanging="360"/>
      </w:pPr>
    </w:lvl>
    <w:lvl w:ilvl="2">
      <w:start w:val="1"/>
      <w:numFmt w:val="lowerRoman"/>
      <w:pStyle w:val="CMSANLevel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1381F"/>
    <w:multiLevelType w:val="hybridMultilevel"/>
    <w:tmpl w:val="E3A4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2F84"/>
    <w:multiLevelType w:val="multilevel"/>
    <w:tmpl w:val="2ADC84B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ahoma" w:eastAsia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ind w:left="2154" w:hanging="720"/>
      </w:pPr>
    </w:lvl>
    <w:lvl w:ilvl="3">
      <w:start w:val="1"/>
      <w:numFmt w:val="decimal"/>
      <w:lvlText w:val="%1.%2.%3.%4."/>
      <w:lvlJc w:val="left"/>
      <w:pPr>
        <w:ind w:left="2871" w:hanging="720"/>
      </w:pPr>
    </w:lvl>
    <w:lvl w:ilvl="4">
      <w:start w:val="1"/>
      <w:numFmt w:val="decimal"/>
      <w:lvlText w:val="%1.%2.%3.%4.%5."/>
      <w:lvlJc w:val="left"/>
      <w:pPr>
        <w:ind w:left="3948" w:hanging="1080"/>
      </w:pPr>
    </w:lvl>
    <w:lvl w:ilvl="5">
      <w:start w:val="1"/>
      <w:numFmt w:val="decimal"/>
      <w:lvlText w:val="%1.%2.%3.%4.%5.%6."/>
      <w:lvlJc w:val="left"/>
      <w:pPr>
        <w:ind w:left="4665" w:hanging="1080"/>
      </w:pPr>
    </w:lvl>
    <w:lvl w:ilvl="6">
      <w:start w:val="1"/>
      <w:numFmt w:val="decimal"/>
      <w:lvlText w:val="%1.%2.%3.%4.%5.%6.%7."/>
      <w:lvlJc w:val="left"/>
      <w:pPr>
        <w:ind w:left="5742" w:hanging="1440"/>
      </w:pPr>
    </w:lvl>
    <w:lvl w:ilvl="7">
      <w:start w:val="1"/>
      <w:numFmt w:val="decimal"/>
      <w:lvlText w:val="%1.%2.%3.%4.%5.%6.%7.%8."/>
      <w:lvlJc w:val="left"/>
      <w:pPr>
        <w:ind w:left="6459" w:hanging="1440"/>
      </w:pPr>
    </w:lvl>
    <w:lvl w:ilvl="8">
      <w:start w:val="1"/>
      <w:numFmt w:val="decimal"/>
      <w:lvlText w:val="%1.%2.%3.%4.%5.%6.%7.%8.%9."/>
      <w:lvlJc w:val="left"/>
      <w:pPr>
        <w:ind w:left="7536" w:hanging="1800"/>
      </w:pPr>
    </w:lvl>
  </w:abstractNum>
  <w:abstractNum w:abstractNumId="5" w15:restartNumberingAfterBreak="0">
    <w:nsid w:val="0CEC6673"/>
    <w:multiLevelType w:val="multilevel"/>
    <w:tmpl w:val="2346AC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942" w:hanging="18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D79D5"/>
    <w:multiLevelType w:val="multilevel"/>
    <w:tmpl w:val="5A748510"/>
    <w:lvl w:ilvl="0">
      <w:start w:val="1"/>
      <w:numFmt w:val="decimal"/>
      <w:pStyle w:val="Listapunktowana2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5E8A"/>
    <w:multiLevelType w:val="multilevel"/>
    <w:tmpl w:val="174E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63D4"/>
    <w:multiLevelType w:val="multilevel"/>
    <w:tmpl w:val="23E219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36" w:hanging="360"/>
      </w:pPr>
    </w:lvl>
    <w:lvl w:ilvl="2">
      <w:start w:val="1"/>
      <w:numFmt w:val="lowerRoman"/>
      <w:lvlText w:val="%3."/>
      <w:lvlJc w:val="right"/>
      <w:pPr>
        <w:ind w:left="3356" w:hanging="180"/>
      </w:pPr>
    </w:lvl>
    <w:lvl w:ilvl="3">
      <w:start w:val="1"/>
      <w:numFmt w:val="decimal"/>
      <w:lvlText w:val="%4."/>
      <w:lvlJc w:val="left"/>
      <w:pPr>
        <w:ind w:left="4076" w:hanging="360"/>
      </w:pPr>
    </w:lvl>
    <w:lvl w:ilvl="4">
      <w:start w:val="1"/>
      <w:numFmt w:val="lowerLetter"/>
      <w:lvlText w:val="%5."/>
      <w:lvlJc w:val="left"/>
      <w:pPr>
        <w:ind w:left="4796" w:hanging="360"/>
      </w:pPr>
    </w:lvl>
    <w:lvl w:ilvl="5">
      <w:start w:val="1"/>
      <w:numFmt w:val="lowerRoman"/>
      <w:lvlText w:val="%6."/>
      <w:lvlJc w:val="right"/>
      <w:pPr>
        <w:ind w:left="5516" w:hanging="180"/>
      </w:pPr>
    </w:lvl>
    <w:lvl w:ilvl="6">
      <w:start w:val="1"/>
      <w:numFmt w:val="decimal"/>
      <w:lvlText w:val="%7."/>
      <w:lvlJc w:val="left"/>
      <w:pPr>
        <w:ind w:left="6236" w:hanging="360"/>
      </w:pPr>
    </w:lvl>
    <w:lvl w:ilvl="7">
      <w:start w:val="1"/>
      <w:numFmt w:val="lowerLetter"/>
      <w:lvlText w:val="%8."/>
      <w:lvlJc w:val="left"/>
      <w:pPr>
        <w:ind w:left="6956" w:hanging="360"/>
      </w:pPr>
    </w:lvl>
    <w:lvl w:ilvl="8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1F246BF2"/>
    <w:multiLevelType w:val="hybridMultilevel"/>
    <w:tmpl w:val="F68C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200A"/>
    <w:multiLevelType w:val="multilevel"/>
    <w:tmpl w:val="C9A68E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842742"/>
    <w:multiLevelType w:val="hybridMultilevel"/>
    <w:tmpl w:val="0AB4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534C"/>
    <w:multiLevelType w:val="multilevel"/>
    <w:tmpl w:val="B2E81818"/>
    <w:lvl w:ilvl="0">
      <w:start w:val="1"/>
      <w:numFmt w:val="decimal"/>
      <w:pStyle w:val="FBPWyliczenie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25531CF5"/>
    <w:multiLevelType w:val="multilevel"/>
    <w:tmpl w:val="2EE0A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F07EC"/>
    <w:multiLevelType w:val="hybridMultilevel"/>
    <w:tmpl w:val="CA84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4114C"/>
    <w:multiLevelType w:val="multilevel"/>
    <w:tmpl w:val="88A6E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8A1E92"/>
    <w:multiLevelType w:val="multilevel"/>
    <w:tmpl w:val="FFD642F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7015B"/>
    <w:multiLevelType w:val="multilevel"/>
    <w:tmpl w:val="2C6C7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2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7084D"/>
    <w:multiLevelType w:val="multilevel"/>
    <w:tmpl w:val="2D28ABF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2154" w:hanging="720"/>
      </w:pPr>
    </w:lvl>
    <w:lvl w:ilvl="3">
      <w:start w:val="1"/>
      <w:numFmt w:val="decimal"/>
      <w:lvlText w:val="%1.%2.%3.%4."/>
      <w:lvlJc w:val="left"/>
      <w:pPr>
        <w:ind w:left="2871" w:hanging="720"/>
      </w:pPr>
    </w:lvl>
    <w:lvl w:ilvl="4">
      <w:start w:val="1"/>
      <w:numFmt w:val="decimal"/>
      <w:lvlText w:val="%1.%2.%3.%4.%5."/>
      <w:lvlJc w:val="left"/>
      <w:pPr>
        <w:ind w:left="3948" w:hanging="1080"/>
      </w:pPr>
    </w:lvl>
    <w:lvl w:ilvl="5">
      <w:start w:val="1"/>
      <w:numFmt w:val="decimal"/>
      <w:lvlText w:val="%1.%2.%3.%4.%5.%6."/>
      <w:lvlJc w:val="left"/>
      <w:pPr>
        <w:ind w:left="4665" w:hanging="1080"/>
      </w:pPr>
    </w:lvl>
    <w:lvl w:ilvl="6">
      <w:start w:val="1"/>
      <w:numFmt w:val="decimal"/>
      <w:lvlText w:val="%1.%2.%3.%4.%5.%6.%7."/>
      <w:lvlJc w:val="left"/>
      <w:pPr>
        <w:ind w:left="5742" w:hanging="1440"/>
      </w:pPr>
    </w:lvl>
    <w:lvl w:ilvl="7">
      <w:start w:val="1"/>
      <w:numFmt w:val="decimal"/>
      <w:lvlText w:val="%1.%2.%3.%4.%5.%6.%7.%8."/>
      <w:lvlJc w:val="left"/>
      <w:pPr>
        <w:ind w:left="6459" w:hanging="1440"/>
      </w:pPr>
    </w:lvl>
    <w:lvl w:ilvl="8">
      <w:start w:val="1"/>
      <w:numFmt w:val="decimal"/>
      <w:lvlText w:val="%1.%2.%3.%4.%5.%6.%7.%8.%9."/>
      <w:lvlJc w:val="left"/>
      <w:pPr>
        <w:ind w:left="7536" w:hanging="1800"/>
      </w:pPr>
    </w:lvl>
  </w:abstractNum>
  <w:abstractNum w:abstractNumId="19" w15:restartNumberingAfterBreak="0">
    <w:nsid w:val="3F7F301F"/>
    <w:multiLevelType w:val="multilevel"/>
    <w:tmpl w:val="B1CC6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-502" w:hanging="360"/>
      </w:pPr>
    </w:lvl>
    <w:lvl w:ilvl="2">
      <w:start w:val="1"/>
      <w:numFmt w:val="lowerRoman"/>
      <w:lvlText w:val="%3."/>
      <w:lvlJc w:val="right"/>
      <w:pPr>
        <w:ind w:left="218" w:hanging="180"/>
      </w:pPr>
    </w:lvl>
    <w:lvl w:ilvl="3">
      <w:start w:val="1"/>
      <w:numFmt w:val="decimal"/>
      <w:lvlText w:val="%4."/>
      <w:lvlJc w:val="left"/>
      <w:pPr>
        <w:ind w:left="938" w:hanging="360"/>
      </w:pPr>
    </w:lvl>
    <w:lvl w:ilvl="4">
      <w:start w:val="1"/>
      <w:numFmt w:val="lowerLetter"/>
      <w:lvlText w:val="%5."/>
      <w:lvlJc w:val="left"/>
      <w:pPr>
        <w:ind w:left="1658" w:hanging="360"/>
      </w:pPr>
    </w:lvl>
    <w:lvl w:ilvl="5">
      <w:start w:val="1"/>
      <w:numFmt w:val="lowerRoman"/>
      <w:lvlText w:val="%6."/>
      <w:lvlJc w:val="right"/>
      <w:pPr>
        <w:ind w:left="2378" w:hanging="180"/>
      </w:pPr>
    </w:lvl>
    <w:lvl w:ilvl="6">
      <w:start w:val="1"/>
      <w:numFmt w:val="decimal"/>
      <w:lvlText w:val="%7."/>
      <w:lvlJc w:val="left"/>
      <w:pPr>
        <w:ind w:left="3098" w:hanging="360"/>
      </w:pPr>
    </w:lvl>
    <w:lvl w:ilvl="7">
      <w:start w:val="1"/>
      <w:numFmt w:val="lowerLetter"/>
      <w:lvlText w:val="%8."/>
      <w:lvlJc w:val="left"/>
      <w:pPr>
        <w:ind w:left="3818" w:hanging="360"/>
      </w:pPr>
    </w:lvl>
    <w:lvl w:ilvl="8">
      <w:start w:val="1"/>
      <w:numFmt w:val="lowerRoman"/>
      <w:lvlText w:val="%9."/>
      <w:lvlJc w:val="right"/>
      <w:pPr>
        <w:ind w:left="4538" w:hanging="180"/>
      </w:pPr>
    </w:lvl>
  </w:abstractNum>
  <w:abstractNum w:abstractNumId="20" w15:restartNumberingAfterBreak="0">
    <w:nsid w:val="40984D06"/>
    <w:multiLevelType w:val="hybridMultilevel"/>
    <w:tmpl w:val="E614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058B"/>
    <w:multiLevelType w:val="multilevel"/>
    <w:tmpl w:val="C576EF8A"/>
    <w:lvl w:ilvl="0">
      <w:start w:val="1"/>
      <w:numFmt w:val="decimal"/>
      <w:pStyle w:val="CMSHeadL2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252551E"/>
    <w:multiLevelType w:val="hybridMultilevel"/>
    <w:tmpl w:val="1BF2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81413"/>
    <w:multiLevelType w:val="multilevel"/>
    <w:tmpl w:val="8C0636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6065F59"/>
    <w:multiLevelType w:val="multilevel"/>
    <w:tmpl w:val="4F5CD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-502" w:hanging="360"/>
      </w:pPr>
    </w:lvl>
    <w:lvl w:ilvl="2">
      <w:start w:val="1"/>
      <w:numFmt w:val="lowerRoman"/>
      <w:lvlText w:val="%3."/>
      <w:lvlJc w:val="right"/>
      <w:pPr>
        <w:ind w:left="218" w:hanging="180"/>
      </w:pPr>
    </w:lvl>
    <w:lvl w:ilvl="3">
      <w:start w:val="1"/>
      <w:numFmt w:val="decimal"/>
      <w:lvlText w:val="%4."/>
      <w:lvlJc w:val="left"/>
      <w:pPr>
        <w:ind w:left="938" w:hanging="360"/>
      </w:pPr>
    </w:lvl>
    <w:lvl w:ilvl="4">
      <w:start w:val="1"/>
      <w:numFmt w:val="lowerLetter"/>
      <w:lvlText w:val="%5."/>
      <w:lvlJc w:val="left"/>
      <w:pPr>
        <w:ind w:left="1658" w:hanging="360"/>
      </w:pPr>
    </w:lvl>
    <w:lvl w:ilvl="5">
      <w:start w:val="1"/>
      <w:numFmt w:val="lowerRoman"/>
      <w:lvlText w:val="%6."/>
      <w:lvlJc w:val="right"/>
      <w:pPr>
        <w:ind w:left="2378" w:hanging="180"/>
      </w:pPr>
    </w:lvl>
    <w:lvl w:ilvl="6">
      <w:start w:val="1"/>
      <w:numFmt w:val="decimal"/>
      <w:lvlText w:val="%7."/>
      <w:lvlJc w:val="left"/>
      <w:pPr>
        <w:ind w:left="3098" w:hanging="360"/>
      </w:pPr>
    </w:lvl>
    <w:lvl w:ilvl="7">
      <w:start w:val="1"/>
      <w:numFmt w:val="lowerLetter"/>
      <w:lvlText w:val="%8."/>
      <w:lvlJc w:val="left"/>
      <w:pPr>
        <w:ind w:left="3818" w:hanging="360"/>
      </w:pPr>
    </w:lvl>
    <w:lvl w:ilvl="8">
      <w:start w:val="1"/>
      <w:numFmt w:val="lowerRoman"/>
      <w:lvlText w:val="%9."/>
      <w:lvlJc w:val="right"/>
      <w:pPr>
        <w:ind w:left="4538" w:hanging="180"/>
      </w:pPr>
    </w:lvl>
  </w:abstractNum>
  <w:abstractNum w:abstractNumId="25" w15:restartNumberingAfterBreak="0">
    <w:nsid w:val="57AC24A6"/>
    <w:multiLevelType w:val="multilevel"/>
    <w:tmpl w:val="3BD86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E2999"/>
    <w:multiLevelType w:val="hybridMultilevel"/>
    <w:tmpl w:val="3A9AA6D6"/>
    <w:lvl w:ilvl="0" w:tplc="DD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7695"/>
    <w:multiLevelType w:val="multilevel"/>
    <w:tmpl w:val="F0E87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473F0"/>
    <w:multiLevelType w:val="hybridMultilevel"/>
    <w:tmpl w:val="83F4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3393"/>
    <w:multiLevelType w:val="hybridMultilevel"/>
    <w:tmpl w:val="DBAC0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CE28C3"/>
    <w:multiLevelType w:val="multilevel"/>
    <w:tmpl w:val="027835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D40C1"/>
    <w:multiLevelType w:val="hybridMultilevel"/>
    <w:tmpl w:val="3280C2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AC4"/>
    <w:multiLevelType w:val="multilevel"/>
    <w:tmpl w:val="CA3E2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72E04"/>
    <w:multiLevelType w:val="multilevel"/>
    <w:tmpl w:val="F6A0F2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053DB3"/>
    <w:multiLevelType w:val="multilevel"/>
    <w:tmpl w:val="741E15F4"/>
    <w:lvl w:ilvl="0">
      <w:start w:val="1"/>
      <w:numFmt w:val="decimal"/>
      <w:pStyle w:val="Listanumerowana2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0BD47B2"/>
    <w:multiLevelType w:val="multilevel"/>
    <w:tmpl w:val="6D6091A2"/>
    <w:lvl w:ilvl="0">
      <w:start w:val="1"/>
      <w:numFmt w:val="decimal"/>
      <w:pStyle w:val="Listanumer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925A47"/>
    <w:multiLevelType w:val="multilevel"/>
    <w:tmpl w:val="3B521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D4C1301"/>
    <w:multiLevelType w:val="hybridMultilevel"/>
    <w:tmpl w:val="DD00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35"/>
  </w:num>
  <w:num w:numId="5">
    <w:abstractNumId w:val="34"/>
  </w:num>
  <w:num w:numId="6">
    <w:abstractNumId w:val="6"/>
  </w:num>
  <w:num w:numId="7">
    <w:abstractNumId w:val="15"/>
  </w:num>
  <w:num w:numId="8">
    <w:abstractNumId w:val="16"/>
  </w:num>
  <w:num w:numId="9">
    <w:abstractNumId w:val="19"/>
  </w:num>
  <w:num w:numId="10">
    <w:abstractNumId w:val="12"/>
  </w:num>
  <w:num w:numId="11">
    <w:abstractNumId w:val="32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  <w:num w:numId="16">
    <w:abstractNumId w:val="24"/>
  </w:num>
  <w:num w:numId="17">
    <w:abstractNumId w:val="25"/>
  </w:num>
  <w:num w:numId="18">
    <w:abstractNumId w:val="17"/>
  </w:num>
  <w:num w:numId="19">
    <w:abstractNumId w:val="0"/>
  </w:num>
  <w:num w:numId="20">
    <w:abstractNumId w:val="30"/>
  </w:num>
  <w:num w:numId="21">
    <w:abstractNumId w:val="8"/>
  </w:num>
  <w:num w:numId="22">
    <w:abstractNumId w:val="27"/>
  </w:num>
  <w:num w:numId="23">
    <w:abstractNumId w:val="4"/>
  </w:num>
  <w:num w:numId="24">
    <w:abstractNumId w:val="23"/>
  </w:num>
  <w:num w:numId="25">
    <w:abstractNumId w:val="36"/>
  </w:num>
  <w:num w:numId="26">
    <w:abstractNumId w:val="13"/>
  </w:num>
  <w:num w:numId="27">
    <w:abstractNumId w:val="33"/>
  </w:num>
  <w:num w:numId="28">
    <w:abstractNumId w:val="31"/>
  </w:num>
  <w:num w:numId="29">
    <w:abstractNumId w:val="3"/>
  </w:num>
  <w:num w:numId="30">
    <w:abstractNumId w:val="22"/>
  </w:num>
  <w:num w:numId="31">
    <w:abstractNumId w:val="9"/>
  </w:num>
  <w:num w:numId="32">
    <w:abstractNumId w:val="26"/>
  </w:num>
  <w:num w:numId="33">
    <w:abstractNumId w:val="37"/>
  </w:num>
  <w:num w:numId="34">
    <w:abstractNumId w:val="29"/>
  </w:num>
  <w:num w:numId="35">
    <w:abstractNumId w:val="20"/>
  </w:num>
  <w:num w:numId="36">
    <w:abstractNumId w:val="11"/>
  </w:num>
  <w:num w:numId="37">
    <w:abstractNumId w:val="2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B"/>
    <w:rsid w:val="00054E66"/>
    <w:rsid w:val="00054E9F"/>
    <w:rsid w:val="00055E6A"/>
    <w:rsid w:val="000D0A38"/>
    <w:rsid w:val="000E7433"/>
    <w:rsid w:val="000F2124"/>
    <w:rsid w:val="0011092C"/>
    <w:rsid w:val="00143B84"/>
    <w:rsid w:val="001A42FC"/>
    <w:rsid w:val="00256C20"/>
    <w:rsid w:val="002600EB"/>
    <w:rsid w:val="002745EC"/>
    <w:rsid w:val="00285E38"/>
    <w:rsid w:val="002C3F1F"/>
    <w:rsid w:val="002D643E"/>
    <w:rsid w:val="002E3936"/>
    <w:rsid w:val="00332F66"/>
    <w:rsid w:val="003A5075"/>
    <w:rsid w:val="003F2C7C"/>
    <w:rsid w:val="003F6084"/>
    <w:rsid w:val="0041104E"/>
    <w:rsid w:val="00450454"/>
    <w:rsid w:val="00461F94"/>
    <w:rsid w:val="00477CC3"/>
    <w:rsid w:val="00574D6E"/>
    <w:rsid w:val="00574EF7"/>
    <w:rsid w:val="005C5611"/>
    <w:rsid w:val="005E4FDA"/>
    <w:rsid w:val="0061627D"/>
    <w:rsid w:val="00682518"/>
    <w:rsid w:val="006C0418"/>
    <w:rsid w:val="007A5409"/>
    <w:rsid w:val="007C3411"/>
    <w:rsid w:val="0084333A"/>
    <w:rsid w:val="008D31C2"/>
    <w:rsid w:val="008E3C18"/>
    <w:rsid w:val="008F66DD"/>
    <w:rsid w:val="00901D10"/>
    <w:rsid w:val="00903BA5"/>
    <w:rsid w:val="00943D4C"/>
    <w:rsid w:val="009773A8"/>
    <w:rsid w:val="00A27601"/>
    <w:rsid w:val="00A65E6E"/>
    <w:rsid w:val="00A67D6C"/>
    <w:rsid w:val="00A92B14"/>
    <w:rsid w:val="00AB5BBA"/>
    <w:rsid w:val="00BE6B01"/>
    <w:rsid w:val="00C07696"/>
    <w:rsid w:val="00C8340C"/>
    <w:rsid w:val="00CD65C4"/>
    <w:rsid w:val="00CF23AD"/>
    <w:rsid w:val="00D03DE2"/>
    <w:rsid w:val="00D417B4"/>
    <w:rsid w:val="00E03418"/>
    <w:rsid w:val="00E11A6F"/>
    <w:rsid w:val="00E152BF"/>
    <w:rsid w:val="00E5510F"/>
    <w:rsid w:val="00EF1102"/>
    <w:rsid w:val="00F71BCB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6E9C"/>
  <w15:docId w15:val="{5207C897-8B89-4275-884F-B6A7632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B22"/>
    <w:pPr>
      <w:keepNext/>
      <w:suppressAutoHyphens/>
      <w:spacing w:before="240" w:after="60"/>
      <w:outlineLvl w:val="0"/>
    </w:pPr>
    <w:rPr>
      <w:rFonts w:ascii="Arial" w:hAnsi="Arial" w:cs="Arial"/>
      <w:b/>
      <w:kern w:val="1"/>
      <w:sz w:val="28"/>
      <w:szCs w:val="20"/>
      <w:lang w:eastAsia="zh-C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punktowana2">
    <w:name w:val="List Bullet 2"/>
    <w:basedOn w:val="Normalny"/>
    <w:autoRedefine/>
    <w:pPr>
      <w:numPr>
        <w:numId w:val="6"/>
      </w:numPr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pPr>
      <w:spacing w:line="360" w:lineRule="auto"/>
      <w:jc w:val="both"/>
    </w:pPr>
  </w:style>
  <w:style w:type="paragraph" w:customStyle="1" w:styleId="CMSHeadL2">
    <w:name w:val="CMS Head L2"/>
    <w:basedOn w:val="Normalny"/>
    <w:next w:val="CMSHeadL3"/>
    <w:rsid w:val="00C83107"/>
    <w:pPr>
      <w:keepNext/>
      <w:keepLines/>
      <w:numPr>
        <w:numId w:val="3"/>
      </w:numPr>
      <w:suppressAutoHyphens/>
      <w:spacing w:before="240" w:after="240"/>
    </w:pPr>
    <w:rPr>
      <w:rFonts w:ascii="Garamond MT" w:hAnsi="Garamond MT" w:cs="Garamond MT"/>
      <w:b/>
      <w:bCs/>
      <w:lang w:val="en-GB" w:eastAsia="ar-SA"/>
    </w:rPr>
  </w:style>
  <w:style w:type="paragraph" w:customStyle="1" w:styleId="CMSHeadL3">
    <w:name w:val="CMS Head L3"/>
    <w:basedOn w:val="Normalny"/>
    <w:rsid w:val="00C83107"/>
    <w:pPr>
      <w:tabs>
        <w:tab w:val="num" w:pos="1065"/>
      </w:tabs>
      <w:suppressAutoHyphens/>
      <w:spacing w:after="240"/>
      <w:ind w:left="1065" w:hanging="360"/>
    </w:pPr>
    <w:rPr>
      <w:rFonts w:ascii="Garamond MT" w:hAnsi="Garamond MT" w:cs="Garamond MT"/>
      <w:lang w:val="en-GB" w:eastAsia="ar-SA"/>
    </w:rPr>
  </w:style>
  <w:style w:type="paragraph" w:customStyle="1" w:styleId="CMSIndentL3">
    <w:name w:val="CMS Indent L3"/>
    <w:basedOn w:val="Normalny"/>
    <w:rsid w:val="00C83107"/>
    <w:pPr>
      <w:suppressAutoHyphens/>
      <w:spacing w:after="240"/>
      <w:ind w:left="851"/>
    </w:pPr>
    <w:rPr>
      <w:rFonts w:ascii="Garamond MT" w:hAnsi="Garamond MT" w:cs="Garamond MT"/>
      <w:lang w:val="en-GB" w:eastAsia="ar-SA"/>
    </w:rPr>
  </w:style>
  <w:style w:type="character" w:styleId="Hipercze">
    <w:name w:val="Hyperlink"/>
    <w:rsid w:val="00C83107"/>
    <w:rPr>
      <w:color w:val="0000FF"/>
      <w:u w:val="single"/>
    </w:rPr>
  </w:style>
  <w:style w:type="paragraph" w:styleId="Akapitzlist">
    <w:name w:val="List Paragraph"/>
    <w:basedOn w:val="Normalny"/>
    <w:qFormat/>
    <w:rsid w:val="00924A23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4507FE"/>
  </w:style>
  <w:style w:type="paragraph" w:styleId="Tekstpodstawowywcity">
    <w:name w:val="Body Text Indent"/>
    <w:basedOn w:val="Normalny"/>
    <w:link w:val="TekstpodstawowywcityZnak"/>
    <w:rsid w:val="00ED00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0079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26085"/>
    <w:pPr>
      <w:suppressAutoHyphens/>
      <w:autoSpaceDE w:val="0"/>
      <w:ind w:left="142" w:hanging="142"/>
    </w:pPr>
    <w:rPr>
      <w:sz w:val="20"/>
      <w:szCs w:val="20"/>
      <w:lang w:eastAsia="zh-CN"/>
    </w:rPr>
  </w:style>
  <w:style w:type="paragraph" w:customStyle="1" w:styleId="FBPWyliczenie1">
    <w:name w:val="FBP Wyliczenie 1"/>
    <w:basedOn w:val="Normalny"/>
    <w:rsid w:val="00267AD9"/>
    <w:pPr>
      <w:numPr>
        <w:numId w:val="10"/>
      </w:numPr>
      <w:suppressAutoHyphens/>
      <w:autoSpaceDE w:val="0"/>
      <w:spacing w:after="120" w:line="280" w:lineRule="atLeast"/>
      <w:ind w:left="567" w:hanging="425"/>
      <w:jc w:val="both"/>
    </w:pPr>
    <w:rPr>
      <w:color w:val="000000"/>
      <w:lang w:eastAsia="zh-CN"/>
    </w:rPr>
  </w:style>
  <w:style w:type="paragraph" w:customStyle="1" w:styleId="Tekstkomentarza1">
    <w:name w:val="Tekst komentarza1"/>
    <w:basedOn w:val="Normalny"/>
    <w:rsid w:val="00647B2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47B22"/>
    <w:rPr>
      <w:rFonts w:ascii="Arial" w:hAnsi="Arial" w:cs="Arial"/>
      <w:b/>
      <w:kern w:val="1"/>
      <w:sz w:val="28"/>
      <w:lang w:eastAsia="zh-CN"/>
    </w:rPr>
  </w:style>
  <w:style w:type="paragraph" w:customStyle="1" w:styleId="Treparagrafu">
    <w:name w:val="Treść paragrafu"/>
    <w:basedOn w:val="Normalny"/>
    <w:rsid w:val="00647B22"/>
    <w:pPr>
      <w:tabs>
        <w:tab w:val="left" w:pos="454"/>
      </w:tabs>
      <w:suppressAutoHyphens/>
      <w:spacing w:after="120" w:line="300" w:lineRule="atLeast"/>
      <w:ind w:left="454" w:hanging="454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BodyText21">
    <w:name w:val="Body Text 21"/>
    <w:basedOn w:val="Normalny"/>
    <w:rsid w:val="006870C3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BA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C6716B"/>
    <w:rPr>
      <w:rFonts w:ascii="Times New Roman" w:hAnsi="Times New Roman" w:cs="Times New Roman"/>
      <w:color w:val="000000"/>
      <w:sz w:val="20"/>
      <w:szCs w:val="20"/>
    </w:rPr>
  </w:style>
  <w:style w:type="numbering" w:customStyle="1" w:styleId="CMS-ANLevel">
    <w:name w:val="CMS-AN Level"/>
    <w:basedOn w:val="Bezlisty"/>
    <w:uiPriority w:val="99"/>
    <w:rsid w:val="00C6716B"/>
  </w:style>
  <w:style w:type="paragraph" w:customStyle="1" w:styleId="CMSANLevel1">
    <w:name w:val="CMS AN Level 1"/>
    <w:uiPriority w:val="99"/>
    <w:rsid w:val="00C6716B"/>
    <w:pPr>
      <w:numPr>
        <w:numId w:val="12"/>
      </w:numPr>
      <w:spacing w:before="120" w:after="120" w:line="300" w:lineRule="atLeast"/>
      <w:jc w:val="both"/>
      <w:outlineLvl w:val="0"/>
    </w:pPr>
    <w:rPr>
      <w:rFonts w:eastAsiaTheme="minorHAnsi" w:cs="Segoe Script"/>
      <w:color w:val="000000" w:themeColor="text1"/>
      <w:sz w:val="22"/>
      <w:szCs w:val="22"/>
      <w:lang w:val="en-GB"/>
    </w:rPr>
  </w:style>
  <w:style w:type="paragraph" w:customStyle="1" w:styleId="CMSANLevel2">
    <w:name w:val="CMS AN Level 2"/>
    <w:uiPriority w:val="99"/>
    <w:rsid w:val="00C6716B"/>
    <w:pPr>
      <w:numPr>
        <w:ilvl w:val="1"/>
        <w:numId w:val="12"/>
      </w:numPr>
      <w:spacing w:before="120" w:after="120" w:line="300" w:lineRule="atLeast"/>
      <w:jc w:val="both"/>
      <w:outlineLvl w:val="1"/>
    </w:pPr>
    <w:rPr>
      <w:rFonts w:eastAsiaTheme="minorHAnsi" w:cs="Segoe Script"/>
      <w:color w:val="000000" w:themeColor="text1"/>
      <w:sz w:val="22"/>
      <w:szCs w:val="22"/>
      <w:lang w:val="en-GB"/>
    </w:rPr>
  </w:style>
  <w:style w:type="paragraph" w:customStyle="1" w:styleId="CMSANLevel3">
    <w:name w:val="CMS AN Level 3"/>
    <w:uiPriority w:val="99"/>
    <w:rsid w:val="00C6716B"/>
    <w:pPr>
      <w:numPr>
        <w:ilvl w:val="2"/>
        <w:numId w:val="12"/>
      </w:numPr>
      <w:spacing w:before="120" w:after="120" w:line="300" w:lineRule="atLeast"/>
      <w:jc w:val="both"/>
      <w:outlineLvl w:val="2"/>
    </w:pPr>
    <w:rPr>
      <w:rFonts w:eastAsiaTheme="minorHAnsi" w:cs="Segoe Script"/>
      <w:color w:val="000000" w:themeColor="text1"/>
      <w:sz w:val="22"/>
      <w:szCs w:val="22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0FF"/>
    <w:rPr>
      <w:color w:val="808080"/>
      <w:shd w:val="clear" w:color="auto" w:fill="E6E6E6"/>
    </w:rPr>
  </w:style>
  <w:style w:type="paragraph" w:customStyle="1" w:styleId="Standard">
    <w:name w:val="Standard"/>
    <w:rsid w:val="00722120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292F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A8715B"/>
    <w:pPr>
      <w:spacing w:after="120"/>
    </w:pPr>
  </w:style>
  <w:style w:type="paragraph" w:customStyle="1" w:styleId="Tekstpodstawowy21">
    <w:name w:val="Tekst podstawowy 21"/>
    <w:basedOn w:val="Standard"/>
    <w:rsid w:val="00A8715B"/>
    <w:pPr>
      <w:spacing w:after="120" w:line="480" w:lineRule="auto"/>
    </w:pPr>
  </w:style>
  <w:style w:type="numbering" w:customStyle="1" w:styleId="WWNum2">
    <w:name w:val="WWNum2"/>
    <w:basedOn w:val="Bezlisty"/>
    <w:rsid w:val="00A8715B"/>
  </w:style>
  <w:style w:type="numbering" w:customStyle="1" w:styleId="WWNum3">
    <w:name w:val="WWNum3"/>
    <w:basedOn w:val="Bezlisty"/>
    <w:rsid w:val="00A8715B"/>
  </w:style>
  <w:style w:type="numbering" w:customStyle="1" w:styleId="WWNum4">
    <w:name w:val="WWNum4"/>
    <w:basedOn w:val="Bezlisty"/>
    <w:rsid w:val="00A8715B"/>
  </w:style>
  <w:style w:type="numbering" w:customStyle="1" w:styleId="WWNum5">
    <w:name w:val="WWNum5"/>
    <w:basedOn w:val="Bezlisty"/>
    <w:rsid w:val="00A8715B"/>
  </w:style>
  <w:style w:type="numbering" w:customStyle="1" w:styleId="WWNum6">
    <w:name w:val="WWNum6"/>
    <w:basedOn w:val="Bezlisty"/>
    <w:rsid w:val="00A8715B"/>
  </w:style>
  <w:style w:type="numbering" w:customStyle="1" w:styleId="WWNum7">
    <w:name w:val="WWNum7"/>
    <w:basedOn w:val="Bezlisty"/>
    <w:rsid w:val="00A8715B"/>
  </w:style>
  <w:style w:type="numbering" w:customStyle="1" w:styleId="WWNum8">
    <w:name w:val="WWNum8"/>
    <w:basedOn w:val="Bezlisty"/>
    <w:rsid w:val="00A8715B"/>
  </w:style>
  <w:style w:type="numbering" w:customStyle="1" w:styleId="WWNum9">
    <w:name w:val="WWNum9"/>
    <w:basedOn w:val="Bezlisty"/>
    <w:rsid w:val="00A8715B"/>
  </w:style>
  <w:style w:type="numbering" w:customStyle="1" w:styleId="WWNum10">
    <w:name w:val="WWNum10"/>
    <w:basedOn w:val="Bezlisty"/>
    <w:rsid w:val="00A8715B"/>
  </w:style>
  <w:style w:type="numbering" w:customStyle="1" w:styleId="WWNum11">
    <w:name w:val="WWNum11"/>
    <w:basedOn w:val="Bezlisty"/>
    <w:rsid w:val="00A8715B"/>
  </w:style>
  <w:style w:type="numbering" w:customStyle="1" w:styleId="WWNum12">
    <w:name w:val="WWNum12"/>
    <w:basedOn w:val="Bezlisty"/>
    <w:rsid w:val="00A8715B"/>
  </w:style>
  <w:style w:type="numbering" w:customStyle="1" w:styleId="WWNum13">
    <w:name w:val="WWNum13"/>
    <w:basedOn w:val="Bezlisty"/>
    <w:rsid w:val="00A8715B"/>
  </w:style>
  <w:style w:type="paragraph" w:customStyle="1" w:styleId="WW-Tekstpodstawowywcity3">
    <w:name w:val="WW-Tekst podstawowy wcięty 3"/>
    <w:basedOn w:val="Normalny"/>
    <w:rsid w:val="00B14DA9"/>
    <w:pPr>
      <w:suppressAutoHyphens/>
      <w:ind w:left="284" w:hanging="142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987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742"/>
    <w:rPr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8TsVMqcZ9dWAhRgLGVcqOYA9ZQ==">AMUW2mUQMipjQVbbS/6P6tQIOKp2zMtO3cHzDJ4V5VTbExHJe/OsKrPp66kkuOYVp3lbVGEMl9oMrI2xfe99Rws+0yZjdk8aWg1b93JP5Cg/RGKLNdx+bQOTa0GjWL5bgQM6yOPJg/FY1RRekkWsv2zbQtlJOf4dRDKAurvJWm3WggKxf8myXTCbSaNaMKSKIRDg1xN5zzTRIurpIMjFfJVl1O4+FqI5J/g+0lKJvpu6LMfSAp5zrSSbiL3nyrgorIrVkNAz6sWo/3qLTDgNrzc5RjA7VrSSO3Cxky3p5MCuGCplLUBRM00TKNI/ytD8cEBp6WplOJ2XqbO3gd/XYSMKBxlOq/AA5BZherEXOaqelCXArV09Y58N93vcavLbUguuTj78RsQIUfEtOPcxL8k+REA7qet3Cpf/CeM2ZSgg/7wfUR66CZs8SXiBO8/XfAYpLcL34B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Żak</dc:creator>
  <cp:lastModifiedBy>Kamil Wróblewski</cp:lastModifiedBy>
  <cp:revision>16</cp:revision>
  <dcterms:created xsi:type="dcterms:W3CDTF">2023-06-19T11:52:00Z</dcterms:created>
  <dcterms:modified xsi:type="dcterms:W3CDTF">2023-07-19T09:05:00Z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0x010100B32453911F177A42A8F227E7FCD97923</vt:lpwstr>
  </property>
</Properties>
</file>