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6F5824">
        <w:rPr>
          <w:rFonts w:ascii="Times New Roman" w:hAnsi="Times New Roman"/>
          <w:b/>
          <w:sz w:val="24"/>
          <w:szCs w:val="24"/>
        </w:rPr>
        <w:t>5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6F5824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C366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</w:t>
      </w:r>
      <w:r w:rsidR="006F5824">
        <w:rPr>
          <w:rFonts w:ascii="Times New Roman" w:hAnsi="Times New Roman"/>
          <w:b/>
          <w:bCs/>
          <w:sz w:val="24"/>
          <w:szCs w:val="24"/>
          <w:lang w:eastAsia="pl-PL"/>
        </w:rPr>
        <w:t>umundurowania członków zespołów ratownictwa medycznego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2023-06-07T07:12:00Z</dcterms:created>
  <dcterms:modified xsi:type="dcterms:W3CDTF">2023-06-07T07:12:00Z</dcterms:modified>
</cp:coreProperties>
</file>