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C989" w14:textId="66A9C83D" w:rsidR="0040353D" w:rsidRPr="00713112" w:rsidRDefault="0040353D" w:rsidP="00713112">
      <w:pPr>
        <w:jc w:val="right"/>
      </w:pPr>
      <w:r w:rsidRPr="00713112">
        <w:t xml:space="preserve">Załącznik nr 1 do zapytania ofertowego </w:t>
      </w:r>
    </w:p>
    <w:p w14:paraId="10CC5FDE" w14:textId="6CDA885E" w:rsidR="009F60AA" w:rsidRPr="00713112" w:rsidRDefault="005279C7" w:rsidP="00713112">
      <w:pPr>
        <w:jc w:val="center"/>
        <w:rPr>
          <w:b/>
          <w:bCs/>
          <w:sz w:val="24"/>
          <w:szCs w:val="24"/>
        </w:rPr>
      </w:pPr>
      <w:r w:rsidRPr="00713112">
        <w:rPr>
          <w:b/>
          <w:bCs/>
          <w:sz w:val="24"/>
          <w:szCs w:val="24"/>
        </w:rPr>
        <w:t>OPIS PRZEDMIOTU ZAMÓWIENIA</w:t>
      </w:r>
      <w:r w:rsidR="00713112" w:rsidRPr="00713112">
        <w:rPr>
          <w:b/>
          <w:bCs/>
          <w:sz w:val="24"/>
          <w:szCs w:val="24"/>
        </w:rPr>
        <w:t xml:space="preserve"> ZP.271.8.2023</w:t>
      </w:r>
    </w:p>
    <w:p w14:paraId="0B868BFD" w14:textId="77777777" w:rsidR="005279C7" w:rsidRPr="00CD3AB0" w:rsidRDefault="005279C7" w:rsidP="00713112">
      <w:pPr>
        <w:jc w:val="both"/>
        <w:rPr>
          <w:b/>
          <w:bCs/>
          <w:sz w:val="24"/>
          <w:szCs w:val="24"/>
        </w:rPr>
      </w:pPr>
      <w:r w:rsidRPr="00CD3AB0">
        <w:rPr>
          <w:b/>
          <w:bCs/>
          <w:sz w:val="24"/>
          <w:szCs w:val="24"/>
        </w:rPr>
        <w:t>Przedmiotem zamówienia jest zakup i dostawa urządzeń pomocniczych tj. 2 podnośników pielęgnacyjno-kąpielowych i 3 pionizujących.</w:t>
      </w:r>
    </w:p>
    <w:p w14:paraId="43B50F33" w14:textId="77777777" w:rsidR="005279C7" w:rsidRPr="00CD3AB0" w:rsidRDefault="00365003" w:rsidP="0071311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3 ( trzy ) podnośniki pionizujące pacjenta</w:t>
      </w:r>
      <w:r w:rsidR="002A4EA3" w:rsidRPr="00CD3AB0">
        <w:rPr>
          <w:sz w:val="24"/>
          <w:szCs w:val="24"/>
        </w:rPr>
        <w:t xml:space="preserve"> typu </w:t>
      </w:r>
      <w:proofErr w:type="spellStart"/>
      <w:r w:rsidR="002A4EA3" w:rsidRPr="00CD3AB0">
        <w:rPr>
          <w:sz w:val="24"/>
          <w:szCs w:val="24"/>
        </w:rPr>
        <w:t>HertiHelp</w:t>
      </w:r>
      <w:proofErr w:type="spellEnd"/>
      <w:r w:rsidRPr="00CD3AB0">
        <w:rPr>
          <w:sz w:val="24"/>
          <w:szCs w:val="24"/>
        </w:rPr>
        <w:t xml:space="preserve"> </w:t>
      </w:r>
      <w:r w:rsidR="00C72FB8" w:rsidRPr="00CD3AB0">
        <w:rPr>
          <w:sz w:val="24"/>
          <w:szCs w:val="24"/>
        </w:rPr>
        <w:t xml:space="preserve">służące do przemieszczania pacjenta z jednej pozycji siedzącej do drugiej, np. przenoszenia na fotel, krzesło, wózek inwalidzki, toaletę. </w:t>
      </w:r>
      <w:r w:rsidR="002A4EA3" w:rsidRPr="00CD3AB0">
        <w:rPr>
          <w:sz w:val="24"/>
          <w:szCs w:val="24"/>
        </w:rPr>
        <w:t xml:space="preserve"> </w:t>
      </w:r>
    </w:p>
    <w:p w14:paraId="1414EA67" w14:textId="77777777" w:rsidR="001F23A7" w:rsidRPr="00CD3AB0" w:rsidRDefault="00B97AC1" w:rsidP="00713112">
      <w:pPr>
        <w:pStyle w:val="Akapitzlist"/>
        <w:jc w:val="both"/>
        <w:rPr>
          <w:b/>
          <w:bCs/>
          <w:sz w:val="24"/>
          <w:szCs w:val="24"/>
        </w:rPr>
      </w:pPr>
      <w:r w:rsidRPr="00713112">
        <w:rPr>
          <w:b/>
          <w:bCs/>
          <w:sz w:val="24"/>
          <w:szCs w:val="24"/>
          <w:u w:val="single"/>
        </w:rPr>
        <w:t xml:space="preserve">MINIMALNE </w:t>
      </w:r>
      <w:r w:rsidR="001F23A7" w:rsidRPr="00713112">
        <w:rPr>
          <w:b/>
          <w:bCs/>
          <w:sz w:val="24"/>
          <w:szCs w:val="24"/>
          <w:u w:val="single"/>
        </w:rPr>
        <w:t>DANE TECHNICZNE</w:t>
      </w:r>
      <w:r w:rsidR="001F23A7" w:rsidRPr="00CD3AB0">
        <w:rPr>
          <w:sz w:val="24"/>
          <w:szCs w:val="24"/>
        </w:rPr>
        <w:t>:</w:t>
      </w:r>
    </w:p>
    <w:p w14:paraId="017120DA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Redukcja rozstawu nóg – mechaniczna,</w:t>
      </w:r>
    </w:p>
    <w:p w14:paraId="6C05FDD8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 xml:space="preserve">Maksymalne obciążenie podnośnika ( kg) – 180 </w:t>
      </w:r>
    </w:p>
    <w:p w14:paraId="3CE83F95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Długość podnośnika ( cm ) -90,5</w:t>
      </w:r>
    </w:p>
    <w:p w14:paraId="34DBFCBD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Szerokość podnośnika ( cm ) – 61</w:t>
      </w:r>
    </w:p>
    <w:p w14:paraId="767BAEAE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Wysokość podnośnika ( cm ) – 101</w:t>
      </w:r>
    </w:p>
    <w:p w14:paraId="01E9491E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D3AB0">
        <w:rPr>
          <w:sz w:val="24"/>
          <w:szCs w:val="24"/>
        </w:rPr>
        <w:t>Wysokość podkolannika ( cm ) – 60, dopuszcza się wersję z regulowanym podkolannikiem</w:t>
      </w:r>
    </w:p>
    <w:p w14:paraId="6DA6B9C5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Minimalna szerokość podstawy ( wew./zew.) – </w:t>
      </w:r>
      <w:r w:rsidR="002A4EA3" w:rsidRPr="00CD3AB0">
        <w:rPr>
          <w:sz w:val="24"/>
          <w:szCs w:val="24"/>
        </w:rPr>
        <w:t>51,2</w:t>
      </w:r>
      <w:r w:rsidR="00C72FB8" w:rsidRPr="00CD3AB0">
        <w:rPr>
          <w:sz w:val="24"/>
          <w:szCs w:val="24"/>
        </w:rPr>
        <w:t xml:space="preserve">/ </w:t>
      </w:r>
      <w:r w:rsidR="002A4EA3" w:rsidRPr="00CD3AB0">
        <w:rPr>
          <w:sz w:val="24"/>
          <w:szCs w:val="24"/>
        </w:rPr>
        <w:t>58,2</w:t>
      </w:r>
    </w:p>
    <w:p w14:paraId="3031AB69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Maksymalna szerokość podstawy ( wew./zew.) – </w:t>
      </w:r>
      <w:r w:rsidR="00C72FB8" w:rsidRPr="00CD3AB0">
        <w:rPr>
          <w:sz w:val="24"/>
          <w:szCs w:val="24"/>
        </w:rPr>
        <w:t>47,6/ 59,4</w:t>
      </w:r>
    </w:p>
    <w:p w14:paraId="7C89BAD3" w14:textId="77777777" w:rsidR="00365003" w:rsidRPr="00CD3AB0" w:rsidRDefault="00365003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Wysokość podstawy nóg  ( cm ) – 8,4 – </w:t>
      </w:r>
      <w:r w:rsidR="002A4EA3" w:rsidRPr="00CD3AB0">
        <w:rPr>
          <w:sz w:val="24"/>
          <w:szCs w:val="24"/>
        </w:rPr>
        <w:t>95,9</w:t>
      </w:r>
    </w:p>
    <w:p w14:paraId="4AD12F22" w14:textId="77777777" w:rsidR="00C72FB8" w:rsidRPr="00CD3AB0" w:rsidRDefault="00C72FB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Masa podnośnika ( kg) – do 3</w:t>
      </w:r>
      <w:r w:rsidR="002A4EA3" w:rsidRPr="00CD3AB0">
        <w:rPr>
          <w:sz w:val="24"/>
          <w:szCs w:val="24"/>
        </w:rPr>
        <w:t>5,5</w:t>
      </w:r>
      <w:r w:rsidRPr="00CD3AB0">
        <w:rPr>
          <w:sz w:val="24"/>
          <w:szCs w:val="24"/>
        </w:rPr>
        <w:t xml:space="preserve"> </w:t>
      </w:r>
    </w:p>
    <w:p w14:paraId="57371456" w14:textId="2C4D2961" w:rsidR="002A4EA3" w:rsidRPr="00713112" w:rsidRDefault="00C72FB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Promień skrętu ( cm ) – ok. 5</w:t>
      </w:r>
      <w:r w:rsidR="002A4EA3" w:rsidRPr="00CD3AB0">
        <w:rPr>
          <w:sz w:val="24"/>
          <w:szCs w:val="24"/>
        </w:rPr>
        <w:t>3</w:t>
      </w:r>
    </w:p>
    <w:p w14:paraId="77141336" w14:textId="77777777" w:rsidR="002A4EA3" w:rsidRPr="00CD3AB0" w:rsidRDefault="002A4EA3" w:rsidP="007131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2 ( dwa ) podnośniki mobilne pacjenta typu </w:t>
      </w:r>
      <w:proofErr w:type="spellStart"/>
      <w:r w:rsidRPr="00CD3AB0">
        <w:rPr>
          <w:sz w:val="24"/>
          <w:szCs w:val="24"/>
        </w:rPr>
        <w:t>Levitop</w:t>
      </w:r>
      <w:proofErr w:type="spellEnd"/>
      <w:r w:rsidRPr="00CD3AB0">
        <w:rPr>
          <w:sz w:val="24"/>
          <w:szCs w:val="24"/>
        </w:rPr>
        <w:t xml:space="preserve"> Comfort z podwieszką transportową i kąpielową</w:t>
      </w:r>
      <w:r w:rsidR="001F23A7" w:rsidRPr="00CD3AB0">
        <w:rPr>
          <w:sz w:val="24"/>
          <w:szCs w:val="24"/>
        </w:rPr>
        <w:t xml:space="preserve"> służące do podnoszenia z łóżka, wanny, podłogi oraz transportu w pomieszczeniach i zmiany pozycji pacjentów. </w:t>
      </w:r>
    </w:p>
    <w:p w14:paraId="5831F501" w14:textId="77777777" w:rsidR="001F23A7" w:rsidRPr="00CD3AB0" w:rsidRDefault="00B97AC1" w:rsidP="00713112">
      <w:pPr>
        <w:pStyle w:val="Akapitzlist"/>
        <w:jc w:val="both"/>
        <w:rPr>
          <w:sz w:val="24"/>
          <w:szCs w:val="24"/>
        </w:rPr>
      </w:pPr>
      <w:r w:rsidRPr="00713112">
        <w:rPr>
          <w:b/>
          <w:bCs/>
          <w:sz w:val="24"/>
          <w:szCs w:val="24"/>
          <w:u w:val="single"/>
        </w:rPr>
        <w:t xml:space="preserve">MINIMALNE </w:t>
      </w:r>
      <w:r w:rsidR="001F23A7" w:rsidRPr="00713112">
        <w:rPr>
          <w:b/>
          <w:bCs/>
          <w:sz w:val="24"/>
          <w:szCs w:val="24"/>
          <w:u w:val="single"/>
        </w:rPr>
        <w:t>DANE TECHNICZNE</w:t>
      </w:r>
      <w:r w:rsidR="001F23A7" w:rsidRPr="00CD3AB0">
        <w:rPr>
          <w:sz w:val="24"/>
          <w:szCs w:val="24"/>
        </w:rPr>
        <w:t>:</w:t>
      </w:r>
    </w:p>
    <w:p w14:paraId="0F9100E8" w14:textId="77777777" w:rsidR="001F23A7" w:rsidRPr="00CD3AB0" w:rsidRDefault="001F23A7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Regulacja rozstawu podstawy – elektryczna,</w:t>
      </w:r>
    </w:p>
    <w:p w14:paraId="48DC7A14" w14:textId="77777777" w:rsidR="001F23A7" w:rsidRPr="00CD3AB0" w:rsidRDefault="001F23A7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Rodzaj </w:t>
      </w:r>
      <w:proofErr w:type="spellStart"/>
      <w:r w:rsidRPr="00CD3AB0">
        <w:rPr>
          <w:sz w:val="24"/>
          <w:szCs w:val="24"/>
        </w:rPr>
        <w:t>zawiesia</w:t>
      </w:r>
      <w:proofErr w:type="spellEnd"/>
      <w:r w:rsidRPr="00CD3AB0">
        <w:rPr>
          <w:sz w:val="24"/>
          <w:szCs w:val="24"/>
        </w:rPr>
        <w:t xml:space="preserve"> – stałe lub manualne,</w:t>
      </w:r>
    </w:p>
    <w:p w14:paraId="4D443B24" w14:textId="77777777" w:rsidR="001F23A7" w:rsidRPr="00CD3AB0" w:rsidRDefault="001F23A7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Długość ( cm) – 130</w:t>
      </w:r>
    </w:p>
    <w:p w14:paraId="4D9DA0CE" w14:textId="77777777" w:rsidR="001F23A7" w:rsidRPr="00CD3AB0" w:rsidRDefault="001F23A7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Szerokość ( cm ) – 67</w:t>
      </w:r>
    </w:p>
    <w:p w14:paraId="332ED8AD" w14:textId="77777777" w:rsidR="001F23A7" w:rsidRPr="00CD3AB0" w:rsidRDefault="001F23A7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Wysokość ( cm ) – 135 </w:t>
      </w:r>
    </w:p>
    <w:p w14:paraId="273B3685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Szerokość podstaw min. ( cm ) - 52/67</w:t>
      </w:r>
    </w:p>
    <w:p w14:paraId="25A765B5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Szerokość podstaw  maks. ( cm ) – 103/118</w:t>
      </w:r>
    </w:p>
    <w:p w14:paraId="21F59EFB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Rozstaw nóg  ( cm ) – 52-103</w:t>
      </w:r>
    </w:p>
    <w:p w14:paraId="66E0CEEF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Wysokość nóg podstawy ( cm ) – 11,5 </w:t>
      </w:r>
    </w:p>
    <w:p w14:paraId="596F992A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Średnica kółek ( bez hamulca/ z hamulcem( ( cm) – 10/12,5</w:t>
      </w:r>
    </w:p>
    <w:p w14:paraId="2953C124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Wysokość uchwytu ( cm ) - 95-127</w:t>
      </w:r>
    </w:p>
    <w:p w14:paraId="0D25569A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Zakres podnoszenia ( cm ) – 68 – 196</w:t>
      </w:r>
    </w:p>
    <w:p w14:paraId="6C780139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 xml:space="preserve">Masa podnośnika ( kg ) – 66 </w:t>
      </w:r>
    </w:p>
    <w:p w14:paraId="52D3D926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Max udźwig ( kg ) – 230</w:t>
      </w:r>
    </w:p>
    <w:p w14:paraId="243E60F2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Ramię podnoszące obrotowe 360 stopni</w:t>
      </w:r>
    </w:p>
    <w:p w14:paraId="0819EB1A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Minimalny promień skrętu ( cm ) – 72</w:t>
      </w:r>
    </w:p>
    <w:p w14:paraId="655CE6FC" w14:textId="77777777" w:rsidR="003223E8" w:rsidRPr="00CD3AB0" w:rsidRDefault="003223E8" w:rsidP="007131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D3AB0">
        <w:rPr>
          <w:sz w:val="24"/>
          <w:szCs w:val="24"/>
        </w:rPr>
        <w:t>Przycisk zatrzymania awaryjnego</w:t>
      </w:r>
      <w:r w:rsidR="00B97AC1" w:rsidRPr="00CD3AB0">
        <w:rPr>
          <w:sz w:val="24"/>
          <w:szCs w:val="24"/>
        </w:rPr>
        <w:t>.</w:t>
      </w:r>
    </w:p>
    <w:p w14:paraId="381647A2" w14:textId="77777777" w:rsidR="00B97AC1" w:rsidRPr="00CD3AB0" w:rsidRDefault="00B97AC1" w:rsidP="00713112">
      <w:pPr>
        <w:pStyle w:val="Akapitzlist"/>
        <w:ind w:left="1080"/>
        <w:jc w:val="both"/>
        <w:rPr>
          <w:sz w:val="24"/>
          <w:szCs w:val="24"/>
        </w:rPr>
      </w:pPr>
    </w:p>
    <w:p w14:paraId="38F6C096" w14:textId="77777777" w:rsidR="00713112" w:rsidRDefault="00B97AC1" w:rsidP="00713112">
      <w:pPr>
        <w:pStyle w:val="Akapitzlist"/>
        <w:ind w:left="-284"/>
        <w:jc w:val="both"/>
        <w:rPr>
          <w:sz w:val="24"/>
          <w:szCs w:val="24"/>
        </w:rPr>
      </w:pPr>
      <w:r w:rsidRPr="00CD3AB0">
        <w:rPr>
          <w:sz w:val="24"/>
          <w:szCs w:val="24"/>
        </w:rPr>
        <w:t>Dopuszcza się zaoferowanie rozwiązań „równoważnych”. W takim przypadku obowiązkiem wykonawcy jest wykazanie zamawiającemu najpóźniej w dacie złożenia oferty, że zaoferowane rozwiązanie spełnia wszelkie wymogi w zakresie oczekiwanych przez zamawiającego funkcjonalności. Opis rozwiązania równoważnego powinien być dołączony do oferty oraz musi być tak szczegółowy, żeby zamawiający w toku badania ofert mógł stwierdzić, czy zaproponowane rozwiązanie spełnia wymagania zamawiającego.</w:t>
      </w:r>
      <w:r w:rsidR="00713112">
        <w:rPr>
          <w:sz w:val="24"/>
          <w:szCs w:val="24"/>
        </w:rPr>
        <w:t xml:space="preserve"> </w:t>
      </w:r>
    </w:p>
    <w:p w14:paraId="729EBAD1" w14:textId="77777777" w:rsidR="00713112" w:rsidRPr="00713112" w:rsidRDefault="00B97AC1" w:rsidP="0071311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13112">
        <w:rPr>
          <w:b/>
          <w:bCs/>
          <w:sz w:val="24"/>
          <w:szCs w:val="24"/>
        </w:rPr>
        <w:t>Wszys</w:t>
      </w:r>
      <w:r w:rsidR="00175466" w:rsidRPr="00713112">
        <w:rPr>
          <w:b/>
          <w:bCs/>
          <w:sz w:val="24"/>
          <w:szCs w:val="24"/>
        </w:rPr>
        <w:t>t</w:t>
      </w:r>
      <w:r w:rsidRPr="00713112">
        <w:rPr>
          <w:b/>
          <w:bCs/>
          <w:sz w:val="24"/>
          <w:szCs w:val="24"/>
        </w:rPr>
        <w:t>kie urządzenia</w:t>
      </w:r>
      <w:r w:rsidR="00175466" w:rsidRPr="00713112">
        <w:rPr>
          <w:b/>
          <w:bCs/>
          <w:sz w:val="24"/>
          <w:szCs w:val="24"/>
        </w:rPr>
        <w:t xml:space="preserve"> muszą być „ fabrycznie nowe’’. Za „ fabrycznie nowe’’ uważa się urządzeni</w:t>
      </w:r>
      <w:r w:rsidR="00301365" w:rsidRPr="00713112">
        <w:rPr>
          <w:b/>
          <w:bCs/>
          <w:sz w:val="24"/>
          <w:szCs w:val="24"/>
        </w:rPr>
        <w:t>e</w:t>
      </w:r>
      <w:r w:rsidR="00175466" w:rsidRPr="00713112">
        <w:rPr>
          <w:b/>
          <w:bCs/>
          <w:sz w:val="24"/>
          <w:szCs w:val="24"/>
        </w:rPr>
        <w:t>, którego rok produkcji lub wytworzenia, nie jest wcześniejszy niż rok 2021.</w:t>
      </w:r>
    </w:p>
    <w:p w14:paraId="3A1EBF39" w14:textId="77777777" w:rsidR="00713112" w:rsidRPr="00713112" w:rsidRDefault="00175466" w:rsidP="0071311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13112">
        <w:rPr>
          <w:b/>
          <w:bCs/>
          <w:sz w:val="24"/>
          <w:szCs w:val="24"/>
        </w:rPr>
        <w:t>Wykonawca zobowiązany będzie do przedłożenia stosownych dokumentów potwierdzających rok produkcji</w:t>
      </w:r>
      <w:r w:rsidR="00301365" w:rsidRPr="00713112">
        <w:rPr>
          <w:b/>
          <w:bCs/>
          <w:sz w:val="24"/>
          <w:szCs w:val="24"/>
        </w:rPr>
        <w:t xml:space="preserve"> każdego dostarczonego urządzenia</w:t>
      </w:r>
      <w:r w:rsidRPr="00713112">
        <w:rPr>
          <w:b/>
          <w:bCs/>
          <w:sz w:val="24"/>
          <w:szCs w:val="24"/>
        </w:rPr>
        <w:t>.</w:t>
      </w:r>
    </w:p>
    <w:p w14:paraId="2F66C0D8" w14:textId="77777777" w:rsidR="00713112" w:rsidRPr="00713112" w:rsidRDefault="00CD3AB0" w:rsidP="0071311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13112">
        <w:rPr>
          <w:rFonts w:cs="Calibri"/>
          <w:sz w:val="24"/>
          <w:szCs w:val="24"/>
        </w:rPr>
        <w:t>Wszystkie urządzenia muszą być objęte gwarancją producenta przez okres 2 lat i Wykonawcy przez okres 3 lat;</w:t>
      </w:r>
    </w:p>
    <w:p w14:paraId="62828910" w14:textId="77777777" w:rsidR="00713112" w:rsidRPr="00713112" w:rsidRDefault="00CD3AB0" w:rsidP="0071311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13112">
        <w:rPr>
          <w:rFonts w:cs="Calibri"/>
          <w:sz w:val="24"/>
          <w:szCs w:val="24"/>
        </w:rPr>
        <w:t>Płatność nastąpi po dostarczeniu urządzeń przez Wykonawcę i ich odbioru przez Zamawiającego - w terminie 30 dni od dnia prawidłowo dostarczonej na adres zamawiającego faktury Vat.</w:t>
      </w:r>
    </w:p>
    <w:p w14:paraId="1FE80091" w14:textId="5D0D4E52" w:rsidR="00CD3AB0" w:rsidRPr="00713112" w:rsidRDefault="00CD3AB0" w:rsidP="0071311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13112">
        <w:rPr>
          <w:rFonts w:cs="Calibri"/>
          <w:b/>
          <w:bCs/>
          <w:sz w:val="24"/>
          <w:szCs w:val="24"/>
        </w:rPr>
        <w:t>Termin realizacji</w:t>
      </w:r>
      <w:r w:rsidRPr="00713112">
        <w:rPr>
          <w:rFonts w:cs="Calibri"/>
          <w:sz w:val="24"/>
          <w:szCs w:val="24"/>
        </w:rPr>
        <w:t xml:space="preserve"> : 3 tygodnie od </w:t>
      </w:r>
      <w:r w:rsidR="00754F35" w:rsidRPr="00713112">
        <w:rPr>
          <w:rFonts w:cs="Calibri"/>
          <w:sz w:val="24"/>
          <w:szCs w:val="24"/>
        </w:rPr>
        <w:t>złożenia zamówienia</w:t>
      </w:r>
    </w:p>
    <w:p w14:paraId="226A6E61" w14:textId="77777777" w:rsidR="00CD3AB0" w:rsidRPr="00175466" w:rsidRDefault="00CD3AB0" w:rsidP="00B97AC1">
      <w:pPr>
        <w:pStyle w:val="Akapitzlist"/>
        <w:ind w:left="1080"/>
        <w:rPr>
          <w:b/>
          <w:bCs/>
        </w:rPr>
      </w:pPr>
    </w:p>
    <w:sectPr w:rsidR="00CD3AB0" w:rsidRPr="001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772"/>
    <w:multiLevelType w:val="hybridMultilevel"/>
    <w:tmpl w:val="EBA0002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6C48BF"/>
    <w:multiLevelType w:val="hybridMultilevel"/>
    <w:tmpl w:val="9BC20B58"/>
    <w:lvl w:ilvl="0" w:tplc="8720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19A"/>
    <w:multiLevelType w:val="hybridMultilevel"/>
    <w:tmpl w:val="8230D2A2"/>
    <w:lvl w:ilvl="0" w:tplc="28165A16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1B00EA"/>
    <w:multiLevelType w:val="hybridMultilevel"/>
    <w:tmpl w:val="7E920350"/>
    <w:lvl w:ilvl="0" w:tplc="AEBC18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D3EBE"/>
    <w:multiLevelType w:val="hybridMultilevel"/>
    <w:tmpl w:val="5C082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0668110">
    <w:abstractNumId w:val="1"/>
  </w:num>
  <w:num w:numId="2" w16cid:durableId="1183205906">
    <w:abstractNumId w:val="3"/>
  </w:num>
  <w:num w:numId="3" w16cid:durableId="1957901813">
    <w:abstractNumId w:val="2"/>
  </w:num>
  <w:num w:numId="4" w16cid:durableId="955988601">
    <w:abstractNumId w:val="4"/>
  </w:num>
  <w:num w:numId="5" w16cid:durableId="14730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7"/>
    <w:rsid w:val="00175466"/>
    <w:rsid w:val="001F23A7"/>
    <w:rsid w:val="002A4EA3"/>
    <w:rsid w:val="00301365"/>
    <w:rsid w:val="003223E8"/>
    <w:rsid w:val="00365003"/>
    <w:rsid w:val="0040353D"/>
    <w:rsid w:val="005279C7"/>
    <w:rsid w:val="00540868"/>
    <w:rsid w:val="00713112"/>
    <w:rsid w:val="00754F35"/>
    <w:rsid w:val="009F60AA"/>
    <w:rsid w:val="00B97AC1"/>
    <w:rsid w:val="00C72FB8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122B"/>
  <w15:chartTrackingRefBased/>
  <w15:docId w15:val="{7EBCE7A9-0996-4289-9295-1C48D56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11</cp:revision>
  <cp:lastPrinted>2023-02-21T10:56:00Z</cp:lastPrinted>
  <dcterms:created xsi:type="dcterms:W3CDTF">2023-02-17T08:58:00Z</dcterms:created>
  <dcterms:modified xsi:type="dcterms:W3CDTF">2023-02-21T11:05:00Z</dcterms:modified>
</cp:coreProperties>
</file>