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24A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C0B9490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61BD22DA" w14:textId="77777777" w:rsidR="004467F9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(Dz. U. z 2019 r. </w:t>
      </w:r>
    </w:p>
    <w:p w14:paraId="62006F59" w14:textId="77777777" w:rsidR="004467F9" w:rsidRDefault="004020C5" w:rsidP="004467F9">
      <w:pPr>
        <w:contextualSpacing/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poz. 2019</w:t>
      </w:r>
      <w:r w:rsidR="004467F9">
        <w:rPr>
          <w:rFonts w:ascii="Arial" w:hAnsi="Arial" w:cs="Arial"/>
          <w:sz w:val="20"/>
          <w:szCs w:val="20"/>
        </w:rPr>
        <w:t xml:space="preserve"> ze zm.</w:t>
      </w:r>
      <w:r w:rsidRPr="004467F9">
        <w:rPr>
          <w:rFonts w:ascii="Arial" w:hAnsi="Arial" w:cs="Arial"/>
          <w:sz w:val="20"/>
          <w:szCs w:val="20"/>
        </w:rPr>
        <w:t>)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Pr="004467F9">
        <w:rPr>
          <w:rFonts w:ascii="Arial" w:hAnsi="Arial" w:cs="Arial"/>
          <w:sz w:val="20"/>
          <w:szCs w:val="20"/>
        </w:rPr>
        <w:t>p.z.p</w:t>
      </w:r>
      <w:proofErr w:type="spellEnd"/>
      <w:r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5FCE82DA" w:rsidR="004467F9" w:rsidRDefault="004467F9" w:rsidP="004467F9">
      <w:pPr>
        <w:contextualSpacing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r>
        <w:rPr>
          <w:rFonts w:ascii="Arial" w:hAnsi="Arial" w:cs="Arial"/>
          <w:caps/>
          <w:sz w:val="20"/>
          <w:szCs w:val="20"/>
        </w:rPr>
        <w:t>Dostawa samochodów RATOWNICZO-GAŚNICZYCH</w:t>
      </w:r>
      <w:r w:rsidRPr="000C7661">
        <w:rPr>
          <w:rFonts w:ascii="Arial" w:hAnsi="Arial" w:cs="Arial"/>
          <w:b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5E70613A" w:rsidR="004467F9" w:rsidRPr="000C7661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</w:t>
      </w:r>
      <w:r w:rsidRPr="00927CE8">
        <w:rPr>
          <w:rFonts w:ascii="Arial" w:hAnsi="Arial" w:cs="Arial"/>
          <w:sz w:val="20"/>
          <w:szCs w:val="20"/>
        </w:rPr>
        <w:t xml:space="preserve">: </w:t>
      </w:r>
      <w:r w:rsidRPr="00927CE8">
        <w:rPr>
          <w:rFonts w:ascii="Arial" w:hAnsi="Arial" w:cs="Arial"/>
          <w:caps/>
          <w:sz w:val="20"/>
          <w:szCs w:val="20"/>
        </w:rPr>
        <w:t>WT.</w:t>
      </w:r>
      <w:r w:rsidR="00927CE8" w:rsidRPr="00927CE8">
        <w:rPr>
          <w:rFonts w:ascii="Arial" w:hAnsi="Arial" w:cs="Arial"/>
          <w:caps/>
          <w:sz w:val="20"/>
          <w:szCs w:val="20"/>
        </w:rPr>
        <w:t>2370.4.2021</w:t>
      </w:r>
    </w:p>
    <w:p w14:paraId="0770E46D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A3C527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3ED533D" w14:textId="77777777" w:rsidR="00314474" w:rsidRDefault="00314474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2E8380D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55D6E7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3E5DB22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B26F19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AB303C0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B2F250D" w14:textId="5DCD366E" w:rsidR="00314474" w:rsidRDefault="004467F9" w:rsidP="00314474">
      <w:pPr>
        <w:pStyle w:val="Tytu"/>
        <w:contextualSpacing/>
        <w:rPr>
          <w:rFonts w:cs="Arial"/>
          <w:sz w:val="20"/>
        </w:rPr>
      </w:pPr>
      <w:r>
        <w:rPr>
          <w:rFonts w:cs="Arial"/>
          <w:caps/>
          <w:sz w:val="20"/>
        </w:rPr>
        <w:t xml:space="preserve"> </w:t>
      </w:r>
      <w:r w:rsidRPr="00927CE8">
        <w:rPr>
          <w:rFonts w:cs="Arial"/>
          <w:sz w:val="20"/>
        </w:rPr>
        <w:t xml:space="preserve">Opole, </w:t>
      </w:r>
      <w:r w:rsidR="00927CE8" w:rsidRPr="00927CE8">
        <w:rPr>
          <w:rFonts w:cs="Arial"/>
          <w:sz w:val="20"/>
        </w:rPr>
        <w:t>2</w:t>
      </w:r>
      <w:r w:rsidR="00A76754">
        <w:rPr>
          <w:rFonts w:cs="Arial"/>
          <w:sz w:val="20"/>
        </w:rPr>
        <w:t>1</w:t>
      </w:r>
      <w:r w:rsidR="00463176" w:rsidRPr="00927CE8">
        <w:rPr>
          <w:rFonts w:cs="Arial"/>
          <w:sz w:val="20"/>
        </w:rPr>
        <w:t>.05.</w:t>
      </w:r>
      <w:r w:rsidRPr="00927CE8">
        <w:rPr>
          <w:rFonts w:cs="Arial"/>
          <w:sz w:val="20"/>
        </w:rPr>
        <w:t>2021</w:t>
      </w:r>
    </w:p>
    <w:p w14:paraId="57718F66" w14:textId="77777777" w:rsidR="004467F9" w:rsidRPr="000C7661" w:rsidRDefault="004467F9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2172A9">
        <w:fldChar w:fldCharType="begin"/>
      </w:r>
      <w:r w:rsidR="002172A9" w:rsidRPr="002172A9">
        <w:rPr>
          <w:lang w:val="en-US"/>
        </w:rPr>
        <w:instrText xml:space="preserve"> HYPERLINK "mailto:sekretariat@psp.opole.pl" </w:instrText>
      </w:r>
      <w:r w:rsidR="002172A9">
        <w:fldChar w:fldCharType="separate"/>
      </w:r>
      <w:r w:rsidRPr="004467F9">
        <w:rPr>
          <w:rStyle w:val="Hipercze"/>
          <w:rFonts w:ascii="Arial" w:hAnsi="Arial" w:cs="Arial"/>
          <w:sz w:val="20"/>
          <w:szCs w:val="20"/>
          <w:lang w:val="en-US"/>
        </w:rPr>
        <w:t>sekretariat@psp.opole.pl</w:t>
      </w:r>
      <w:r w:rsidR="002172A9">
        <w:rPr>
          <w:rStyle w:val="Hipercze"/>
          <w:rFonts w:ascii="Arial" w:hAnsi="Arial" w:cs="Arial"/>
          <w:sz w:val="20"/>
          <w:szCs w:val="20"/>
          <w:lang w:val="en-US"/>
        </w:rPr>
        <w:fldChar w:fldCharType="end"/>
      </w:r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r w:rsidR="002172A9">
        <w:fldChar w:fldCharType="begin"/>
      </w:r>
      <w:r w:rsidR="002172A9" w:rsidRPr="002172A9">
        <w:rPr>
          <w:lang w:val="en-US"/>
        </w:rPr>
        <w:instrText xml:space="preserve"> HYPERLINK "https://www.gov.pl/web/kwpsp-opole" </w:instrText>
      </w:r>
      <w:r w:rsidR="002172A9">
        <w:fldChar w:fldCharType="separate"/>
      </w:r>
      <w:r w:rsidRPr="004467F9">
        <w:rPr>
          <w:rStyle w:val="Hipercze"/>
          <w:rFonts w:ascii="Arial" w:hAnsi="Arial" w:cs="Arial"/>
          <w:sz w:val="20"/>
          <w:szCs w:val="20"/>
          <w:lang w:val="en-US"/>
        </w:rPr>
        <w:t>https://www.gov.pl/web/kwpsp-opole</w:t>
      </w:r>
      <w:r w:rsidR="002172A9">
        <w:rPr>
          <w:rStyle w:val="Hipercze"/>
          <w:rFonts w:ascii="Arial" w:hAnsi="Arial" w:cs="Arial"/>
          <w:sz w:val="20"/>
          <w:szCs w:val="20"/>
          <w:lang w:val="en-US"/>
        </w:rPr>
        <w:fldChar w:fldCharType="end"/>
      </w:r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8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D902FB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7777777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>. Prawo zamówień publicznych (Dz. U. z</w:t>
      </w:r>
      <w:r w:rsidR="00340C79" w:rsidRPr="004467F9">
        <w:rPr>
          <w:rFonts w:ascii="Arial" w:hAnsi="Arial" w:cs="Arial"/>
          <w:sz w:val="20"/>
        </w:rPr>
        <w:t xml:space="preserve"> 201</w:t>
      </w:r>
      <w:r w:rsidR="00FF0F72" w:rsidRPr="004467F9">
        <w:rPr>
          <w:rFonts w:ascii="Arial" w:hAnsi="Arial" w:cs="Arial"/>
          <w:sz w:val="20"/>
        </w:rPr>
        <w:t xml:space="preserve">9 </w:t>
      </w:r>
      <w:r w:rsidR="00340C79" w:rsidRPr="004467F9">
        <w:rPr>
          <w:rFonts w:ascii="Arial" w:hAnsi="Arial" w:cs="Arial"/>
          <w:sz w:val="20"/>
        </w:rPr>
        <w:t>r. poz.</w:t>
      </w:r>
      <w:r w:rsidR="00F56513" w:rsidRPr="004467F9">
        <w:rPr>
          <w:rFonts w:ascii="Arial" w:hAnsi="Arial" w:cs="Arial"/>
          <w:sz w:val="20"/>
        </w:rPr>
        <w:t xml:space="preserve"> </w:t>
      </w:r>
      <w:r w:rsidR="001E398B" w:rsidRPr="004467F9">
        <w:rPr>
          <w:rFonts w:ascii="Arial" w:hAnsi="Arial" w:cs="Arial"/>
          <w:sz w:val="20"/>
        </w:rPr>
        <w:t>2019</w:t>
      </w:r>
      <w:r w:rsidR="00F56513" w:rsidRPr="004467F9">
        <w:rPr>
          <w:rFonts w:ascii="Arial" w:hAnsi="Arial" w:cs="Arial"/>
          <w:sz w:val="20"/>
        </w:rPr>
        <w:t xml:space="preserve"> ze zm.) 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53F7A24A" w:rsidR="00D902FB" w:rsidRPr="00A4442F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 samochodów ratowniczo-gaśniczych:</w:t>
      </w:r>
    </w:p>
    <w:p w14:paraId="4F0E90A1" w14:textId="11C3B59A" w:rsidR="00D902FB" w:rsidRPr="003E4A4C" w:rsidRDefault="00D902FB" w:rsidP="00D902FB">
      <w:pPr>
        <w:pStyle w:val="Akapitzlist"/>
        <w:contextualSpacing/>
        <w:jc w:val="both"/>
        <w:rPr>
          <w:rFonts w:ascii="Arial" w:hAnsi="Arial" w:cs="Arial"/>
          <w:sz w:val="20"/>
          <w:szCs w:val="20"/>
        </w:rPr>
      </w:pPr>
      <w:r w:rsidRPr="003E4A4C">
        <w:rPr>
          <w:rFonts w:ascii="Arial" w:hAnsi="Arial" w:cs="Arial"/>
          <w:sz w:val="20"/>
        </w:rPr>
        <w:t>Część A: średni samochód ratowniczo-gaśniczy – 1 szt.</w:t>
      </w:r>
    </w:p>
    <w:p w14:paraId="37240D09" w14:textId="01E8001E" w:rsidR="00D902FB" w:rsidRPr="000C7661" w:rsidRDefault="00D902FB" w:rsidP="00D902FB">
      <w:pPr>
        <w:pStyle w:val="Akapitzlist"/>
        <w:contextualSpacing/>
        <w:jc w:val="both"/>
        <w:rPr>
          <w:rFonts w:ascii="Arial" w:hAnsi="Arial" w:cs="Arial"/>
          <w:sz w:val="20"/>
          <w:szCs w:val="20"/>
        </w:rPr>
      </w:pPr>
      <w:r w:rsidRPr="003E4A4C">
        <w:rPr>
          <w:rFonts w:ascii="Arial" w:hAnsi="Arial" w:cs="Arial"/>
          <w:sz w:val="20"/>
        </w:rPr>
        <w:t>Część B: ciężki samochód</w:t>
      </w:r>
      <w:r>
        <w:rPr>
          <w:rFonts w:ascii="Arial" w:hAnsi="Arial" w:cs="Arial"/>
          <w:sz w:val="20"/>
        </w:rPr>
        <w:t xml:space="preserve"> ratowniczo-gaśniczy 6x6 – 2 szt.</w:t>
      </w:r>
    </w:p>
    <w:p w14:paraId="7D14D33B" w14:textId="77777777" w:rsidR="00D902FB" w:rsidRPr="00654FAD" w:rsidRDefault="00D902FB" w:rsidP="001106C8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</w:p>
    <w:p w14:paraId="22F86AC8" w14:textId="77777777" w:rsidR="00D902FB" w:rsidRPr="000C7661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dopuszcza składani</w:t>
      </w:r>
      <w:r>
        <w:rPr>
          <w:rFonts w:ascii="Arial" w:hAnsi="Arial" w:cs="Arial"/>
          <w:sz w:val="20"/>
        </w:rPr>
        <w:t>e</w:t>
      </w:r>
      <w:r w:rsidRPr="000C7661">
        <w:rPr>
          <w:rFonts w:ascii="Arial" w:hAnsi="Arial" w:cs="Arial"/>
          <w:sz w:val="20"/>
        </w:rPr>
        <w:t xml:space="preserve"> ofert częściowyc</w:t>
      </w:r>
      <w:r>
        <w:rPr>
          <w:rFonts w:ascii="Arial" w:hAnsi="Arial" w:cs="Arial"/>
          <w:sz w:val="20"/>
        </w:rPr>
        <w:t>h. Każdy</w:t>
      </w:r>
      <w:r w:rsidRPr="00FA4473">
        <w:rPr>
          <w:rFonts w:ascii="Arial" w:hAnsi="Arial" w:cs="Arial"/>
          <w:sz w:val="20"/>
        </w:rPr>
        <w:t xml:space="preserve"> z wykonawców może złożyć ofertę na dowolną ilość części.</w:t>
      </w:r>
    </w:p>
    <w:p w14:paraId="2F25474F" w14:textId="2CAB0FBB" w:rsidR="00D902FB" w:rsidRPr="000C7661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Zamawiający nie dopuszcza składania ofert wariantowych oraz w postaci katalogów elektronicznyc</w:t>
      </w:r>
      <w:r>
        <w:rPr>
          <w:rFonts w:ascii="Arial" w:hAnsi="Arial" w:cs="Arial"/>
          <w:sz w:val="20"/>
        </w:rPr>
        <w:t>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76B62F65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 nr 1 A</w:t>
      </w:r>
      <w:r w:rsidR="003E4A4C" w:rsidRPr="003E4A4C">
        <w:rPr>
          <w:rFonts w:ascii="Arial" w:hAnsi="Arial" w:cs="Arial"/>
          <w:b/>
          <w:sz w:val="20"/>
          <w:szCs w:val="20"/>
        </w:rPr>
        <w:t xml:space="preserve"> i</w:t>
      </w:r>
      <w:r w:rsidRPr="003E4A4C">
        <w:rPr>
          <w:rFonts w:ascii="Arial" w:hAnsi="Arial" w:cs="Arial"/>
          <w:b/>
          <w:sz w:val="20"/>
          <w:szCs w:val="20"/>
        </w:rPr>
        <w:t xml:space="preserve"> B 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4020F665" w14:textId="4C342966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>Zakup realizowany w ramach środków pochodzących</w:t>
      </w:r>
      <w:r w:rsidR="0012210E" w:rsidRPr="003E4A4C">
        <w:rPr>
          <w:rFonts w:ascii="Arial" w:hAnsi="Arial" w:cs="Arial"/>
          <w:bCs/>
          <w:sz w:val="20"/>
          <w:szCs w:val="20"/>
        </w:rPr>
        <w:t xml:space="preserve"> Narodowego Funduszu Ochrony Środowiska i Gospodarki Wodnej oraz </w:t>
      </w:r>
      <w:r w:rsidRPr="003E4A4C">
        <w:rPr>
          <w:rFonts w:ascii="Arial" w:hAnsi="Arial" w:cs="Arial"/>
          <w:bCs/>
          <w:sz w:val="20"/>
          <w:szCs w:val="20"/>
        </w:rPr>
        <w:t>z Wojewódzkiego Funduszu Ochrony Środowiska i Gospodarki Wodnej w Opolu</w:t>
      </w:r>
      <w:r w:rsidR="0012210E" w:rsidRPr="003E4A4C">
        <w:rPr>
          <w:rFonts w:ascii="Arial" w:hAnsi="Arial" w:cs="Arial"/>
          <w:bCs/>
          <w:sz w:val="20"/>
          <w:szCs w:val="20"/>
        </w:rPr>
        <w:t>.</w:t>
      </w:r>
      <w:r w:rsidRPr="003E4A4C">
        <w:rPr>
          <w:rFonts w:ascii="Arial" w:hAnsi="Arial" w:cs="Arial"/>
          <w:bCs/>
          <w:sz w:val="20"/>
          <w:szCs w:val="20"/>
        </w:rPr>
        <w:t xml:space="preserve"> Wzór tablicz</w:t>
      </w:r>
      <w:r w:rsidR="0012210E" w:rsidRPr="003E4A4C">
        <w:rPr>
          <w:rFonts w:ascii="Arial" w:hAnsi="Arial" w:cs="Arial"/>
          <w:bCs/>
          <w:sz w:val="20"/>
          <w:szCs w:val="20"/>
        </w:rPr>
        <w:t>ek</w:t>
      </w:r>
      <w:r w:rsidRPr="003E4A4C">
        <w:rPr>
          <w:rFonts w:ascii="Arial" w:hAnsi="Arial" w:cs="Arial"/>
          <w:bCs/>
          <w:sz w:val="20"/>
          <w:szCs w:val="20"/>
        </w:rPr>
        <w:t xml:space="preserve"> informacyjn</w:t>
      </w:r>
      <w:r w:rsidR="0012210E" w:rsidRPr="003E4A4C">
        <w:rPr>
          <w:rFonts w:ascii="Arial" w:hAnsi="Arial" w:cs="Arial"/>
          <w:bCs/>
          <w:sz w:val="20"/>
          <w:szCs w:val="20"/>
        </w:rPr>
        <w:t>ych</w:t>
      </w:r>
      <w:r w:rsidRPr="003E4A4C">
        <w:rPr>
          <w:rFonts w:ascii="Arial" w:hAnsi="Arial" w:cs="Arial"/>
          <w:bCs/>
          <w:sz w:val="20"/>
          <w:szCs w:val="20"/>
        </w:rPr>
        <w:t xml:space="preserve"> określony jest w </w:t>
      </w:r>
      <w:r w:rsidRPr="003E4A4C">
        <w:rPr>
          <w:rFonts w:ascii="Arial" w:hAnsi="Arial" w:cs="Arial"/>
          <w:b/>
          <w:sz w:val="20"/>
          <w:szCs w:val="20"/>
        </w:rPr>
        <w:t>Załącznik</w:t>
      </w:r>
      <w:r w:rsidR="0012210E" w:rsidRPr="003E4A4C">
        <w:rPr>
          <w:rFonts w:ascii="Arial" w:hAnsi="Arial" w:cs="Arial"/>
          <w:b/>
          <w:sz w:val="20"/>
          <w:szCs w:val="20"/>
        </w:rPr>
        <w:t>u</w:t>
      </w:r>
      <w:r w:rsidRPr="003E4A4C">
        <w:rPr>
          <w:rFonts w:ascii="Arial" w:hAnsi="Arial" w:cs="Arial"/>
          <w:b/>
          <w:sz w:val="20"/>
          <w:szCs w:val="20"/>
        </w:rPr>
        <w:t xml:space="preserve"> nr </w:t>
      </w:r>
      <w:r w:rsidR="00BE7323" w:rsidRPr="003E4A4C">
        <w:rPr>
          <w:rFonts w:ascii="Arial" w:hAnsi="Arial" w:cs="Arial"/>
          <w:b/>
          <w:sz w:val="20"/>
          <w:szCs w:val="20"/>
        </w:rPr>
        <w:t>8</w:t>
      </w:r>
      <w:r w:rsidR="0012210E" w:rsidRPr="003E4A4C">
        <w:rPr>
          <w:rFonts w:ascii="Arial" w:hAnsi="Arial" w:cs="Arial"/>
          <w:b/>
          <w:sz w:val="20"/>
          <w:szCs w:val="20"/>
        </w:rPr>
        <w:t xml:space="preserve"> </w:t>
      </w:r>
      <w:r w:rsidR="0012210E" w:rsidRPr="003E4A4C">
        <w:rPr>
          <w:rFonts w:ascii="Arial" w:hAnsi="Arial" w:cs="Arial"/>
          <w:bCs/>
          <w:sz w:val="20"/>
          <w:szCs w:val="20"/>
        </w:rPr>
        <w:t>oraz</w:t>
      </w:r>
      <w:r w:rsidR="0012210E" w:rsidRPr="003E4A4C">
        <w:rPr>
          <w:rFonts w:ascii="Arial" w:hAnsi="Arial" w:cs="Arial"/>
          <w:b/>
          <w:sz w:val="20"/>
          <w:szCs w:val="20"/>
        </w:rPr>
        <w:t xml:space="preserve"> Załączniku nr 9</w:t>
      </w:r>
      <w:r w:rsidRPr="003E4A4C">
        <w:rPr>
          <w:rFonts w:ascii="Arial" w:hAnsi="Arial" w:cs="Arial"/>
          <w:b/>
          <w:sz w:val="20"/>
          <w:szCs w:val="20"/>
        </w:rPr>
        <w:t xml:space="preserve"> do SWZ</w:t>
      </w:r>
      <w:r w:rsidRPr="003E4A4C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7777777" w:rsidR="0008343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>Powierzenie części zamówienia podwykonawcom nie zwalnia Wykonawcy</w:t>
      </w:r>
      <w:r w:rsidR="00ED1ADC" w:rsidRPr="004467F9">
        <w:rPr>
          <w:rFonts w:ascii="Arial" w:hAnsi="Arial" w:cs="Arial"/>
          <w:sz w:val="20"/>
        </w:rPr>
        <w:t xml:space="preserve"> </w:t>
      </w:r>
      <w:r w:rsidR="002828C8" w:rsidRPr="004467F9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50C052B5" w:rsidR="00A73229" w:rsidRPr="004467F9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0" w:name="_Hlk69901000"/>
      <w:r w:rsidRPr="004467F9">
        <w:rPr>
          <w:rFonts w:ascii="Arial" w:hAnsi="Arial" w:cs="Arial"/>
          <w:sz w:val="20"/>
        </w:rPr>
        <w:t xml:space="preserve">Termin </w:t>
      </w:r>
      <w:r w:rsidR="00CA06FA" w:rsidRPr="004467F9">
        <w:rPr>
          <w:rFonts w:ascii="Arial" w:hAnsi="Arial" w:cs="Arial"/>
          <w:sz w:val="20"/>
        </w:rPr>
        <w:t>realizacji</w:t>
      </w:r>
      <w:r w:rsidRPr="004467F9">
        <w:rPr>
          <w:rFonts w:ascii="Arial" w:hAnsi="Arial" w:cs="Arial"/>
          <w:sz w:val="20"/>
        </w:rPr>
        <w:t xml:space="preserve"> zamówienia</w:t>
      </w:r>
      <w:r w:rsidR="00A73229" w:rsidRPr="004467F9">
        <w:rPr>
          <w:rFonts w:ascii="Arial" w:hAnsi="Arial" w:cs="Arial"/>
          <w:sz w:val="20"/>
        </w:rPr>
        <w:t>:</w:t>
      </w:r>
      <w:r w:rsidR="00300734" w:rsidRPr="004467F9">
        <w:rPr>
          <w:rFonts w:ascii="Arial" w:hAnsi="Arial" w:cs="Arial"/>
          <w:sz w:val="20"/>
        </w:rPr>
        <w:t xml:space="preserve"> </w:t>
      </w:r>
      <w:r w:rsidR="00927CE8">
        <w:rPr>
          <w:rFonts w:ascii="Arial" w:hAnsi="Arial" w:cs="Arial"/>
          <w:sz w:val="20"/>
        </w:rPr>
        <w:t>30</w:t>
      </w:r>
      <w:r w:rsidR="00290422" w:rsidRPr="00290422">
        <w:rPr>
          <w:rFonts w:ascii="Arial" w:hAnsi="Arial" w:cs="Arial"/>
          <w:sz w:val="20"/>
        </w:rPr>
        <w:t>.1</w:t>
      </w:r>
      <w:r w:rsidR="00927CE8">
        <w:rPr>
          <w:rFonts w:ascii="Arial" w:hAnsi="Arial" w:cs="Arial"/>
          <w:sz w:val="20"/>
        </w:rPr>
        <w:t>1</w:t>
      </w:r>
      <w:r w:rsidR="00290422" w:rsidRPr="00290422">
        <w:rPr>
          <w:rFonts w:ascii="Arial" w:hAnsi="Arial" w:cs="Arial"/>
          <w:sz w:val="20"/>
        </w:rPr>
        <w:t>.2021 r.  Termin rozpoczęcia wydawania określa się na 01.</w:t>
      </w:r>
      <w:r w:rsidR="001C4D46">
        <w:rPr>
          <w:rFonts w:ascii="Arial" w:hAnsi="Arial" w:cs="Arial"/>
          <w:sz w:val="20"/>
        </w:rPr>
        <w:t>10</w:t>
      </w:r>
      <w:r w:rsidR="00290422" w:rsidRPr="00290422">
        <w:rPr>
          <w:rFonts w:ascii="Arial" w:hAnsi="Arial" w:cs="Arial"/>
          <w:sz w:val="20"/>
        </w:rPr>
        <w:t xml:space="preserve">.2021 r. i odnosi się do najwcześniejszego możliwego terminu odbioru faktycznego przedmiotu umowy </w:t>
      </w:r>
      <w:r w:rsidR="00300734" w:rsidRPr="004467F9">
        <w:rPr>
          <w:rFonts w:ascii="Arial" w:hAnsi="Arial" w:cs="Arial"/>
          <w:sz w:val="20"/>
        </w:rPr>
        <w:t>od dnia zawarcia umowy</w:t>
      </w:r>
      <w:bookmarkEnd w:id="0"/>
      <w:r w:rsidR="00300734" w:rsidRPr="004467F9">
        <w:rPr>
          <w:rFonts w:ascii="Arial" w:hAnsi="Arial" w:cs="Arial"/>
          <w:sz w:val="20"/>
        </w:rPr>
        <w:t xml:space="preserve">. </w:t>
      </w:r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" w:name="bookmark3"/>
      <w:r w:rsidRPr="004467F9">
        <w:rPr>
          <w:rFonts w:ascii="Arial" w:hAnsi="Arial" w:cs="Arial"/>
          <w:b/>
          <w:sz w:val="20"/>
        </w:rPr>
        <w:lastRenderedPageBreak/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4467F9">
        <w:rPr>
          <w:rFonts w:ascii="Arial" w:hAnsi="Arial" w:cs="Arial"/>
          <w:b/>
          <w:sz w:val="20"/>
        </w:rPr>
        <w:t>zdol</w:t>
      </w:r>
      <w:r w:rsidR="00406C21" w:rsidRPr="004467F9">
        <w:rPr>
          <w:rFonts w:ascii="Arial" w:hAnsi="Arial" w:cs="Arial"/>
          <w:b/>
          <w:sz w:val="20"/>
        </w:rPr>
        <w:t>ności technicznej lub zawodowej</w:t>
      </w:r>
      <w:r w:rsidR="00300734" w:rsidRPr="004467F9">
        <w:rPr>
          <w:rFonts w:ascii="Arial" w:hAnsi="Arial" w:cs="Arial"/>
          <w:b/>
          <w:sz w:val="20"/>
        </w:rPr>
        <w:t>:</w:t>
      </w:r>
    </w:p>
    <w:p w14:paraId="4C811BE1" w14:textId="52DA7975" w:rsidR="00994C5C" w:rsidRPr="004467F9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Wykonawca spełni warunek, jeżeli wykaże że</w:t>
      </w:r>
      <w:r w:rsidR="0091307E" w:rsidRPr="004467F9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4467F9">
        <w:rPr>
          <w:rFonts w:ascii="Arial" w:hAnsi="Arial" w:cs="Arial"/>
          <w:sz w:val="20"/>
          <w:szCs w:val="20"/>
          <w:lang w:val="pl-PL"/>
        </w:rPr>
        <w:t>3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4467F9">
        <w:rPr>
          <w:rFonts w:ascii="Arial" w:hAnsi="Arial" w:cs="Arial"/>
          <w:sz w:val="20"/>
          <w:szCs w:val="20"/>
          <w:lang w:val="pl-PL"/>
        </w:rPr>
        <w:t>-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4467F9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>
        <w:rPr>
          <w:rFonts w:ascii="Arial" w:hAnsi="Arial" w:cs="Arial"/>
          <w:caps/>
          <w:sz w:val="20"/>
          <w:szCs w:val="20"/>
        </w:rPr>
        <w:t xml:space="preserve"> </w:t>
      </w:r>
      <w:r w:rsidR="00517664" w:rsidRPr="00517664">
        <w:rPr>
          <w:rFonts w:ascii="Arial" w:hAnsi="Arial" w:cs="Arial"/>
          <w:sz w:val="20"/>
          <w:szCs w:val="20"/>
          <w:lang w:val="pl-PL"/>
        </w:rPr>
        <w:t>1 dostawę samochod</w:t>
      </w:r>
      <w:r w:rsidR="00517664">
        <w:rPr>
          <w:rFonts w:ascii="Arial" w:hAnsi="Arial" w:cs="Arial"/>
          <w:sz w:val="20"/>
          <w:szCs w:val="20"/>
          <w:lang w:val="pl-PL"/>
        </w:rPr>
        <w:t>u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ratowniczo-gaśnicz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średni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lub ciężki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na kwotę nie mniejszą niż </w:t>
      </w:r>
      <w:r w:rsidR="00517664">
        <w:rPr>
          <w:rFonts w:ascii="Arial" w:hAnsi="Arial" w:cs="Arial"/>
          <w:sz w:val="20"/>
          <w:szCs w:val="20"/>
          <w:lang w:val="pl-PL"/>
        </w:rPr>
        <w:t>80</w:t>
      </w:r>
      <w:r w:rsidR="00517664" w:rsidRPr="00517664">
        <w:rPr>
          <w:rFonts w:ascii="Arial" w:hAnsi="Arial" w:cs="Arial"/>
          <w:sz w:val="20"/>
          <w:szCs w:val="20"/>
          <w:lang w:val="pl-PL"/>
        </w:rPr>
        <w:t>0 000 zł.</w:t>
      </w:r>
    </w:p>
    <w:p w14:paraId="101769CC" w14:textId="227263A2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77777777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1A1386"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ust. 1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1A1386" w:rsidRPr="004467F9">
        <w:rPr>
          <w:rFonts w:ascii="Arial" w:hAnsi="Arial" w:cs="Arial"/>
          <w:sz w:val="20"/>
        </w:rPr>
        <w:t>;</w:t>
      </w:r>
    </w:p>
    <w:p w14:paraId="6FA73383" w14:textId="1965076F" w:rsidR="009F62C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a)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4467F9">
        <w:rPr>
          <w:rFonts w:ascii="Arial" w:hAnsi="Arial" w:cs="Arial"/>
          <w:sz w:val="20"/>
        </w:rPr>
        <w:t>znajduje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b)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4467F9">
        <w:rPr>
          <w:rFonts w:ascii="Arial" w:hAnsi="Arial" w:cs="Arial"/>
          <w:sz w:val="20"/>
        </w:rPr>
        <w:t>szczególności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c)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77777777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 xml:space="preserve">, stanowiącego Załącznik nr 2 do Rozporządzenia Wykonawczego Komisji (EU) 2016/7 z dnia 5 stycznia 2016 r. ustanawiającego standardowy formularz jednolitego europejskiego </w:t>
      </w:r>
      <w:r w:rsidR="00BC22D4" w:rsidRPr="004467F9">
        <w:rPr>
          <w:rFonts w:ascii="Arial" w:hAnsi="Arial" w:cs="Arial"/>
          <w:sz w:val="20"/>
        </w:rPr>
        <w:lastRenderedPageBreak/>
        <w:t>dokumentu zamówienia. Informacje zawarte w ESPD stanowią wstępne potwierdzenie, że Wykonawca nie podlega wykluczeniu oraz spełnia warunki udziału w postępowaniu.</w:t>
      </w:r>
    </w:p>
    <w:p w14:paraId="6216086C" w14:textId="4F0E846C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9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 Zamawiający zaleca</w:t>
      </w:r>
      <w:r w:rsidR="00517664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wypełnienie ESPD za pomocą serwisu dostępnego pod adresem:</w:t>
      </w:r>
      <w:r w:rsidR="00ED1ADC" w:rsidRPr="004467F9">
        <w:rPr>
          <w:rFonts w:ascii="Arial" w:hAnsi="Arial" w:cs="Arial"/>
          <w:sz w:val="20"/>
        </w:rPr>
        <w:t xml:space="preserve"> </w:t>
      </w:r>
      <w:hyperlink r:id="rId10" w:history="1">
        <w:r w:rsidR="00BC22D4" w:rsidRPr="004467F9">
          <w:rPr>
            <w:rStyle w:val="Hipercze"/>
            <w:rFonts w:ascii="Arial" w:hAnsi="Arial" w:cs="Arial"/>
            <w:sz w:val="20"/>
          </w:rPr>
          <w:t>https://espd.uzp.gov.pl/</w:t>
        </w:r>
      </w:hyperlink>
      <w:r w:rsidR="00BC22D4" w:rsidRPr="004467F9">
        <w:rPr>
          <w:rFonts w:ascii="Arial" w:hAnsi="Arial" w:cs="Arial"/>
          <w:sz w:val="20"/>
        </w:rPr>
        <w:t>. W tym celu przygotowany przez Zamawiającego Jednolity Europejski Dokument Zamówienia (ESPD) w formacie *.</w:t>
      </w:r>
      <w:proofErr w:type="spellStart"/>
      <w:r w:rsidR="00BC22D4" w:rsidRPr="004467F9">
        <w:rPr>
          <w:rFonts w:ascii="Arial" w:hAnsi="Arial" w:cs="Arial"/>
          <w:sz w:val="20"/>
        </w:rPr>
        <w:t>xml</w:t>
      </w:r>
      <w:proofErr w:type="spellEnd"/>
      <w:r w:rsidR="00BC22D4" w:rsidRPr="004467F9">
        <w:rPr>
          <w:rFonts w:ascii="Arial" w:hAnsi="Arial" w:cs="Arial"/>
          <w:sz w:val="20"/>
        </w:rPr>
        <w:t xml:space="preserve">,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zaimportować do wyżej wymienionego serwisu oraz postępując zgodnie z zamieszczoną tam instrukcją wypełnić wzór elektronicznego formularza ESPD, z 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71F4B5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BC58C36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Odpis lub informacja z Krajowego Rejestru Sądowego lub z Centralnej Ewidencji i 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55EE8A95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1371508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>odnoszącym się do podstaw wykluczenia wskazanych 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 xml:space="preserve">przez właściwy organ sądowy lub administracyjny kraju, w </w:t>
      </w:r>
      <w:r w:rsidR="007353EF" w:rsidRPr="004467F9">
        <w:rPr>
          <w:rFonts w:ascii="Arial" w:hAnsi="Arial" w:cs="Arial"/>
          <w:sz w:val="20"/>
        </w:rPr>
        <w:lastRenderedPageBreak/>
        <w:t>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77777777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</w:t>
      </w:r>
      <w:r w:rsidR="00A80284" w:rsidRPr="004467F9">
        <w:rPr>
          <w:rFonts w:ascii="Arial" w:hAnsi="Arial" w:cs="Arial"/>
          <w:sz w:val="20"/>
          <w:shd w:val="clear" w:color="auto" w:fill="FFFFFF"/>
        </w:rPr>
        <w:lastRenderedPageBreak/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77777777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77777777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 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77777777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2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6B59A81B" w:rsidR="00236B60" w:rsidRPr="00236B60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14:paraId="1A1BB4D6" w14:textId="5EBD889D" w:rsidR="00236B60" w:rsidRPr="00236B60" w:rsidRDefault="00236B60" w:rsidP="001106C8">
      <w:pPr>
        <w:numPr>
          <w:ilvl w:val="1"/>
          <w:numId w:val="11"/>
        </w:numPr>
        <w:ind w:right="9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tab/>
        <w:t xml:space="preserve">Ofertę, oświadczenia, o których mowa w art. 125 ust. 1 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 xml:space="preserve">. Ofertę, a także oświadczenie o jakim mowa w Rozdziale </w:t>
      </w:r>
      <w:r>
        <w:rPr>
          <w:rFonts w:ascii="Arial" w:hAnsi="Arial" w:cs="Arial"/>
          <w:bCs/>
          <w:sz w:val="20"/>
          <w:szCs w:val="20"/>
        </w:rPr>
        <w:t>I</w:t>
      </w:r>
      <w:r w:rsidRPr="00236B60">
        <w:rPr>
          <w:rFonts w:ascii="Arial" w:hAnsi="Arial" w:cs="Arial"/>
          <w:bCs/>
          <w:sz w:val="20"/>
          <w:szCs w:val="20"/>
        </w:rPr>
        <w:t xml:space="preserve">X ust. 1 SWZ składa się, pod rygorem nieważności, w formie elektronicznej lub w postaci elektronicznej opatrzonej podpisem zaufanym lub podpisem osobistym. </w:t>
      </w:r>
    </w:p>
    <w:p w14:paraId="33F536A2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Zawiadomienia, oświadczenia, wnioski lub informacje Wykonawcy przekazują drogą elektroniczną </w:t>
      </w:r>
      <w:r w:rsidRPr="00236B60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1" w:history="1">
        <w:r w:rsidRPr="00236B60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tab/>
        <w:t xml:space="preserve">Rejestracja na Platformie, w tym złożenie oferty w formie elektronicznej, i korzystanie z Platformy opisane jest na stronie: </w:t>
      </w:r>
      <w:hyperlink r:id="rId12" w:history="1">
        <w:r w:rsidRPr="00236B60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lastRenderedPageBreak/>
        <w:tab/>
      </w:r>
      <w:r w:rsidRPr="00236B60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236B60">
        <w:rPr>
          <w:rFonts w:ascii="Arial" w:hAnsi="Arial" w:cs="Arial"/>
          <w:sz w:val="20"/>
          <w:szCs w:val="20"/>
        </w:rPr>
        <w:t>Javascript</w:t>
      </w:r>
      <w:proofErr w:type="spellEnd"/>
      <w:r w:rsidRPr="00236B60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236B60">
        <w:rPr>
          <w:rFonts w:ascii="Arial" w:hAnsi="Arial" w:cs="Arial"/>
          <w:sz w:val="20"/>
          <w:szCs w:val="20"/>
        </w:rPr>
        <w:t>cookies</w:t>
      </w:r>
      <w:proofErr w:type="spellEnd"/>
      <w:r w:rsidRPr="00236B60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236B60">
        <w:rPr>
          <w:rFonts w:ascii="Arial" w:hAnsi="Arial" w:cs="Arial"/>
          <w:sz w:val="20"/>
          <w:szCs w:val="20"/>
        </w:rPr>
        <w:t>kbit</w:t>
      </w:r>
      <w:proofErr w:type="spellEnd"/>
      <w:r w:rsidRPr="00236B60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77777777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Krzysztof Jurczyński,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>47 861 70 46 ;</w:t>
      </w:r>
    </w:p>
    <w:p w14:paraId="5D29061A" w14:textId="77777777" w:rsidR="00236B60" w:rsidRPr="00236B60" w:rsidRDefault="00236B60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Paweł Łuczak, tel. 47 861 70 54;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764AE1E" w14:textId="2066B7D5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3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3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5A6DE5C2" w:rsidR="0034764B" w:rsidRPr="004467F9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34764B" w:rsidRPr="004467F9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B85701">
        <w:rPr>
          <w:rFonts w:ascii="Arial" w:eastAsia="Verdana" w:hAnsi="Arial" w:cs="Arial"/>
          <w:sz w:val="20"/>
          <w:szCs w:val="20"/>
        </w:rPr>
        <w:t xml:space="preserve"> na daną część</w:t>
      </w:r>
      <w:r w:rsidR="0034764B" w:rsidRPr="004467F9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2.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801FBF" w:rsidRPr="004467F9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1CA40C26" w:rsidR="0034764B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3.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34764B" w:rsidRPr="004467F9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4467F9">
        <w:rPr>
          <w:rFonts w:ascii="Arial" w:hAnsi="Arial" w:cs="Arial"/>
          <w:sz w:val="20"/>
          <w:szCs w:val="20"/>
        </w:rPr>
        <w:t>języku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4467F9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4467F9">
        <w:rPr>
          <w:rFonts w:ascii="Arial" w:eastAsia="Verdana" w:hAnsi="Arial" w:cs="Arial"/>
          <w:sz w:val="20"/>
          <w:szCs w:val="20"/>
        </w:rPr>
        <w:t>-</w:t>
      </w:r>
      <w:r w:rsidR="00801FBF" w:rsidRPr="004467F9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BD676E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BD676E">
        <w:rPr>
          <w:rFonts w:ascii="Arial" w:eastAsia="Verdana" w:hAnsi="Arial" w:cs="Arial"/>
          <w:b/>
          <w:sz w:val="20"/>
          <w:szCs w:val="20"/>
        </w:rPr>
        <w:t>2</w:t>
      </w:r>
      <w:r w:rsidR="00D32541" w:rsidRPr="004467F9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4467F9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1)</w:t>
      </w:r>
      <w:r w:rsidRPr="004467F9">
        <w:rPr>
          <w:rFonts w:ascii="Arial" w:eastAsia="Verdana" w:hAnsi="Arial" w:cs="Arial"/>
          <w:b/>
          <w:sz w:val="20"/>
        </w:rPr>
        <w:tab/>
      </w:r>
      <w:r w:rsidR="008E4714" w:rsidRPr="004467F9">
        <w:rPr>
          <w:rFonts w:ascii="Arial" w:eastAsia="Verdana" w:hAnsi="Arial" w:cs="Arial"/>
          <w:sz w:val="20"/>
        </w:rPr>
        <w:t>o</w:t>
      </w:r>
      <w:r w:rsidR="00801FBF" w:rsidRPr="004467F9">
        <w:rPr>
          <w:rFonts w:ascii="Arial" w:eastAsia="Verdana" w:hAnsi="Arial" w:cs="Arial"/>
          <w:sz w:val="20"/>
        </w:rPr>
        <w:t>świadcze</w:t>
      </w:r>
      <w:r w:rsidR="0036580F" w:rsidRPr="004467F9">
        <w:rPr>
          <w:rFonts w:ascii="Arial" w:eastAsia="Verdana" w:hAnsi="Arial" w:cs="Arial"/>
          <w:sz w:val="20"/>
        </w:rPr>
        <w:t>nie</w:t>
      </w:r>
      <w:r w:rsidR="008E4714" w:rsidRPr="004467F9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4467F9">
        <w:rPr>
          <w:rFonts w:ascii="Arial" w:eastAsia="Verdana" w:hAnsi="Arial" w:cs="Arial"/>
          <w:sz w:val="20"/>
        </w:rPr>
        <w:t>, o którym</w:t>
      </w:r>
      <w:r w:rsidR="00801FBF" w:rsidRPr="004467F9">
        <w:rPr>
          <w:rFonts w:ascii="Arial" w:eastAsia="Verdana" w:hAnsi="Arial" w:cs="Arial"/>
          <w:sz w:val="20"/>
        </w:rPr>
        <w:t xml:space="preserve"> </w:t>
      </w:r>
      <w:r w:rsidR="000D4767" w:rsidRPr="004467F9">
        <w:rPr>
          <w:rFonts w:ascii="Arial" w:eastAsia="Verdana" w:hAnsi="Arial" w:cs="Arial"/>
          <w:sz w:val="20"/>
        </w:rPr>
        <w:t>mowa w Rozdziale IX</w:t>
      </w:r>
      <w:r w:rsidR="00E4361D" w:rsidRPr="004467F9">
        <w:rPr>
          <w:rFonts w:ascii="Arial" w:eastAsia="Verdana" w:hAnsi="Arial" w:cs="Arial"/>
          <w:sz w:val="20"/>
        </w:rPr>
        <w:t xml:space="preserve"> ust. 1</w:t>
      </w:r>
      <w:r w:rsidR="00801FBF" w:rsidRPr="004467F9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2)</w:t>
      </w:r>
      <w:r w:rsidRPr="004467F9">
        <w:rPr>
          <w:rFonts w:ascii="Arial" w:eastAsia="Verdana" w:hAnsi="Arial" w:cs="Arial"/>
          <w:b/>
          <w:sz w:val="20"/>
        </w:rPr>
        <w:tab/>
      </w:r>
      <w:r w:rsidR="00E4361D" w:rsidRPr="004467F9">
        <w:rPr>
          <w:rFonts w:ascii="Arial" w:eastAsia="Verdana" w:hAnsi="Arial" w:cs="Arial"/>
          <w:sz w:val="20"/>
        </w:rPr>
        <w:t>z</w:t>
      </w:r>
      <w:r w:rsidR="00801FBF" w:rsidRPr="004467F9">
        <w:rPr>
          <w:rFonts w:ascii="Arial" w:eastAsia="Verdana" w:hAnsi="Arial" w:cs="Arial"/>
          <w:sz w:val="20"/>
        </w:rPr>
        <w:t>obowiązanie innego podmiotu</w:t>
      </w:r>
      <w:r w:rsidR="0036580F" w:rsidRPr="004467F9">
        <w:rPr>
          <w:rFonts w:ascii="Arial" w:eastAsia="Verdana" w:hAnsi="Arial" w:cs="Arial"/>
          <w:sz w:val="20"/>
        </w:rPr>
        <w:t xml:space="preserve"> oraz oświadczenie</w:t>
      </w:r>
      <w:r w:rsidR="008E4714" w:rsidRPr="004467F9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4467F9">
        <w:rPr>
          <w:rFonts w:ascii="Arial" w:eastAsia="Verdana" w:hAnsi="Arial" w:cs="Arial"/>
          <w:sz w:val="20"/>
        </w:rPr>
        <w:t>, o których</w:t>
      </w:r>
      <w:r w:rsidR="00801FBF" w:rsidRPr="004467F9">
        <w:rPr>
          <w:rFonts w:ascii="Arial" w:eastAsia="Verdana" w:hAnsi="Arial" w:cs="Arial"/>
          <w:sz w:val="20"/>
        </w:rPr>
        <w:t xml:space="preserve"> mowa w Rozdziale </w:t>
      </w:r>
      <w:r w:rsidR="00E4361D" w:rsidRPr="004467F9">
        <w:rPr>
          <w:rFonts w:ascii="Arial" w:eastAsia="Verdana" w:hAnsi="Arial" w:cs="Arial"/>
          <w:sz w:val="20"/>
        </w:rPr>
        <w:t>X</w:t>
      </w:r>
      <w:r w:rsidR="00801FBF" w:rsidRPr="004467F9">
        <w:rPr>
          <w:rFonts w:ascii="Arial" w:eastAsia="Verdana" w:hAnsi="Arial" w:cs="Arial"/>
          <w:sz w:val="20"/>
        </w:rPr>
        <w:t xml:space="preserve"> ust. 3</w:t>
      </w:r>
      <w:r w:rsidR="0036580F" w:rsidRPr="004467F9">
        <w:rPr>
          <w:rFonts w:ascii="Arial" w:eastAsia="Verdana" w:hAnsi="Arial" w:cs="Arial"/>
          <w:sz w:val="20"/>
        </w:rPr>
        <w:t xml:space="preserve"> pkt 1 i 2 </w:t>
      </w:r>
      <w:r w:rsidR="00801FBF" w:rsidRPr="004467F9">
        <w:rPr>
          <w:rFonts w:ascii="Arial" w:eastAsia="Verdana" w:hAnsi="Arial" w:cs="Arial"/>
          <w:sz w:val="20"/>
        </w:rPr>
        <w:t>SWZ (jeżeli</w:t>
      </w:r>
      <w:r w:rsidR="00ED1ADC" w:rsidRPr="004467F9">
        <w:rPr>
          <w:rFonts w:ascii="Arial" w:eastAsia="Verdana" w:hAnsi="Arial" w:cs="Arial"/>
          <w:sz w:val="20"/>
        </w:rPr>
        <w:t xml:space="preserve"> </w:t>
      </w:r>
      <w:r w:rsidR="00E4361D" w:rsidRPr="004467F9">
        <w:rPr>
          <w:rFonts w:ascii="Arial" w:eastAsia="Verdana" w:hAnsi="Arial" w:cs="Arial"/>
          <w:sz w:val="20"/>
        </w:rPr>
        <w:t xml:space="preserve"> </w:t>
      </w:r>
      <w:r w:rsidR="00801FBF" w:rsidRPr="004467F9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3)</w:t>
      </w:r>
      <w:r w:rsidRPr="004467F9">
        <w:rPr>
          <w:rFonts w:ascii="Arial" w:eastAsia="Verdana" w:hAnsi="Arial" w:cs="Arial"/>
          <w:b/>
          <w:sz w:val="20"/>
        </w:rPr>
        <w:tab/>
      </w:r>
      <w:r w:rsidR="00801FBF" w:rsidRPr="004467F9">
        <w:rPr>
          <w:rFonts w:ascii="Arial" w:eastAsia="Verdana" w:hAnsi="Arial" w:cs="Arial"/>
          <w:sz w:val="20"/>
        </w:rPr>
        <w:t>dowód wniesienia wadium</w:t>
      </w:r>
      <w:r w:rsidR="00E36B25" w:rsidRPr="004467F9">
        <w:rPr>
          <w:rFonts w:ascii="Arial" w:eastAsia="Verdana" w:hAnsi="Arial" w:cs="Arial"/>
          <w:sz w:val="20"/>
        </w:rPr>
        <w:t xml:space="preserve"> (w przypadku wadium złożonego 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777777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(Dz. U. z 2019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4467F9">
        <w:rPr>
          <w:rFonts w:ascii="Arial" w:eastAsia="Verdana" w:hAnsi="Arial" w:cs="Arial"/>
          <w:sz w:val="20"/>
          <w:szCs w:val="20"/>
        </w:rPr>
        <w:t>1010</w:t>
      </w:r>
      <w:r w:rsidR="0084108B" w:rsidRPr="004467F9">
        <w:rPr>
          <w:rFonts w:ascii="Arial" w:eastAsia="Verdana" w:hAnsi="Arial" w:cs="Arial"/>
          <w:sz w:val="20"/>
          <w:szCs w:val="20"/>
        </w:rPr>
        <w:t xml:space="preserve"> ze zm.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38FD9DDF" w:rsidR="00700987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4467F9">
        <w:rPr>
          <w:rFonts w:ascii="Arial" w:hAnsi="Arial" w:cs="Arial"/>
          <w:sz w:val="20"/>
          <w:szCs w:val="20"/>
        </w:rPr>
        <w:t>Wykonawca podaje</w:t>
      </w:r>
      <w:r w:rsidR="00B4401F" w:rsidRPr="004467F9">
        <w:rPr>
          <w:rFonts w:ascii="Arial" w:hAnsi="Arial" w:cs="Arial"/>
          <w:sz w:val="20"/>
          <w:szCs w:val="20"/>
        </w:rPr>
        <w:t xml:space="preserve"> cen</w:t>
      </w:r>
      <w:r w:rsidR="00727CD5" w:rsidRPr="004467F9">
        <w:rPr>
          <w:rFonts w:ascii="Arial" w:hAnsi="Arial" w:cs="Arial"/>
          <w:sz w:val="20"/>
          <w:szCs w:val="20"/>
        </w:rPr>
        <w:t>ę</w:t>
      </w:r>
      <w:r w:rsidR="00B4401F" w:rsidRPr="004467F9">
        <w:rPr>
          <w:rFonts w:ascii="Arial" w:hAnsi="Arial" w:cs="Arial"/>
          <w:sz w:val="20"/>
          <w:szCs w:val="20"/>
        </w:rPr>
        <w:t xml:space="preserve"> </w:t>
      </w:r>
      <w:r w:rsidR="00A42924" w:rsidRPr="004467F9">
        <w:rPr>
          <w:rFonts w:ascii="Arial" w:hAnsi="Arial" w:cs="Arial"/>
          <w:sz w:val="20"/>
          <w:szCs w:val="20"/>
        </w:rPr>
        <w:t>ofertow</w:t>
      </w:r>
      <w:r w:rsidR="00727CD5" w:rsidRPr="004467F9">
        <w:rPr>
          <w:rFonts w:ascii="Arial" w:hAnsi="Arial" w:cs="Arial"/>
          <w:sz w:val="20"/>
          <w:szCs w:val="20"/>
        </w:rPr>
        <w:t>ą</w:t>
      </w:r>
      <w:r w:rsidR="00A42924" w:rsidRPr="004467F9">
        <w:rPr>
          <w:rFonts w:ascii="Arial" w:hAnsi="Arial" w:cs="Arial"/>
          <w:sz w:val="20"/>
          <w:szCs w:val="20"/>
        </w:rPr>
        <w:t xml:space="preserve"> brutto </w:t>
      </w:r>
      <w:r w:rsidR="00B4401F" w:rsidRPr="004467F9">
        <w:rPr>
          <w:rFonts w:ascii="Arial" w:hAnsi="Arial" w:cs="Arial"/>
          <w:sz w:val="20"/>
          <w:szCs w:val="20"/>
        </w:rPr>
        <w:t xml:space="preserve">na </w:t>
      </w:r>
      <w:r w:rsidR="00A42924" w:rsidRPr="004467F9">
        <w:rPr>
          <w:rFonts w:ascii="Arial" w:hAnsi="Arial" w:cs="Arial"/>
          <w:sz w:val="20"/>
          <w:szCs w:val="20"/>
        </w:rPr>
        <w:t xml:space="preserve">Formularzu Ofertowym, stanowiącym </w:t>
      </w:r>
      <w:r w:rsidR="00A42924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  <w:szCs w:val="20"/>
        </w:rPr>
        <w:t>2</w:t>
      </w:r>
      <w:r w:rsidR="00A42924" w:rsidRPr="004467F9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4467F9">
        <w:rPr>
          <w:rFonts w:ascii="Arial" w:hAnsi="Arial" w:cs="Arial"/>
          <w:sz w:val="20"/>
          <w:szCs w:val="20"/>
        </w:rPr>
        <w:t>.</w:t>
      </w:r>
      <w:r w:rsidR="00700987" w:rsidRPr="004467F9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4467F9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79E9C188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6A86939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77777777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>Wzór Formularza O</w:t>
      </w:r>
      <w:r w:rsidR="00B7046B" w:rsidRPr="004467F9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24673AF8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>w wysokości</w:t>
      </w:r>
      <w:r w:rsidR="00AD3254" w:rsidRPr="004467F9">
        <w:rPr>
          <w:rFonts w:ascii="Arial" w:hAnsi="Arial" w:cs="Arial"/>
          <w:sz w:val="20"/>
          <w:szCs w:val="20"/>
        </w:rPr>
        <w:t>:</w:t>
      </w:r>
      <w:r w:rsidR="00FB06B8" w:rsidRPr="004467F9">
        <w:rPr>
          <w:rFonts w:ascii="Arial" w:hAnsi="Arial" w:cs="Arial"/>
          <w:sz w:val="20"/>
          <w:szCs w:val="20"/>
        </w:rPr>
        <w:t xml:space="preserve"> </w:t>
      </w:r>
      <w:r w:rsidR="00E26ED8" w:rsidRPr="00FD3A7E">
        <w:rPr>
          <w:rFonts w:ascii="Arial" w:hAnsi="Arial" w:cs="Arial"/>
          <w:b/>
          <w:bCs/>
          <w:sz w:val="20"/>
          <w:szCs w:val="20"/>
        </w:rPr>
        <w:t xml:space="preserve">20 000 </w:t>
      </w:r>
      <w:r w:rsidR="000C12FE" w:rsidRPr="00FD3A7E">
        <w:rPr>
          <w:rFonts w:ascii="Arial" w:hAnsi="Arial" w:cs="Arial"/>
          <w:b/>
          <w:bCs/>
          <w:sz w:val="20"/>
          <w:szCs w:val="20"/>
        </w:rPr>
        <w:t>zł</w:t>
      </w:r>
      <w:r w:rsidR="000C12FE" w:rsidRPr="004467F9">
        <w:rPr>
          <w:rFonts w:ascii="Arial" w:hAnsi="Arial" w:cs="Arial"/>
          <w:sz w:val="20"/>
          <w:szCs w:val="20"/>
        </w:rPr>
        <w:t xml:space="preserve"> (słownie: </w:t>
      </w:r>
      <w:r w:rsidR="00E26ED8">
        <w:rPr>
          <w:rFonts w:ascii="Arial" w:hAnsi="Arial" w:cs="Arial"/>
          <w:sz w:val="20"/>
          <w:szCs w:val="20"/>
        </w:rPr>
        <w:t>dwadzieścia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</w:t>
      </w:r>
      <w:r w:rsidR="00E26ED8">
        <w:rPr>
          <w:rFonts w:ascii="Arial" w:hAnsi="Arial" w:cs="Arial"/>
          <w:sz w:val="20"/>
          <w:szCs w:val="20"/>
        </w:rPr>
        <w:t xml:space="preserve"> dla każdej z części</w:t>
      </w:r>
      <w:r w:rsidR="000C12FE" w:rsidRPr="004467F9">
        <w:rPr>
          <w:rFonts w:ascii="Arial" w:hAnsi="Arial" w:cs="Arial"/>
          <w:sz w:val="20"/>
          <w:szCs w:val="20"/>
        </w:rPr>
        <w:t>;</w:t>
      </w:r>
    </w:p>
    <w:p w14:paraId="05BCD22B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4C4193B1" w:rsidR="0030539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Wadium w formie pieniądza należy wnieść przelewem na konto w Banku</w:t>
      </w:r>
      <w:r w:rsidR="005B6090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>NBP O/O Opole</w:t>
      </w:r>
      <w:r w:rsidR="00AE0C62" w:rsidRPr="004467F9">
        <w:rPr>
          <w:rFonts w:ascii="Arial" w:hAnsi="Arial" w:cs="Arial"/>
          <w:caps/>
          <w:sz w:val="20"/>
          <w:szCs w:val="20"/>
        </w:rPr>
        <w:t xml:space="preserve"> </w:t>
      </w:r>
      <w:r w:rsidR="00552FBA" w:rsidRPr="004467F9">
        <w:rPr>
          <w:rFonts w:ascii="Arial" w:hAnsi="Arial" w:cs="Arial"/>
          <w:sz w:val="20"/>
          <w:szCs w:val="20"/>
        </w:rPr>
        <w:t>nr rachunku</w:t>
      </w:r>
      <w:r w:rsidR="0030539D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="00D32541" w:rsidRPr="004467F9">
        <w:rPr>
          <w:rFonts w:ascii="Arial" w:hAnsi="Arial" w:cs="Arial"/>
          <w:sz w:val="20"/>
          <w:szCs w:val="20"/>
        </w:rPr>
        <w:t xml:space="preserve">z </w:t>
      </w:r>
      <w:r w:rsidR="004D179C" w:rsidRPr="004467F9">
        <w:rPr>
          <w:rFonts w:ascii="Arial" w:hAnsi="Arial" w:cs="Arial"/>
          <w:sz w:val="20"/>
          <w:szCs w:val="20"/>
        </w:rPr>
        <w:t xml:space="preserve">dopiskiem </w:t>
      </w:r>
      <w:r w:rsidRPr="004467F9">
        <w:rPr>
          <w:rFonts w:ascii="Arial" w:hAnsi="Arial" w:cs="Arial"/>
          <w:sz w:val="20"/>
          <w:szCs w:val="20"/>
        </w:rPr>
        <w:t>"</w:t>
      </w:r>
      <w:r w:rsidR="009D0941" w:rsidRPr="004467F9">
        <w:rPr>
          <w:rFonts w:ascii="Arial" w:hAnsi="Arial" w:cs="Arial"/>
          <w:sz w:val="20"/>
          <w:szCs w:val="20"/>
        </w:rPr>
        <w:t>W</w:t>
      </w:r>
      <w:r w:rsidR="004D179C" w:rsidRPr="004467F9">
        <w:rPr>
          <w:rFonts w:ascii="Arial" w:hAnsi="Arial" w:cs="Arial"/>
          <w:sz w:val="20"/>
          <w:szCs w:val="20"/>
        </w:rPr>
        <w:t>adium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-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="00D32541" w:rsidRPr="004467F9">
        <w:rPr>
          <w:rFonts w:ascii="Arial" w:hAnsi="Arial" w:cs="Arial"/>
          <w:i/>
          <w:sz w:val="20"/>
          <w:szCs w:val="20"/>
        </w:rPr>
        <w:t>nr postępowania</w:t>
      </w:r>
      <w:r w:rsidR="00C63673" w:rsidRPr="004467F9">
        <w:rPr>
          <w:rFonts w:ascii="Arial" w:hAnsi="Arial" w:cs="Arial"/>
          <w:i/>
          <w:sz w:val="20"/>
          <w:szCs w:val="20"/>
        </w:rPr>
        <w:t xml:space="preserve"> </w:t>
      </w:r>
      <w:r w:rsidR="00C63673" w:rsidRPr="00927CE8">
        <w:rPr>
          <w:rFonts w:ascii="Arial" w:hAnsi="Arial" w:cs="Arial"/>
          <w:i/>
          <w:sz w:val="20"/>
          <w:szCs w:val="20"/>
        </w:rPr>
        <w:t>(</w:t>
      </w:r>
      <w:r w:rsidR="00FD3A7E" w:rsidRPr="00927CE8">
        <w:rPr>
          <w:rFonts w:ascii="Arial" w:hAnsi="Arial" w:cs="Arial"/>
          <w:i/>
          <w:sz w:val="20"/>
          <w:szCs w:val="20"/>
        </w:rPr>
        <w:t>WT.2370</w:t>
      </w:r>
      <w:r w:rsidR="00927CE8" w:rsidRPr="00927CE8">
        <w:rPr>
          <w:rFonts w:ascii="Arial" w:hAnsi="Arial" w:cs="Arial"/>
          <w:i/>
          <w:sz w:val="20"/>
          <w:szCs w:val="20"/>
        </w:rPr>
        <w:t>.4.2021</w:t>
      </w:r>
      <w:r w:rsidR="00853DF0" w:rsidRPr="00927CE8">
        <w:rPr>
          <w:rFonts w:ascii="Arial" w:hAnsi="Arial" w:cs="Arial"/>
          <w:sz w:val="20"/>
          <w:szCs w:val="20"/>
        </w:rPr>
        <w:t>)</w:t>
      </w:r>
      <w:r w:rsidR="00543FAE" w:rsidRPr="00927CE8">
        <w:rPr>
          <w:rFonts w:ascii="Arial" w:hAnsi="Arial" w:cs="Arial"/>
          <w:sz w:val="20"/>
          <w:szCs w:val="20"/>
        </w:rPr>
        <w:t>.</w:t>
      </w:r>
    </w:p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16660533" w:rsidR="0025764F" w:rsidRPr="00463176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okres </w:t>
      </w:r>
      <w:r w:rsidR="00463176" w:rsidRPr="00463176">
        <w:rPr>
          <w:rFonts w:ascii="Arial" w:hAnsi="Arial" w:cs="Arial"/>
          <w:b/>
          <w:sz w:val="20"/>
          <w:szCs w:val="20"/>
        </w:rPr>
        <w:t>90 dni</w:t>
      </w:r>
      <w:r w:rsidR="00463176" w:rsidRPr="00463176">
        <w:rPr>
          <w:rFonts w:ascii="Arial" w:hAnsi="Arial" w:cs="Arial"/>
          <w:bCs/>
          <w:sz w:val="20"/>
          <w:szCs w:val="20"/>
        </w:rPr>
        <w:t>.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672F0D13" w:rsidR="001D3275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do dnia </w:t>
      </w:r>
      <w:r w:rsidR="00927CE8">
        <w:rPr>
          <w:rFonts w:ascii="Arial" w:hAnsi="Arial" w:cs="Arial"/>
          <w:b/>
          <w:sz w:val="20"/>
          <w:szCs w:val="20"/>
        </w:rPr>
        <w:t>30.06.</w:t>
      </w:r>
      <w:r w:rsidR="001D3275" w:rsidRPr="004467F9">
        <w:rPr>
          <w:rFonts w:ascii="Arial" w:hAnsi="Arial" w:cs="Arial"/>
          <w:b/>
          <w:sz w:val="20"/>
          <w:szCs w:val="20"/>
        </w:rPr>
        <w:t>20</w:t>
      </w:r>
      <w:r w:rsidR="000D3E01" w:rsidRPr="004467F9">
        <w:rPr>
          <w:rFonts w:ascii="Arial" w:hAnsi="Arial" w:cs="Arial"/>
          <w:b/>
          <w:sz w:val="20"/>
          <w:szCs w:val="20"/>
        </w:rPr>
        <w:t>2</w:t>
      </w:r>
      <w:r w:rsidR="004C7EDA" w:rsidRPr="004467F9">
        <w:rPr>
          <w:rFonts w:ascii="Arial" w:hAnsi="Arial" w:cs="Arial"/>
          <w:b/>
          <w:sz w:val="20"/>
          <w:szCs w:val="20"/>
        </w:rPr>
        <w:t>1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 r. do godziny</w:t>
      </w:r>
      <w:r w:rsidR="00670426">
        <w:rPr>
          <w:rFonts w:ascii="Arial" w:hAnsi="Arial" w:cs="Arial"/>
          <w:b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10</w:t>
      </w:r>
      <w:r w:rsidR="003516A7" w:rsidRPr="004467F9">
        <w:rPr>
          <w:rFonts w:ascii="Arial" w:hAnsi="Arial" w:cs="Arial"/>
          <w:b/>
          <w:sz w:val="20"/>
          <w:szCs w:val="20"/>
        </w:rPr>
        <w:t>:</w:t>
      </w:r>
      <w:r w:rsidR="003B6C3E" w:rsidRPr="004467F9">
        <w:rPr>
          <w:rFonts w:ascii="Arial" w:hAnsi="Arial" w:cs="Arial"/>
          <w:b/>
          <w:sz w:val="20"/>
          <w:szCs w:val="20"/>
        </w:rPr>
        <w:t>00</w:t>
      </w:r>
      <w:r w:rsidR="001D3275" w:rsidRPr="004467F9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4467F9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4467F9">
        <w:rPr>
          <w:rFonts w:ascii="Arial" w:hAnsi="Arial" w:cs="Arial"/>
          <w:sz w:val="20"/>
          <w:szCs w:val="20"/>
        </w:rPr>
        <w:t>złożenia</w:t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319C14EC" w:rsidR="00AF69A7" w:rsidRPr="004467F9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3.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="00AF69A7" w:rsidRPr="004467F9">
        <w:rPr>
          <w:rFonts w:ascii="Arial" w:hAnsi="Arial" w:cs="Arial"/>
          <w:sz w:val="20"/>
          <w:szCs w:val="20"/>
        </w:rPr>
        <w:t xml:space="preserve">Otwarcie ofert </w:t>
      </w:r>
      <w:r w:rsidR="002A290D" w:rsidRPr="004467F9">
        <w:rPr>
          <w:rFonts w:ascii="Arial" w:hAnsi="Arial" w:cs="Arial"/>
          <w:sz w:val="20"/>
          <w:szCs w:val="20"/>
        </w:rPr>
        <w:t>nastąpi</w:t>
      </w:r>
      <w:r w:rsidR="00AF69A7" w:rsidRPr="004467F9">
        <w:rPr>
          <w:rFonts w:ascii="Arial" w:hAnsi="Arial" w:cs="Arial"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sz w:val="20"/>
          <w:szCs w:val="20"/>
        </w:rPr>
        <w:t>w dniu</w:t>
      </w:r>
      <w:r w:rsidR="00670426">
        <w:rPr>
          <w:rFonts w:ascii="Arial" w:hAnsi="Arial" w:cs="Arial"/>
          <w:sz w:val="20"/>
          <w:szCs w:val="20"/>
        </w:rPr>
        <w:t xml:space="preserve"> </w:t>
      </w:r>
      <w:r w:rsidR="00927CE8" w:rsidRPr="00927CE8">
        <w:rPr>
          <w:rFonts w:ascii="Arial" w:hAnsi="Arial" w:cs="Arial"/>
          <w:b/>
          <w:bCs/>
          <w:sz w:val="20"/>
          <w:szCs w:val="20"/>
        </w:rPr>
        <w:t>30.10.</w:t>
      </w:r>
      <w:r w:rsidR="001D1042" w:rsidRPr="00927CE8">
        <w:rPr>
          <w:rFonts w:ascii="Arial" w:hAnsi="Arial" w:cs="Arial"/>
          <w:b/>
          <w:bCs/>
          <w:sz w:val="20"/>
          <w:szCs w:val="20"/>
        </w:rPr>
        <w:t>202</w:t>
      </w:r>
      <w:r w:rsidR="0006055C" w:rsidRPr="00927CE8">
        <w:rPr>
          <w:rFonts w:ascii="Arial" w:hAnsi="Arial" w:cs="Arial"/>
          <w:b/>
          <w:bCs/>
          <w:sz w:val="20"/>
          <w:szCs w:val="20"/>
        </w:rPr>
        <w:t>1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>
        <w:rPr>
          <w:rFonts w:ascii="Arial" w:hAnsi="Arial" w:cs="Arial"/>
          <w:b/>
          <w:bCs/>
          <w:sz w:val="20"/>
          <w:szCs w:val="20"/>
        </w:rPr>
        <w:t>10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:</w:t>
      </w:r>
      <w:r w:rsidR="00670426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1A3B2BF5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670426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77777777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Cena </w:t>
      </w:r>
      <w:r>
        <w:rPr>
          <w:rFonts w:ascii="Arial" w:hAnsi="Arial" w:cs="Arial"/>
          <w:sz w:val="20"/>
          <w:szCs w:val="20"/>
        </w:rPr>
        <w:t>– waga kryterium 80%;</w:t>
      </w:r>
    </w:p>
    <w:p w14:paraId="7F1B62F9" w14:textId="6939D80A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Parametry techniczne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– waga kryterium 1</w:t>
      </w:r>
      <w:r w:rsidR="003E4A4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%.</w:t>
      </w:r>
    </w:p>
    <w:p w14:paraId="58B0DBBF" w14:textId="6109122A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Termin gwarancji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waga kryterium </w:t>
      </w:r>
      <w:r w:rsidR="003E4A4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W ramach kryterium „Cena” </w:t>
      </w:r>
      <w:bookmarkStart w:id="4" w:name="_Hlk70410512"/>
      <w:r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5" w:name="_Hlk70410281"/>
      <w:bookmarkEnd w:id="4"/>
    </w:p>
    <w:p w14:paraId="11C6773E" w14:textId="77777777" w:rsidR="00670426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najniższa brutto*</w:t>
      </w:r>
    </w:p>
    <w:p w14:paraId="05D94D15" w14:textId="6632CDBD" w:rsidR="00670426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BA42C6">
        <w:rPr>
          <w:rFonts w:ascii="Arial" w:hAnsi="Arial" w:cs="Arial"/>
          <w:bCs/>
          <w:sz w:val="20"/>
          <w:szCs w:val="20"/>
        </w:rPr>
        <w:t>ena</w:t>
      </w:r>
      <w:r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>
        <w:rPr>
          <w:rFonts w:ascii="Arial" w:hAnsi="Arial" w:cs="Arial"/>
          <w:bCs/>
          <w:sz w:val="20"/>
          <w:szCs w:val="20"/>
        </w:rPr>
        <w:t xml:space="preserve">  x 80 pkt </w:t>
      </w:r>
    </w:p>
    <w:p w14:paraId="7C6EE402" w14:textId="77777777" w:rsidR="00670426" w:rsidRPr="00BA42C6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A42C6">
        <w:rPr>
          <w:rFonts w:ascii="Arial" w:hAnsi="Arial" w:cs="Arial"/>
          <w:bCs/>
          <w:sz w:val="20"/>
          <w:szCs w:val="20"/>
        </w:rPr>
        <w:t>cena oferty ocenianej brutto</w:t>
      </w:r>
    </w:p>
    <w:bookmarkEnd w:id="5"/>
    <w:p w14:paraId="452E2892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16D74F05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5CFF2E75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65F12D8" w14:textId="77777777" w:rsidR="00670426" w:rsidRDefault="00670426" w:rsidP="00670426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 ramach kryterium „Parametry techniczne” ocena ofert zostanie dokonana w następujący sposób:</w:t>
      </w:r>
    </w:p>
    <w:p w14:paraId="7862B92A" w14:textId="77777777" w:rsidR="00670426" w:rsidRPr="009A122F" w:rsidRDefault="00670426" w:rsidP="00670426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A122F">
        <w:rPr>
          <w:rFonts w:ascii="Arial" w:hAnsi="Arial" w:cs="Arial"/>
          <w:bCs/>
          <w:sz w:val="20"/>
          <w:szCs w:val="20"/>
          <w:u w:val="single"/>
        </w:rPr>
        <w:t>DLA CZĘŚCI A:</w:t>
      </w:r>
    </w:p>
    <w:p w14:paraId="6F6635E5" w14:textId="77777777" w:rsidR="003E4A4C" w:rsidRPr="003E4A4C" w:rsidRDefault="003E4A4C" w:rsidP="003E4A4C">
      <w:pPr>
        <w:pStyle w:val="Akapitzlist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>Moc silnika – waga max. 5 pkt</w:t>
      </w:r>
    </w:p>
    <w:p w14:paraId="3F2E92FE" w14:textId="50FE029A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1 pkt - za każde 5 kW powyżej </w:t>
      </w:r>
      <w:r>
        <w:rPr>
          <w:rFonts w:ascii="Arial" w:hAnsi="Arial" w:cs="Arial"/>
          <w:bCs/>
          <w:sz w:val="20"/>
          <w:szCs w:val="20"/>
        </w:rPr>
        <w:t>210</w:t>
      </w:r>
      <w:r w:rsidRPr="003E4A4C">
        <w:rPr>
          <w:rFonts w:ascii="Arial" w:hAnsi="Arial" w:cs="Arial"/>
          <w:bCs/>
          <w:sz w:val="20"/>
          <w:szCs w:val="20"/>
        </w:rPr>
        <w:t xml:space="preserve"> kW</w:t>
      </w:r>
    </w:p>
    <w:p w14:paraId="78C9FD67" w14:textId="3FE8E5FD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Uwaga: moc minimum </w:t>
      </w:r>
      <w:r>
        <w:rPr>
          <w:rFonts w:ascii="Arial" w:hAnsi="Arial" w:cs="Arial"/>
          <w:bCs/>
          <w:sz w:val="20"/>
          <w:szCs w:val="20"/>
        </w:rPr>
        <w:t>210</w:t>
      </w:r>
      <w:r w:rsidRPr="003E4A4C">
        <w:rPr>
          <w:rFonts w:ascii="Arial" w:hAnsi="Arial" w:cs="Arial"/>
          <w:bCs/>
          <w:sz w:val="20"/>
          <w:szCs w:val="20"/>
        </w:rPr>
        <w:t xml:space="preserve"> kW, maksymalną ilość punktów otrzyma pojazd z silnikiem</w:t>
      </w:r>
    </w:p>
    <w:p w14:paraId="2CF3DC15" w14:textId="55451392" w:rsid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o mocy </w:t>
      </w:r>
      <w:r>
        <w:rPr>
          <w:rFonts w:ascii="Arial" w:hAnsi="Arial" w:cs="Arial"/>
          <w:bCs/>
          <w:sz w:val="20"/>
          <w:szCs w:val="20"/>
        </w:rPr>
        <w:t>23</w:t>
      </w:r>
      <w:r w:rsidRPr="003E4A4C">
        <w:rPr>
          <w:rFonts w:ascii="Arial" w:hAnsi="Arial" w:cs="Arial"/>
          <w:bCs/>
          <w:sz w:val="20"/>
          <w:szCs w:val="20"/>
        </w:rPr>
        <w:t>5 kW i więcej.</w:t>
      </w:r>
    </w:p>
    <w:p w14:paraId="21B94121" w14:textId="77777777" w:rsid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</w:p>
    <w:p w14:paraId="32F3F146" w14:textId="657D70B6" w:rsidR="00463176" w:rsidRPr="009A122F" w:rsidRDefault="00C857A6" w:rsidP="003E4A4C">
      <w:pPr>
        <w:pStyle w:val="Akapitzlist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Maksymalna</w:t>
      </w:r>
      <w:r w:rsidR="00463176" w:rsidRPr="009A122F">
        <w:rPr>
          <w:rFonts w:ascii="Arial" w:hAnsi="Arial" w:cs="Arial"/>
          <w:bCs/>
          <w:sz w:val="20"/>
          <w:szCs w:val="20"/>
        </w:rPr>
        <w:t xml:space="preserve"> masa całkowita pojazdu</w:t>
      </w:r>
      <w:r w:rsidR="00670426" w:rsidRPr="009A122F">
        <w:rPr>
          <w:rFonts w:ascii="Arial" w:hAnsi="Arial" w:cs="Arial"/>
          <w:bCs/>
          <w:sz w:val="20"/>
          <w:szCs w:val="20"/>
        </w:rPr>
        <w:t xml:space="preserve"> </w:t>
      </w:r>
      <w:r w:rsidR="00463176" w:rsidRPr="009A122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</w:t>
      </w:r>
      <w:r w:rsidR="00463176" w:rsidRPr="009A122F">
        <w:rPr>
          <w:rFonts w:ascii="Arial" w:hAnsi="Arial" w:cs="Arial"/>
          <w:bCs/>
          <w:sz w:val="20"/>
          <w:szCs w:val="20"/>
        </w:rPr>
        <w:t xml:space="preserve">MC) </w:t>
      </w:r>
      <w:r w:rsidR="00670426" w:rsidRPr="009A122F">
        <w:rPr>
          <w:rFonts w:ascii="Arial" w:hAnsi="Arial" w:cs="Arial"/>
          <w:bCs/>
          <w:sz w:val="20"/>
          <w:szCs w:val="20"/>
        </w:rPr>
        <w:t xml:space="preserve">– waga max. </w:t>
      </w:r>
      <w:r w:rsidR="00A33A5B" w:rsidRPr="009A122F">
        <w:rPr>
          <w:rFonts w:ascii="Arial" w:hAnsi="Arial" w:cs="Arial"/>
          <w:bCs/>
          <w:sz w:val="20"/>
          <w:szCs w:val="20"/>
        </w:rPr>
        <w:t>1</w:t>
      </w:r>
      <w:r w:rsidR="003E4A4C">
        <w:rPr>
          <w:rFonts w:ascii="Arial" w:hAnsi="Arial" w:cs="Arial"/>
          <w:bCs/>
          <w:sz w:val="20"/>
          <w:szCs w:val="20"/>
        </w:rPr>
        <w:t>0</w:t>
      </w:r>
      <w:r w:rsidR="00670426" w:rsidRPr="009A122F">
        <w:rPr>
          <w:rFonts w:ascii="Arial" w:hAnsi="Arial" w:cs="Arial"/>
          <w:bCs/>
          <w:sz w:val="20"/>
          <w:szCs w:val="20"/>
        </w:rPr>
        <w:t xml:space="preserve"> pkt</w:t>
      </w:r>
    </w:p>
    <w:p w14:paraId="7E667225" w14:textId="2A42C80A" w:rsidR="00670426" w:rsidRPr="009A122F" w:rsidRDefault="00463176" w:rsidP="00BA42C6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1D5045BD" w14:textId="77777777" w:rsidR="00463176" w:rsidRPr="009A122F" w:rsidRDefault="00463176" w:rsidP="00463176">
      <w:pPr>
        <w:pStyle w:val="Akapitzlist"/>
        <w:ind w:left="15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5B084C6" w14:textId="702643A9" w:rsidR="00BA42C6" w:rsidRPr="009A122F" w:rsidRDefault="00C857A6" w:rsidP="00A22E0B">
      <w:pPr>
        <w:pStyle w:val="Akapitzlist"/>
        <w:ind w:left="2410" w:firstLine="1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BA42C6" w:rsidRPr="009A122F">
        <w:rPr>
          <w:rFonts w:ascii="Arial" w:hAnsi="Arial" w:cs="Arial"/>
          <w:bCs/>
          <w:sz w:val="20"/>
          <w:szCs w:val="20"/>
        </w:rPr>
        <w:t xml:space="preserve">MC oferty ocenianej  </w:t>
      </w:r>
    </w:p>
    <w:p w14:paraId="53F0D313" w14:textId="60899F45" w:rsidR="00463176" w:rsidRPr="009A122F" w:rsidRDefault="00C857A6" w:rsidP="00463176">
      <w:pPr>
        <w:ind w:left="1311" w:firstLine="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463176" w:rsidRPr="009A122F">
        <w:rPr>
          <w:rFonts w:ascii="Arial" w:hAnsi="Arial" w:cs="Arial"/>
          <w:bCs/>
          <w:sz w:val="20"/>
          <w:szCs w:val="20"/>
        </w:rPr>
        <w:t xml:space="preserve">MC = --------------------------------------  x </w:t>
      </w:r>
      <w:r w:rsidR="009A122F" w:rsidRPr="009A122F">
        <w:rPr>
          <w:rFonts w:ascii="Arial" w:hAnsi="Arial" w:cs="Arial"/>
          <w:bCs/>
          <w:sz w:val="20"/>
          <w:szCs w:val="20"/>
        </w:rPr>
        <w:t>10</w:t>
      </w:r>
      <w:r w:rsidR="00463176" w:rsidRPr="009A122F">
        <w:rPr>
          <w:rFonts w:ascii="Arial" w:hAnsi="Arial" w:cs="Arial"/>
          <w:bCs/>
          <w:sz w:val="20"/>
          <w:szCs w:val="20"/>
        </w:rPr>
        <w:t xml:space="preserve"> pkt </w:t>
      </w:r>
    </w:p>
    <w:p w14:paraId="51EA67DB" w14:textId="6F7108F4" w:rsidR="00BA42C6" w:rsidRPr="009A122F" w:rsidRDefault="00BA42C6" w:rsidP="00BA42C6">
      <w:pPr>
        <w:ind w:left="255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 xml:space="preserve">największa </w:t>
      </w:r>
      <w:r w:rsidR="00C857A6">
        <w:rPr>
          <w:rFonts w:ascii="Arial" w:hAnsi="Arial" w:cs="Arial"/>
          <w:bCs/>
          <w:sz w:val="20"/>
          <w:szCs w:val="20"/>
        </w:rPr>
        <w:t>M</w:t>
      </w:r>
      <w:r w:rsidRPr="009A122F">
        <w:rPr>
          <w:rFonts w:ascii="Arial" w:hAnsi="Arial" w:cs="Arial"/>
          <w:bCs/>
          <w:sz w:val="20"/>
          <w:szCs w:val="20"/>
        </w:rPr>
        <w:t>MC</w:t>
      </w:r>
    </w:p>
    <w:p w14:paraId="6DA8280B" w14:textId="58AB744C" w:rsidR="00463176" w:rsidRPr="009A122F" w:rsidRDefault="00C857A6" w:rsidP="005A627B">
      <w:pPr>
        <w:pStyle w:val="Akapitzlist"/>
        <w:spacing w:before="120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5A627B">
        <w:rPr>
          <w:rFonts w:ascii="Arial" w:hAnsi="Arial" w:cs="Arial"/>
          <w:bCs/>
          <w:sz w:val="20"/>
          <w:szCs w:val="20"/>
        </w:rPr>
        <w:t xml:space="preserve">MC - </w:t>
      </w:r>
      <w:r w:rsidR="00395DC9" w:rsidRPr="00395DC9">
        <w:rPr>
          <w:rFonts w:ascii="Arial" w:hAnsi="Arial" w:cs="Arial"/>
          <w:bCs/>
          <w:sz w:val="20"/>
          <w:szCs w:val="20"/>
        </w:rPr>
        <w:t xml:space="preserve">największa technicznie dopuszczalna masa całkowita pojazdu </w:t>
      </w:r>
      <w:r w:rsidR="005A627B" w:rsidRPr="005A627B">
        <w:rPr>
          <w:rFonts w:ascii="Arial" w:hAnsi="Arial" w:cs="Arial"/>
          <w:bCs/>
          <w:sz w:val="20"/>
          <w:szCs w:val="20"/>
        </w:rPr>
        <w:t>do celów rejestracyjnych/eksploatacyjnych dla pojazdu bazowego - według wyciągu ze świadectwa homologacji typu pojazdu WE lub wyciągu ze świadectwa zgodności WE pojazdu bazowego, tak zwanym COC (</w:t>
      </w:r>
      <w:proofErr w:type="spellStart"/>
      <w:r w:rsidR="005A627B" w:rsidRPr="005A627B">
        <w:rPr>
          <w:rFonts w:ascii="Arial" w:hAnsi="Arial" w:cs="Arial"/>
          <w:bCs/>
          <w:sz w:val="20"/>
          <w:szCs w:val="20"/>
        </w:rPr>
        <w:t>Certificate</w:t>
      </w:r>
      <w:proofErr w:type="spellEnd"/>
      <w:r w:rsidR="005A627B" w:rsidRPr="005A627B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="005A627B" w:rsidRPr="005A627B">
        <w:rPr>
          <w:rFonts w:ascii="Arial" w:hAnsi="Arial" w:cs="Arial"/>
          <w:bCs/>
          <w:sz w:val="20"/>
          <w:szCs w:val="20"/>
        </w:rPr>
        <w:t>Conformity</w:t>
      </w:r>
      <w:proofErr w:type="spellEnd"/>
      <w:r w:rsidR="005A627B" w:rsidRPr="005A627B">
        <w:rPr>
          <w:rFonts w:ascii="Arial" w:hAnsi="Arial" w:cs="Arial"/>
          <w:bCs/>
          <w:sz w:val="20"/>
          <w:szCs w:val="20"/>
        </w:rPr>
        <w:t xml:space="preserve"> / Certyfikat zgodności</w:t>
      </w:r>
      <w:r w:rsidR="005A627B">
        <w:rPr>
          <w:rFonts w:ascii="Arial" w:hAnsi="Arial" w:cs="Arial"/>
          <w:bCs/>
          <w:sz w:val="20"/>
          <w:szCs w:val="20"/>
        </w:rPr>
        <w:t>)</w:t>
      </w:r>
    </w:p>
    <w:p w14:paraId="105FFD8C" w14:textId="3C316B49" w:rsidR="00A33A5B" w:rsidRPr="00881895" w:rsidRDefault="00670426" w:rsidP="00881895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A122F">
        <w:rPr>
          <w:rFonts w:ascii="Arial" w:hAnsi="Arial" w:cs="Arial"/>
          <w:bCs/>
          <w:sz w:val="20"/>
          <w:szCs w:val="20"/>
          <w:u w:val="single"/>
        </w:rPr>
        <w:t>DLA CZĘŚCI B:</w:t>
      </w:r>
    </w:p>
    <w:p w14:paraId="12542EEB" w14:textId="77777777" w:rsidR="003E4A4C" w:rsidRPr="003E4A4C" w:rsidRDefault="003E4A4C" w:rsidP="003E4A4C">
      <w:pPr>
        <w:pStyle w:val="Akapitzlist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>Moc silnika – waga max. 5 pkt</w:t>
      </w:r>
    </w:p>
    <w:p w14:paraId="4298AAAA" w14:textId="3FE4C503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1 pkt - za każde 5 kW powyżej </w:t>
      </w:r>
      <w:r>
        <w:rPr>
          <w:rFonts w:ascii="Arial" w:hAnsi="Arial" w:cs="Arial"/>
          <w:bCs/>
          <w:sz w:val="20"/>
          <w:szCs w:val="20"/>
        </w:rPr>
        <w:t>300</w:t>
      </w:r>
      <w:r w:rsidRPr="003E4A4C">
        <w:rPr>
          <w:rFonts w:ascii="Arial" w:hAnsi="Arial" w:cs="Arial"/>
          <w:bCs/>
          <w:sz w:val="20"/>
          <w:szCs w:val="20"/>
        </w:rPr>
        <w:t xml:space="preserve"> kW</w:t>
      </w:r>
    </w:p>
    <w:p w14:paraId="75D8058F" w14:textId="240247BF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Uwaga: moc minimum </w:t>
      </w:r>
      <w:r>
        <w:rPr>
          <w:rFonts w:ascii="Arial" w:hAnsi="Arial" w:cs="Arial"/>
          <w:bCs/>
          <w:sz w:val="20"/>
          <w:szCs w:val="20"/>
        </w:rPr>
        <w:t>300</w:t>
      </w:r>
      <w:r w:rsidRPr="003E4A4C">
        <w:rPr>
          <w:rFonts w:ascii="Arial" w:hAnsi="Arial" w:cs="Arial"/>
          <w:bCs/>
          <w:sz w:val="20"/>
          <w:szCs w:val="20"/>
        </w:rPr>
        <w:t xml:space="preserve"> kW, maksymalną ilość punktów otrzyma pojazd z silnikiem</w:t>
      </w:r>
    </w:p>
    <w:p w14:paraId="7B5A3BED" w14:textId="5170C5DF" w:rsid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o mocy </w:t>
      </w:r>
      <w:r>
        <w:rPr>
          <w:rFonts w:ascii="Arial" w:hAnsi="Arial" w:cs="Arial"/>
          <w:bCs/>
          <w:sz w:val="20"/>
          <w:szCs w:val="20"/>
        </w:rPr>
        <w:t>325</w:t>
      </w:r>
      <w:r w:rsidRPr="003E4A4C">
        <w:rPr>
          <w:rFonts w:ascii="Arial" w:hAnsi="Arial" w:cs="Arial"/>
          <w:bCs/>
          <w:sz w:val="20"/>
          <w:szCs w:val="20"/>
        </w:rPr>
        <w:t xml:space="preserve"> kW i więcej.</w:t>
      </w:r>
    </w:p>
    <w:p w14:paraId="21BAB23A" w14:textId="77777777" w:rsidR="003E4A4C" w:rsidRPr="003E4A4C" w:rsidRDefault="003E4A4C" w:rsidP="003E4A4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D8EA040" w14:textId="759CF6F3" w:rsidR="00A33A5B" w:rsidRPr="009A122F" w:rsidRDefault="00A33A5B" w:rsidP="003E4A4C">
      <w:pPr>
        <w:pStyle w:val="Akapitzlist"/>
        <w:numPr>
          <w:ilvl w:val="0"/>
          <w:numId w:val="2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 xml:space="preserve">Pojemność zbiornika wody (P) – waga max. </w:t>
      </w:r>
      <w:r w:rsidR="00881895">
        <w:rPr>
          <w:rFonts w:ascii="Arial" w:hAnsi="Arial" w:cs="Arial"/>
          <w:bCs/>
          <w:sz w:val="20"/>
          <w:szCs w:val="20"/>
        </w:rPr>
        <w:t>10</w:t>
      </w:r>
      <w:r w:rsidRPr="009A122F">
        <w:rPr>
          <w:rFonts w:ascii="Arial" w:hAnsi="Arial" w:cs="Arial"/>
          <w:bCs/>
          <w:sz w:val="20"/>
          <w:szCs w:val="20"/>
        </w:rPr>
        <w:t xml:space="preserve"> pkt</w:t>
      </w:r>
    </w:p>
    <w:p w14:paraId="73A6A085" w14:textId="77777777" w:rsidR="00A33A5B" w:rsidRPr="009A122F" w:rsidRDefault="00A33A5B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5A691663" w14:textId="77777777" w:rsidR="00A33A5B" w:rsidRPr="009A122F" w:rsidRDefault="00A33A5B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C8CA86A" w14:textId="77777777" w:rsidR="00A33A5B" w:rsidRPr="00463176" w:rsidRDefault="00A33A5B" w:rsidP="00A33A5B">
      <w:pPr>
        <w:ind w:left="1843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pojemność zbiornika wody oferty ocenianej</w:t>
      </w:r>
    </w:p>
    <w:p w14:paraId="0B2592D3" w14:textId="732F08F5" w:rsidR="00A33A5B" w:rsidRPr="00463176" w:rsidRDefault="00A33A5B" w:rsidP="00A33A5B">
      <w:pPr>
        <w:ind w:left="1311" w:firstLine="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63176">
        <w:rPr>
          <w:rFonts w:ascii="Arial" w:hAnsi="Arial" w:cs="Arial"/>
          <w:bCs/>
          <w:sz w:val="20"/>
          <w:szCs w:val="20"/>
        </w:rPr>
        <w:t xml:space="preserve"> = --------------------------------------</w:t>
      </w:r>
      <w:r>
        <w:rPr>
          <w:rFonts w:ascii="Arial" w:hAnsi="Arial" w:cs="Arial"/>
          <w:bCs/>
          <w:sz w:val="20"/>
          <w:szCs w:val="20"/>
        </w:rPr>
        <w:t>----------------------</w:t>
      </w:r>
      <w:r w:rsidRPr="00463176">
        <w:rPr>
          <w:rFonts w:ascii="Arial" w:hAnsi="Arial" w:cs="Arial"/>
          <w:bCs/>
          <w:sz w:val="20"/>
          <w:szCs w:val="20"/>
        </w:rPr>
        <w:t xml:space="preserve">  x </w:t>
      </w:r>
      <w:r w:rsidR="00881895">
        <w:rPr>
          <w:rFonts w:ascii="Arial" w:hAnsi="Arial" w:cs="Arial"/>
          <w:bCs/>
          <w:sz w:val="20"/>
          <w:szCs w:val="20"/>
        </w:rPr>
        <w:t>10</w:t>
      </w:r>
      <w:r w:rsidRPr="00463176">
        <w:rPr>
          <w:rFonts w:ascii="Arial" w:hAnsi="Arial" w:cs="Arial"/>
          <w:bCs/>
          <w:sz w:val="20"/>
          <w:szCs w:val="20"/>
        </w:rPr>
        <w:t xml:space="preserve"> pkt </w:t>
      </w:r>
    </w:p>
    <w:p w14:paraId="3B7E517D" w14:textId="0D344761" w:rsidR="00A33A5B" w:rsidRPr="009A122F" w:rsidRDefault="009A122F" w:rsidP="009A122F">
      <w:pPr>
        <w:pStyle w:val="Akapitzlist"/>
        <w:ind w:left="1985" w:firstLine="1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9A122F">
        <w:rPr>
          <w:rFonts w:ascii="Arial" w:hAnsi="Arial" w:cs="Arial"/>
          <w:bCs/>
          <w:sz w:val="20"/>
          <w:szCs w:val="20"/>
        </w:rPr>
        <w:t>ajwiększa pojemność zbiornika wody</w:t>
      </w:r>
      <w:r w:rsidR="00A33A5B" w:rsidRPr="009A122F">
        <w:rPr>
          <w:rFonts w:ascii="Arial" w:hAnsi="Arial" w:cs="Arial"/>
          <w:bCs/>
          <w:sz w:val="20"/>
          <w:szCs w:val="20"/>
        </w:rPr>
        <w:t xml:space="preserve">  </w:t>
      </w:r>
    </w:p>
    <w:p w14:paraId="316EFCED" w14:textId="77777777" w:rsidR="00670426" w:rsidRPr="003E4A4C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09E9CEF7" w14:textId="24074661" w:rsidR="00670426" w:rsidRDefault="00670426" w:rsidP="00670426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W ramach kryterium „Termin gwarancji” ocena ofert zostanie dokonana w następujący sposób: </w:t>
      </w:r>
    </w:p>
    <w:p w14:paraId="69B59C6A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Ilość możliwych punktów do uzyskania:</w:t>
      </w:r>
    </w:p>
    <w:p w14:paraId="773E81AB" w14:textId="3D52AF0D" w:rsidR="00670426" w:rsidRDefault="003E4A4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670426">
        <w:rPr>
          <w:rFonts w:ascii="Arial" w:hAnsi="Arial" w:cs="Arial"/>
          <w:bCs/>
          <w:sz w:val="20"/>
          <w:szCs w:val="20"/>
        </w:rPr>
        <w:t xml:space="preserve"> pkt. - przedłużona gwarancja i rękojmia do 36 miesięcy</w:t>
      </w:r>
      <w:r w:rsidR="00E34005">
        <w:rPr>
          <w:rFonts w:ascii="Arial" w:hAnsi="Arial" w:cs="Arial"/>
          <w:bCs/>
          <w:sz w:val="20"/>
          <w:szCs w:val="20"/>
        </w:rPr>
        <w:t xml:space="preserve"> i więcej.</w:t>
      </w:r>
    </w:p>
    <w:p w14:paraId="393CFECC" w14:textId="57EAE63F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DE2294" w:rsidRPr="004467F9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4467F9">
        <w:rPr>
          <w:rFonts w:ascii="Arial" w:hAnsi="Arial" w:cs="Arial"/>
          <w:sz w:val="20"/>
          <w:szCs w:val="20"/>
        </w:rPr>
        <w:t xml:space="preserve">kreślonych w art. </w:t>
      </w:r>
      <w:r w:rsidR="00E5369E" w:rsidRPr="004467F9">
        <w:rPr>
          <w:rFonts w:ascii="Arial" w:hAnsi="Arial" w:cs="Arial"/>
          <w:sz w:val="20"/>
          <w:szCs w:val="20"/>
        </w:rPr>
        <w:t>264</w:t>
      </w:r>
      <w:r w:rsidR="00A026C6" w:rsidRPr="004467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4467F9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C3410" w:rsidRPr="004467F9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467F9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4467F9">
        <w:rPr>
          <w:rFonts w:ascii="Arial" w:hAnsi="Arial" w:cs="Arial"/>
          <w:sz w:val="20"/>
          <w:szCs w:val="20"/>
        </w:rPr>
        <w:t xml:space="preserve">kopii </w:t>
      </w:r>
      <w:r w:rsidR="001D28CC" w:rsidRPr="004467F9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55114" w:rsidRPr="004467F9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WYMAGANIA DOTYCZĄCE 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1794302C" w14:textId="41B10530" w:rsidR="00A62CC9" w:rsidRPr="005C110C" w:rsidRDefault="00A62CC9" w:rsidP="00EB1562">
      <w:pPr>
        <w:spacing w:before="240"/>
        <w:ind w:left="851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lastRenderedPageBreak/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5ABD6373" w14:textId="528D7B4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401C4110" w:rsidR="00E84975" w:rsidRPr="002172A9" w:rsidRDefault="00477D23" w:rsidP="00BE7323">
      <w:pPr>
        <w:suppressAutoHyphens/>
        <w:spacing w:before="240"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 (A</w:t>
      </w:r>
      <w:r w:rsidR="005E6DBC" w:rsidRPr="002172A9">
        <w:rPr>
          <w:rFonts w:ascii="Arial" w:hAnsi="Arial" w:cs="Arial"/>
          <w:sz w:val="20"/>
          <w:szCs w:val="20"/>
        </w:rPr>
        <w:t xml:space="preserve"> i</w:t>
      </w:r>
      <w:r w:rsidR="00BE7323" w:rsidRPr="002172A9">
        <w:rPr>
          <w:rFonts w:ascii="Arial" w:hAnsi="Arial" w:cs="Arial"/>
          <w:sz w:val="20"/>
          <w:szCs w:val="20"/>
        </w:rPr>
        <w:t xml:space="preserve"> B) </w:t>
      </w:r>
    </w:p>
    <w:p w14:paraId="02C345FB" w14:textId="1BDC0DA1" w:rsidR="00E84975" w:rsidRPr="002172A9" w:rsidRDefault="00477D23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ofertowy</w:t>
      </w:r>
    </w:p>
    <w:p w14:paraId="1860602A" w14:textId="14674928" w:rsidR="00E84975" w:rsidRPr="002172A9" w:rsidRDefault="00477B9B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 w formacie *.</w:t>
      </w:r>
      <w:proofErr w:type="spellStart"/>
      <w:r w:rsidR="00BE7323" w:rsidRPr="002172A9">
        <w:rPr>
          <w:rFonts w:ascii="Arial" w:hAnsi="Arial" w:cs="Arial"/>
          <w:sz w:val="20"/>
          <w:szCs w:val="20"/>
        </w:rPr>
        <w:t>xml</w:t>
      </w:r>
      <w:proofErr w:type="spellEnd"/>
      <w:r w:rsidR="00BE7323" w:rsidRPr="002172A9">
        <w:rPr>
          <w:rFonts w:ascii="Arial" w:hAnsi="Arial" w:cs="Arial"/>
          <w:sz w:val="20"/>
          <w:szCs w:val="20"/>
        </w:rPr>
        <w:t xml:space="preserve"> </w:t>
      </w:r>
    </w:p>
    <w:p w14:paraId="4455E4A8" w14:textId="77777777" w:rsidR="00E84975" w:rsidRPr="002172A9" w:rsidRDefault="00477B9B" w:rsidP="00BE7323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</w:p>
    <w:p w14:paraId="2E31D0C2" w14:textId="77777777" w:rsidR="00E84975" w:rsidRPr="002172A9" w:rsidRDefault="00477B9B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</w:p>
    <w:p w14:paraId="53A10309" w14:textId="77777777" w:rsidR="00BD676E" w:rsidRPr="002172A9" w:rsidRDefault="00477B9B" w:rsidP="00BD676E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</w:t>
      </w:r>
    </w:p>
    <w:p w14:paraId="69CF31B9" w14:textId="6F70C0CA" w:rsidR="00EA0CF1" w:rsidRPr="004467F9" w:rsidRDefault="00EA0CF1" w:rsidP="00BD676E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</w:p>
    <w:p w14:paraId="4CB36E95" w14:textId="5A999751" w:rsidR="000C16C8" w:rsidRDefault="00EA0CF1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Załącznik nr </w:t>
      </w:r>
      <w:r w:rsidR="008E06F5" w:rsidRPr="004467F9">
        <w:rPr>
          <w:rFonts w:ascii="Arial" w:hAnsi="Arial" w:cs="Arial"/>
          <w:sz w:val="20"/>
          <w:szCs w:val="20"/>
        </w:rPr>
        <w:t>8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BD676E">
        <w:rPr>
          <w:rFonts w:ascii="Arial" w:hAnsi="Arial" w:cs="Arial"/>
          <w:sz w:val="20"/>
          <w:szCs w:val="20"/>
        </w:rPr>
        <w:t>-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BD676E">
        <w:rPr>
          <w:rFonts w:ascii="Arial" w:hAnsi="Arial" w:cs="Arial"/>
          <w:sz w:val="20"/>
          <w:szCs w:val="20"/>
        </w:rPr>
        <w:t>Wzór tabliczki informacyjnej</w:t>
      </w:r>
      <w:r w:rsidR="002533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32D">
        <w:rPr>
          <w:rFonts w:ascii="Arial" w:hAnsi="Arial" w:cs="Arial"/>
          <w:sz w:val="20"/>
          <w:szCs w:val="20"/>
        </w:rPr>
        <w:t>WFOŚiGW</w:t>
      </w:r>
      <w:proofErr w:type="spellEnd"/>
      <w:r w:rsidR="0025332D">
        <w:rPr>
          <w:rFonts w:ascii="Arial" w:hAnsi="Arial" w:cs="Arial"/>
          <w:sz w:val="20"/>
          <w:szCs w:val="20"/>
        </w:rPr>
        <w:t xml:space="preserve"> w Opolu</w:t>
      </w:r>
    </w:p>
    <w:p w14:paraId="7B7FC064" w14:textId="6F04B26A" w:rsidR="0025332D" w:rsidRPr="0025332D" w:rsidRDefault="0025332D" w:rsidP="0025332D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9 - Wzór tabliczki informacyjnej NFOŚiGW</w:t>
      </w:r>
    </w:p>
    <w:p w14:paraId="1F1DBBD3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100158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9BB918" w14:textId="3DFA93AC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Opracował: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Zatwierdzam:</w:t>
      </w:r>
    </w:p>
    <w:p w14:paraId="0918C562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658F73A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E112F81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45853FD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AC894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2C0DD465" w14:textId="0B47F441" w:rsidR="00994096" w:rsidRDefault="00994096" w:rsidP="0099409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bCs/>
          <w:sz w:val="20"/>
          <w:szCs w:val="20"/>
        </w:rPr>
      </w:pPr>
    </w:p>
    <w:p w14:paraId="2CCC742F" w14:textId="77777777" w:rsidR="00994096" w:rsidRDefault="00994096" w:rsidP="004467F9">
      <w:pPr>
        <w:suppressAutoHyphens/>
        <w:spacing w:before="240" w:after="4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sectPr w:rsidR="00994096" w:rsidSect="00D902FB">
      <w:headerReference w:type="defaul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2C539A" w:rsidRDefault="002C539A">
      <w:r>
        <w:separator/>
      </w:r>
    </w:p>
  </w:endnote>
  <w:endnote w:type="continuationSeparator" w:id="0">
    <w:p w14:paraId="063B7336" w14:textId="77777777" w:rsidR="002C539A" w:rsidRDefault="002C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2C539A" w:rsidRDefault="002C539A">
      <w:r>
        <w:separator/>
      </w:r>
    </w:p>
  </w:footnote>
  <w:footnote w:type="continuationSeparator" w:id="0">
    <w:p w14:paraId="764F49B4" w14:textId="77777777" w:rsidR="002C539A" w:rsidRDefault="002C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EF0" w14:textId="4111D215" w:rsidR="004467F9" w:rsidRPr="00457068" w:rsidRDefault="004467F9" w:rsidP="004467F9">
    <w:pPr>
      <w:pStyle w:val="Nagwek"/>
      <w:rPr>
        <w:rFonts w:ascii="Arial" w:hAnsi="Arial" w:cs="Arial"/>
        <w:sz w:val="16"/>
        <w:szCs w:val="16"/>
      </w:rPr>
    </w:pPr>
    <w:r w:rsidRPr="00927CE8">
      <w:rPr>
        <w:rFonts w:ascii="Arial" w:hAnsi="Arial" w:cs="Arial"/>
        <w:sz w:val="16"/>
        <w:szCs w:val="16"/>
      </w:rPr>
      <w:t>WT.2370</w:t>
    </w:r>
    <w:r w:rsidR="00927CE8" w:rsidRPr="00927CE8">
      <w:rPr>
        <w:rFonts w:ascii="Arial" w:hAnsi="Arial" w:cs="Arial"/>
        <w:sz w:val="16"/>
        <w:szCs w:val="16"/>
      </w:rPr>
      <w:t>.4.</w:t>
    </w:r>
    <w:r w:rsidRPr="00927CE8">
      <w:rPr>
        <w:rFonts w:ascii="Arial" w:hAnsi="Arial" w:cs="Arial"/>
        <w:sz w:val="16"/>
        <w:szCs w:val="1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262FD"/>
    <w:multiLevelType w:val="hybridMultilevel"/>
    <w:tmpl w:val="2BB660D2"/>
    <w:lvl w:ilvl="0" w:tplc="9DAA2A00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107817"/>
    <w:multiLevelType w:val="hybridMultilevel"/>
    <w:tmpl w:val="07D490B2"/>
    <w:lvl w:ilvl="0" w:tplc="6E72A0F4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2"/>
  </w:num>
  <w:num w:numId="8">
    <w:abstractNumId w:val="2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10"/>
  </w:num>
  <w:num w:numId="13">
    <w:abstractNumId w:val="27"/>
  </w:num>
  <w:num w:numId="14">
    <w:abstractNumId w:val="12"/>
  </w:num>
  <w:num w:numId="15">
    <w:abstractNumId w:val="13"/>
  </w:num>
  <w:num w:numId="16">
    <w:abstractNumId w:val="2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2C1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317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588A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22F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p_opo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tformazakupowa.pl/strona/45-instruk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B66F-0D07-47CD-83AE-482C4F8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6562</Words>
  <Characters>39375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45846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Krzysztof Jurczyński</cp:lastModifiedBy>
  <cp:revision>28</cp:revision>
  <cp:lastPrinted>2021-01-06T07:24:00Z</cp:lastPrinted>
  <dcterms:created xsi:type="dcterms:W3CDTF">2021-04-20T11:24:00Z</dcterms:created>
  <dcterms:modified xsi:type="dcterms:W3CDTF">2021-05-25T10:43:00Z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