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6ECF" w14:textId="17B14A01" w:rsidR="001D6EA9" w:rsidRDefault="004A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nr ZP/28</w:t>
      </w:r>
      <w:r w:rsidR="007C4982">
        <w:rPr>
          <w:b/>
          <w:color w:val="000000"/>
          <w:sz w:val="24"/>
          <w:szCs w:val="24"/>
        </w:rPr>
        <w:t>/2025</w:t>
      </w:r>
    </w:p>
    <w:p w14:paraId="6A18E9A4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59"/>
        <w:rPr>
          <w:color w:val="000000"/>
          <w:sz w:val="22"/>
          <w:szCs w:val="22"/>
        </w:rPr>
      </w:pPr>
    </w:p>
    <w:p w14:paraId="58C82EBD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pomiędzy:</w:t>
      </w:r>
    </w:p>
    <w:p w14:paraId="12B5F3A9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Przedsiębiorstwem Wodociągów i Kanalizacji Sp. z o. o. w Gdyni</w:t>
      </w:r>
    </w:p>
    <w:p w14:paraId="69515C8E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ul. Witomińska 29, 81-311 Gdynia</w:t>
      </w:r>
    </w:p>
    <w:p w14:paraId="71589C55" w14:textId="7C6749FE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sąd rejestrowy: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Sąd Rejonowy Gdańsk- Północ w Gdańsku, VIII Wydział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Gospod</w:t>
      </w:r>
      <w:proofErr w:type="spellEnd"/>
      <w:r>
        <w:rPr>
          <w:color w:val="000000"/>
          <w:sz w:val="22"/>
          <w:szCs w:val="22"/>
        </w:rPr>
        <w:t>. Krajowego Rejestru Sądowego</w:t>
      </w:r>
      <w:r>
        <w:rPr>
          <w:color w:val="000000"/>
          <w:sz w:val="22"/>
          <w:szCs w:val="22"/>
        </w:rPr>
        <w:tab/>
      </w:r>
    </w:p>
    <w:p w14:paraId="6F726688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0000126973</w:t>
      </w:r>
    </w:p>
    <w:p w14:paraId="12D460C7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kapitału zakładowego </w:t>
      </w:r>
      <w:r>
        <w:rPr>
          <w:color w:val="000000"/>
          <w:sz w:val="22"/>
          <w:szCs w:val="22"/>
        </w:rPr>
        <w:tab/>
        <w:t>297.006.000,00 zł</w:t>
      </w:r>
    </w:p>
    <w:p w14:paraId="78915F06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586-010-44-34</w:t>
      </w:r>
    </w:p>
    <w:p w14:paraId="7BF753E0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reprezentowanym przez: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tbl>
      <w:tblPr>
        <w:tblStyle w:val="a"/>
        <w:tblW w:w="943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3"/>
        <w:gridCol w:w="6177"/>
      </w:tblGrid>
      <w:tr w:rsidR="001D6EA9" w14:paraId="4D91D031" w14:textId="77777777">
        <w:tc>
          <w:tcPr>
            <w:tcW w:w="3253" w:type="dxa"/>
          </w:tcPr>
          <w:p w14:paraId="5A59AB63" w14:textId="77777777" w:rsidR="001D6EA9" w:rsidRDefault="007C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p. ……………………..</w:t>
            </w:r>
          </w:p>
        </w:tc>
        <w:tc>
          <w:tcPr>
            <w:tcW w:w="6177" w:type="dxa"/>
          </w:tcPr>
          <w:p w14:paraId="3D10EE46" w14:textId="77777777" w:rsidR="001D6EA9" w:rsidRDefault="007C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Prezesa Zarządu</w:t>
            </w:r>
          </w:p>
        </w:tc>
      </w:tr>
      <w:tr w:rsidR="001D6EA9" w14:paraId="2EE35DDB" w14:textId="77777777">
        <w:tc>
          <w:tcPr>
            <w:tcW w:w="3253" w:type="dxa"/>
          </w:tcPr>
          <w:p w14:paraId="6DECBCB1" w14:textId="77777777" w:rsidR="001D6EA9" w:rsidRDefault="007C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p. ……………………..</w:t>
            </w:r>
          </w:p>
        </w:tc>
        <w:tc>
          <w:tcPr>
            <w:tcW w:w="6177" w:type="dxa"/>
          </w:tcPr>
          <w:p w14:paraId="2E0FCAC9" w14:textId="77777777" w:rsidR="001D6EA9" w:rsidRDefault="007C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Prokurenta</w:t>
            </w:r>
          </w:p>
        </w:tc>
      </w:tr>
    </w:tbl>
    <w:p w14:paraId="6394766B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18FDB3C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zwanym w umowie: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Zamawiającym</w:t>
      </w:r>
    </w:p>
    <w:p w14:paraId="16DA6A03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a:</w:t>
      </w:r>
    </w:p>
    <w:p w14:paraId="5421A711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……………………..</w:t>
      </w:r>
    </w:p>
    <w:p w14:paraId="2A1316F0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</w:t>
      </w:r>
    </w:p>
    <w:p w14:paraId="3963ADE9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sąd rejestrowy: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</w:t>
      </w:r>
    </w:p>
    <w:p w14:paraId="40138A61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……………………………………….</w:t>
      </w:r>
    </w:p>
    <w:p w14:paraId="48B070B2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kapitału zakładowego       </w:t>
      </w:r>
      <w:r>
        <w:rPr>
          <w:color w:val="000000"/>
          <w:sz w:val="22"/>
          <w:szCs w:val="22"/>
        </w:rPr>
        <w:tab/>
        <w:t>………………………………………</w:t>
      </w:r>
    </w:p>
    <w:p w14:paraId="33E0451D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</w:t>
      </w:r>
      <w:r>
        <w:rPr>
          <w:color w:val="000000"/>
          <w:sz w:val="22"/>
          <w:szCs w:val="22"/>
        </w:rPr>
        <w:tab/>
        <w:t>………………………………………</w:t>
      </w:r>
    </w:p>
    <w:p w14:paraId="3DC84B51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reprezentowaną przez:</w:t>
      </w:r>
    </w:p>
    <w:p w14:paraId="47FE3DD7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…………………………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……………………………………..</w:t>
      </w:r>
    </w:p>
    <w:p w14:paraId="7F972BA8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 w umowie: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Wykonawcą</w:t>
      </w:r>
    </w:p>
    <w:p w14:paraId="6572C1F7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następującej treści:</w:t>
      </w:r>
    </w:p>
    <w:p w14:paraId="7E881D55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</w:p>
    <w:p w14:paraId="46DA48B4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§1</w:t>
      </w:r>
    </w:p>
    <w:p w14:paraId="3F2400ED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PRZEDMIOT UMOWY</w:t>
      </w:r>
    </w:p>
    <w:p w14:paraId="63444E46" w14:textId="374E3305" w:rsidR="001D6EA9" w:rsidRDefault="007C4982" w:rsidP="00BB13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20"/>
        </w:tabs>
        <w:spacing w:line="276" w:lineRule="auto"/>
        <w:ind w:left="38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wyniku przeprowadzonego </w:t>
      </w:r>
      <w:r w:rsidR="004A7378">
        <w:rPr>
          <w:color w:val="000000"/>
          <w:sz w:val="22"/>
          <w:szCs w:val="22"/>
        </w:rPr>
        <w:t xml:space="preserve">zapytania </w:t>
      </w:r>
      <w:proofErr w:type="spellStart"/>
      <w:r w:rsidR="004A7378">
        <w:rPr>
          <w:color w:val="000000"/>
          <w:sz w:val="22"/>
          <w:szCs w:val="22"/>
        </w:rPr>
        <w:t>ofertoego</w:t>
      </w:r>
      <w:proofErr w:type="spellEnd"/>
      <w:r>
        <w:rPr>
          <w:color w:val="000000"/>
          <w:sz w:val="22"/>
          <w:szCs w:val="22"/>
        </w:rPr>
        <w:t xml:space="preserve"> o udzielenie zamówienia zgodnie z Regulaminem udzielania zamówień przez  PEWIK GDYNIA Spółka z o.o., Wykonawca zobowiązuje się sprzedać i dostarczyć Zamawiającemu </w:t>
      </w:r>
      <w:r w:rsidR="004A7378">
        <w:rPr>
          <w:color w:val="000000"/>
          <w:sz w:val="22"/>
          <w:szCs w:val="22"/>
        </w:rPr>
        <w:t>2 nowe (nieużywane</w:t>
      </w:r>
      <w:r w:rsidR="00675F39">
        <w:rPr>
          <w:color w:val="000000"/>
          <w:sz w:val="22"/>
          <w:szCs w:val="22"/>
        </w:rPr>
        <w:t xml:space="preserve"> nie starsze niż z roku produkcji 2025</w:t>
      </w:r>
      <w:r w:rsidR="004A7378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samochody marki Ford:</w:t>
      </w:r>
    </w:p>
    <w:p w14:paraId="45FD58FD" w14:textId="3A9604AE" w:rsidR="00D111A7" w:rsidRPr="00D111A7" w:rsidRDefault="004A7378" w:rsidP="00D111A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 w:rsidRPr="00D111A7">
        <w:rPr>
          <w:color w:val="000000" w:themeColor="text1"/>
          <w:sz w:val="22"/>
          <w:szCs w:val="22"/>
        </w:rPr>
        <w:t>model</w:t>
      </w:r>
      <w:r w:rsidR="00675F39">
        <w:t xml:space="preserve"> </w:t>
      </w:r>
      <w:proofErr w:type="spellStart"/>
      <w:r w:rsidR="00D111A7">
        <w:t>Ranger</w:t>
      </w:r>
      <w:proofErr w:type="spellEnd"/>
      <w:r w:rsidR="00D111A7">
        <w:t xml:space="preserve"> </w:t>
      </w:r>
      <w:r w:rsidR="00D111A7" w:rsidRPr="00D111A7">
        <w:rPr>
          <w:color w:val="000000" w:themeColor="text1"/>
          <w:sz w:val="22"/>
          <w:szCs w:val="22"/>
        </w:rPr>
        <w:t>Podwójna Kabina (5cio osobowy) wersja XL 170KM M6 4x4</w:t>
      </w:r>
      <w:r w:rsidRPr="00D111A7">
        <w:rPr>
          <w:color w:val="000000" w:themeColor="text1"/>
          <w:sz w:val="22"/>
          <w:szCs w:val="22"/>
        </w:rPr>
        <w:t xml:space="preserve"> w kolorze białym </w:t>
      </w:r>
      <w:r w:rsidR="00D111A7" w:rsidRPr="00D111A7">
        <w:rPr>
          <w:sz w:val="22"/>
          <w:szCs w:val="22"/>
        </w:rPr>
        <w:t>i doposażeniem dodatkowym</w:t>
      </w:r>
      <w:r w:rsidR="00D111A7" w:rsidRPr="00D111A7">
        <w:rPr>
          <w:sz w:val="22"/>
          <w:szCs w:val="22"/>
        </w:rPr>
        <w:t>:</w:t>
      </w:r>
    </w:p>
    <w:p w14:paraId="234BCE7C" w14:textId="77777777" w:rsidR="00D111A7" w:rsidRPr="00D111A7" w:rsidRDefault="00D111A7" w:rsidP="00D111A7">
      <w:pPr>
        <w:pStyle w:val="Akapitzlist"/>
        <w:numPr>
          <w:ilvl w:val="0"/>
          <w:numId w:val="23"/>
        </w:numPr>
        <w:spacing w:after="160" w:line="256" w:lineRule="auto"/>
        <w:rPr>
          <w:sz w:val="22"/>
          <w:szCs w:val="22"/>
        </w:rPr>
      </w:pPr>
      <w:r w:rsidRPr="00D111A7">
        <w:rPr>
          <w:sz w:val="22"/>
          <w:szCs w:val="22"/>
        </w:rPr>
        <w:t>Hak holowniczy ze stabilizacją toru jazdy przyczepy</w:t>
      </w:r>
    </w:p>
    <w:p w14:paraId="2E3D2617" w14:textId="77777777" w:rsidR="00D111A7" w:rsidRPr="00D111A7" w:rsidRDefault="00D111A7" w:rsidP="00D111A7">
      <w:pPr>
        <w:pStyle w:val="Akapitzlist"/>
        <w:numPr>
          <w:ilvl w:val="0"/>
          <w:numId w:val="23"/>
        </w:numPr>
        <w:spacing w:after="160" w:line="256" w:lineRule="auto"/>
        <w:rPr>
          <w:sz w:val="22"/>
          <w:szCs w:val="22"/>
        </w:rPr>
      </w:pPr>
      <w:r w:rsidRPr="00D111A7">
        <w:rPr>
          <w:sz w:val="22"/>
          <w:szCs w:val="22"/>
        </w:rPr>
        <w:t>Klimatyzacja</w:t>
      </w:r>
    </w:p>
    <w:p w14:paraId="7AEB1F49" w14:textId="77777777" w:rsidR="00D111A7" w:rsidRPr="00D111A7" w:rsidRDefault="00D111A7" w:rsidP="00D111A7">
      <w:pPr>
        <w:pStyle w:val="Akapitzlist"/>
        <w:numPr>
          <w:ilvl w:val="0"/>
          <w:numId w:val="23"/>
        </w:numPr>
        <w:spacing w:after="160" w:line="256" w:lineRule="auto"/>
        <w:rPr>
          <w:sz w:val="22"/>
          <w:szCs w:val="22"/>
        </w:rPr>
      </w:pPr>
      <w:r w:rsidRPr="00D111A7">
        <w:rPr>
          <w:sz w:val="22"/>
          <w:szCs w:val="22"/>
        </w:rPr>
        <w:t>Podgrzewana elektrycznie przednia szyba</w:t>
      </w:r>
    </w:p>
    <w:p w14:paraId="06FAB64D" w14:textId="77777777" w:rsidR="00D111A7" w:rsidRPr="00D111A7" w:rsidRDefault="00D111A7" w:rsidP="00D111A7">
      <w:pPr>
        <w:pStyle w:val="Akapitzlist"/>
        <w:numPr>
          <w:ilvl w:val="0"/>
          <w:numId w:val="23"/>
        </w:numPr>
        <w:spacing w:after="160" w:line="256" w:lineRule="auto"/>
        <w:rPr>
          <w:sz w:val="22"/>
          <w:szCs w:val="22"/>
        </w:rPr>
      </w:pPr>
      <w:r w:rsidRPr="00D111A7">
        <w:rPr>
          <w:sz w:val="22"/>
          <w:szCs w:val="22"/>
        </w:rPr>
        <w:t>Zabudowa przestrzeni ładunkowej typu HARDTOP</w:t>
      </w:r>
    </w:p>
    <w:p w14:paraId="4E633E11" w14:textId="7552DD24" w:rsidR="00FC5983" w:rsidRPr="00D111A7" w:rsidRDefault="00D111A7" w:rsidP="00D111A7">
      <w:pPr>
        <w:pStyle w:val="Akapitzlist"/>
        <w:numPr>
          <w:ilvl w:val="0"/>
          <w:numId w:val="23"/>
        </w:numPr>
        <w:spacing w:after="160" w:line="256" w:lineRule="auto"/>
        <w:rPr>
          <w:sz w:val="22"/>
          <w:szCs w:val="22"/>
        </w:rPr>
      </w:pPr>
      <w:r w:rsidRPr="00D111A7">
        <w:rPr>
          <w:color w:val="000000" w:themeColor="text1"/>
          <w:sz w:val="22"/>
          <w:szCs w:val="22"/>
        </w:rPr>
        <w:t xml:space="preserve">z dodatkowym kompletem kół z oponami zimowymi </w:t>
      </w:r>
      <w:r w:rsidRPr="00D111A7">
        <w:rPr>
          <w:rStyle w:val="Odwoanieprzypisudolnego"/>
          <w:color w:val="000000" w:themeColor="text1"/>
          <w:sz w:val="22"/>
          <w:szCs w:val="22"/>
        </w:rPr>
        <w:footnoteReference w:id="1"/>
      </w:r>
      <w:r w:rsidR="00FC5983" w:rsidRPr="00D111A7">
        <w:rPr>
          <w:color w:val="000000" w:themeColor="text1"/>
          <w:sz w:val="22"/>
          <w:szCs w:val="22"/>
        </w:rPr>
        <w:t xml:space="preserve">– 1 szt., </w:t>
      </w:r>
    </w:p>
    <w:p w14:paraId="3C748733" w14:textId="0E36DC49" w:rsidR="00FC5983" w:rsidRPr="00183AC1" w:rsidRDefault="00FC5983" w:rsidP="00D111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model Transit CUSTOM </w:t>
      </w:r>
      <w:r w:rsidR="00675F39">
        <w:rPr>
          <w:color w:val="000000" w:themeColor="text1"/>
          <w:sz w:val="22"/>
          <w:szCs w:val="22"/>
        </w:rPr>
        <w:t xml:space="preserve">2.5 PHEV CVT FWD VAN Trend VAN 320 L2 </w:t>
      </w:r>
      <w:r>
        <w:rPr>
          <w:color w:val="000000" w:themeColor="text1"/>
          <w:sz w:val="22"/>
          <w:szCs w:val="22"/>
        </w:rPr>
        <w:t xml:space="preserve">w </w:t>
      </w:r>
      <w:r w:rsidRPr="00FC5983">
        <w:rPr>
          <w:color w:val="000000" w:themeColor="text1"/>
          <w:sz w:val="22"/>
          <w:szCs w:val="22"/>
        </w:rPr>
        <w:t>kolorze granatowym</w:t>
      </w:r>
      <w:r w:rsidR="00675F39">
        <w:rPr>
          <w:color w:val="000000" w:themeColor="text1"/>
          <w:sz w:val="22"/>
          <w:szCs w:val="22"/>
        </w:rPr>
        <w:t xml:space="preserve"> lub</w:t>
      </w:r>
      <w:bookmarkStart w:id="0" w:name="_GoBack"/>
      <w:bookmarkEnd w:id="0"/>
      <w:r w:rsidR="00D111A7">
        <w:rPr>
          <w:color w:val="000000" w:themeColor="text1"/>
          <w:sz w:val="22"/>
          <w:szCs w:val="22"/>
        </w:rPr>
        <w:t xml:space="preserve"> niebieskim</w:t>
      </w:r>
      <w:r w:rsidRPr="00FC5983">
        <w:rPr>
          <w:color w:val="000000" w:themeColor="text1"/>
          <w:sz w:val="22"/>
          <w:szCs w:val="22"/>
        </w:rPr>
        <w:t xml:space="preserve"> z hakiem holowniczym, na kołach z oponami wielosezonowymi</w:t>
      </w:r>
      <w:r>
        <w:rPr>
          <w:color w:val="000000" w:themeColor="text1"/>
          <w:sz w:val="22"/>
          <w:szCs w:val="22"/>
        </w:rPr>
        <w:t>.</w:t>
      </w:r>
    </w:p>
    <w:p w14:paraId="3423A6D1" w14:textId="77EF9002" w:rsidR="001D6EA9" w:rsidRDefault="007C4982" w:rsidP="00BB13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Cennik wraz z liczbą sztuk objętą zamówieniem stanowi Załącznik nr </w:t>
      </w:r>
      <w:r w:rsidR="00FC5983">
        <w:rPr>
          <w:color w:val="000000"/>
          <w:sz w:val="22"/>
          <w:szCs w:val="22"/>
        </w:rPr>
        <w:t>1</w:t>
      </w:r>
      <w:r w:rsidR="00997A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niniejszej umowy.</w:t>
      </w:r>
    </w:p>
    <w:p w14:paraId="214EC678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20"/>
        </w:tabs>
        <w:rPr>
          <w:color w:val="000000"/>
          <w:sz w:val="22"/>
          <w:szCs w:val="22"/>
        </w:rPr>
      </w:pPr>
    </w:p>
    <w:p w14:paraId="66209F51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2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§2</w:t>
      </w:r>
    </w:p>
    <w:p w14:paraId="0C8CC956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TERMIN WYKONANIA</w:t>
      </w:r>
    </w:p>
    <w:p w14:paraId="101492BB" w14:textId="5D8334BF" w:rsidR="001D6EA9" w:rsidRDefault="007C49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before="57" w:after="57"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Samochody będące przedmiotem zamówienia zostaną dostarczone </w:t>
      </w:r>
      <w:r w:rsidR="00183AC1">
        <w:rPr>
          <w:color w:val="000000"/>
          <w:sz w:val="22"/>
          <w:szCs w:val="22"/>
        </w:rPr>
        <w:t xml:space="preserve">najpóźniej </w:t>
      </w:r>
      <w:r>
        <w:rPr>
          <w:color w:val="000000"/>
          <w:sz w:val="22"/>
          <w:szCs w:val="22"/>
        </w:rPr>
        <w:t xml:space="preserve">do dnia </w:t>
      </w:r>
      <w:r w:rsidR="00183AC1">
        <w:rPr>
          <w:color w:val="000000"/>
          <w:sz w:val="22"/>
          <w:szCs w:val="22"/>
        </w:rPr>
        <w:t>31.12.2025 r.</w:t>
      </w:r>
      <w:r>
        <w:rPr>
          <w:color w:val="000000"/>
          <w:sz w:val="22"/>
          <w:szCs w:val="22"/>
        </w:rPr>
        <w:t xml:space="preserve"> .</w:t>
      </w:r>
    </w:p>
    <w:p w14:paraId="771DEA95" w14:textId="683C9CC3" w:rsidR="00BB13A6" w:rsidRDefault="006C5F3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before="57" w:after="57"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Datą </w:t>
      </w:r>
      <w:r w:rsidR="00BB13A6">
        <w:rPr>
          <w:color w:val="000000"/>
          <w:sz w:val="22"/>
          <w:szCs w:val="22"/>
        </w:rPr>
        <w:t xml:space="preserve">zrealizowania zamówienia będzie dzień </w:t>
      </w:r>
      <w:r>
        <w:rPr>
          <w:color w:val="000000"/>
          <w:sz w:val="22"/>
          <w:szCs w:val="22"/>
        </w:rPr>
        <w:t xml:space="preserve">podpisania </w:t>
      </w:r>
      <w:r w:rsidRPr="002B62B6">
        <w:rPr>
          <w:color w:val="000000"/>
          <w:sz w:val="22"/>
          <w:szCs w:val="22"/>
        </w:rPr>
        <w:t>protokołu odbioru</w:t>
      </w:r>
      <w:r>
        <w:rPr>
          <w:color w:val="000000"/>
          <w:sz w:val="22"/>
          <w:szCs w:val="22"/>
        </w:rPr>
        <w:t xml:space="preserve"> podpisanego</w:t>
      </w:r>
      <w:r w:rsidR="00BB13A6">
        <w:rPr>
          <w:color w:val="000000"/>
          <w:sz w:val="22"/>
          <w:szCs w:val="22"/>
        </w:rPr>
        <w:t xml:space="preserve"> przez upoważnionych przedstawicieli Stron.</w:t>
      </w:r>
    </w:p>
    <w:p w14:paraId="0413C8C0" w14:textId="77777777" w:rsidR="001D6EA9" w:rsidRDefault="007C49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540"/>
        </w:tabs>
        <w:spacing w:before="57"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może ulec wydłużeniu na skutek działania siły wyższej – zdarzenia, którego Strony nie mogły przewidzieć, któremu nie mogły zapobiec ani któremu nie mogą przeciwdziałać, a które uniemożliwia Wykonawcy wykonanie w części lub w całości jego zobowiązań. Powyższe musi zostać zgłoszone Zmawiającemu w formie pisemnej. Podstawą zmiany terminu wykonania przedmiotu umowy może być wyłącznie aneks podpisany przez obie Strony.</w:t>
      </w:r>
    </w:p>
    <w:p w14:paraId="24E56EB8" w14:textId="77777777" w:rsidR="002B62B6" w:rsidRDefault="002B62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671C240" w14:textId="75143FED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§3</w:t>
      </w:r>
    </w:p>
    <w:p w14:paraId="3535F282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71A53639" w14:textId="77777777" w:rsidR="001D6EA9" w:rsidRDefault="007C49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Wykonawcy za kompleksowe zrealizowanie umowy ustalone zostało na podstawie ofert Wykonawcy i wynosi:</w:t>
      </w:r>
    </w:p>
    <w:p w14:paraId="6A1E101B" w14:textId="77777777" w:rsidR="001D6EA9" w:rsidRDefault="007C4982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netto: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………………………. zł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14:paraId="1E5CCF20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(słownie: …………………………………………………. 00/100) </w:t>
      </w:r>
    </w:p>
    <w:p w14:paraId="6982C701" w14:textId="77777777" w:rsidR="001D6EA9" w:rsidRDefault="007C49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podatek VAT: </w:t>
      </w:r>
      <w:r>
        <w:rPr>
          <w:b/>
          <w:color w:val="000000"/>
          <w:sz w:val="22"/>
          <w:szCs w:val="22"/>
        </w:rPr>
        <w:tab/>
        <w:t xml:space="preserve">   ……………………... zł </w:t>
      </w:r>
    </w:p>
    <w:p w14:paraId="59195D09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(słownie: …………………………………………………. 00/100)</w:t>
      </w:r>
    </w:p>
    <w:p w14:paraId="3D12FCC9" w14:textId="77777777" w:rsidR="001D6EA9" w:rsidRDefault="007C4982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brutto: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……………………….. zł</w:t>
      </w:r>
    </w:p>
    <w:p w14:paraId="1C786EAF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5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(słownie: ………………………………………………… 00/100)</w:t>
      </w:r>
    </w:p>
    <w:p w14:paraId="533AE3E0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5"/>
        <w:rPr>
          <w:color w:val="000000"/>
          <w:sz w:val="22"/>
          <w:szCs w:val="22"/>
        </w:rPr>
      </w:pPr>
    </w:p>
    <w:p w14:paraId="1544D9FA" w14:textId="1542FA23" w:rsidR="001D6EA9" w:rsidRDefault="007C4982" w:rsidP="00BB13A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koszty związane z dostawą samochodów do siedziby Zamawiającego (w tym także ubezpieczenia na czas transportu i magazynowania do czasu wydania Zamawiającemu) zostały wliczone w ceny jednostkowe samochodów.</w:t>
      </w:r>
    </w:p>
    <w:p w14:paraId="0D6AF7E2" w14:textId="77777777" w:rsidR="001D6EA9" w:rsidRDefault="007C49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określone w ust. 1 jest stałe.</w:t>
      </w:r>
    </w:p>
    <w:p w14:paraId="5BB44515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2DCB285F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§4</w:t>
      </w:r>
    </w:p>
    <w:p w14:paraId="65D89402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PŁATNOŚCI</w:t>
      </w:r>
    </w:p>
    <w:p w14:paraId="40B30637" w14:textId="218E8059" w:rsidR="001D6EA9" w:rsidRPr="008504C8" w:rsidRDefault="007C4982" w:rsidP="00BB13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Płatność nastąpi </w:t>
      </w:r>
      <w:r w:rsidR="0013036D">
        <w:rPr>
          <w:color w:val="000000"/>
          <w:sz w:val="22"/>
          <w:szCs w:val="22"/>
        </w:rPr>
        <w:t xml:space="preserve">przelewem </w:t>
      </w:r>
      <w:r>
        <w:rPr>
          <w:color w:val="000000"/>
          <w:sz w:val="22"/>
          <w:szCs w:val="22"/>
        </w:rPr>
        <w:t xml:space="preserve">w </w:t>
      </w:r>
      <w:r w:rsidRPr="008504C8">
        <w:rPr>
          <w:color w:val="000000"/>
          <w:sz w:val="22"/>
          <w:szCs w:val="22"/>
        </w:rPr>
        <w:t>terminie do 30 dni</w:t>
      </w:r>
      <w:r w:rsidR="00FA5DD6">
        <w:rPr>
          <w:color w:val="000000"/>
          <w:sz w:val="22"/>
          <w:szCs w:val="22"/>
        </w:rPr>
        <w:t xml:space="preserve"> </w:t>
      </w:r>
      <w:r w:rsidR="00F847A7">
        <w:rPr>
          <w:color w:val="000000"/>
          <w:sz w:val="22"/>
          <w:szCs w:val="22"/>
        </w:rPr>
        <w:t xml:space="preserve">od otrzymania faktury, </w:t>
      </w:r>
      <w:r w:rsidR="00FA5DD6">
        <w:rPr>
          <w:color w:val="000000"/>
          <w:sz w:val="22"/>
          <w:szCs w:val="22"/>
        </w:rPr>
        <w:t>na podstawie faktury</w:t>
      </w:r>
      <w:r w:rsidR="00BB13A6">
        <w:rPr>
          <w:color w:val="000000"/>
          <w:sz w:val="22"/>
          <w:szCs w:val="22"/>
        </w:rPr>
        <w:t xml:space="preserve"> wystawionej po podpisaniu </w:t>
      </w:r>
      <w:r w:rsidR="00BB13A6" w:rsidRPr="002B62B6">
        <w:rPr>
          <w:color w:val="000000"/>
          <w:sz w:val="22"/>
          <w:szCs w:val="22"/>
        </w:rPr>
        <w:t>p</w:t>
      </w:r>
      <w:r w:rsidR="00FA5DD6" w:rsidRPr="002B62B6">
        <w:rPr>
          <w:color w:val="000000"/>
          <w:sz w:val="22"/>
          <w:szCs w:val="22"/>
        </w:rPr>
        <w:t>rotokołu odbioru technicznego</w:t>
      </w:r>
      <w:r w:rsidR="00BB13A6">
        <w:rPr>
          <w:color w:val="000000"/>
          <w:sz w:val="22"/>
          <w:szCs w:val="22"/>
        </w:rPr>
        <w:t xml:space="preserve"> samochodów</w:t>
      </w:r>
      <w:r w:rsidR="0013036D">
        <w:rPr>
          <w:color w:val="000000"/>
          <w:sz w:val="22"/>
          <w:szCs w:val="22"/>
        </w:rPr>
        <w:t>, na rachunek bankowy Wykonawcy wskazany na fakturze.</w:t>
      </w:r>
    </w:p>
    <w:p w14:paraId="2F023EA1" w14:textId="77777777" w:rsidR="001D6EA9" w:rsidRPr="008504C8" w:rsidRDefault="007C49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color w:val="000000"/>
          <w:sz w:val="22"/>
          <w:szCs w:val="22"/>
        </w:rPr>
      </w:pPr>
      <w:r w:rsidRPr="008504C8">
        <w:rPr>
          <w:color w:val="000000"/>
          <w:sz w:val="22"/>
          <w:szCs w:val="22"/>
        </w:rPr>
        <w:t>Strony są podatnikami VAT i posiadają następujące numery identyfikacji podatkowej:</w:t>
      </w:r>
    </w:p>
    <w:p w14:paraId="04296761" w14:textId="77777777" w:rsidR="001D6EA9" w:rsidRPr="008504C8" w:rsidRDefault="007C4982" w:rsidP="002B62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11"/>
        <w:rPr>
          <w:color w:val="000000"/>
          <w:sz w:val="22"/>
          <w:szCs w:val="22"/>
        </w:rPr>
      </w:pPr>
      <w:r w:rsidRPr="008504C8">
        <w:rPr>
          <w:color w:val="000000"/>
          <w:sz w:val="22"/>
          <w:szCs w:val="22"/>
        </w:rPr>
        <w:t>Zamawiający:</w:t>
      </w:r>
      <w:r w:rsidRPr="008504C8">
        <w:rPr>
          <w:color w:val="000000"/>
          <w:sz w:val="22"/>
          <w:szCs w:val="22"/>
        </w:rPr>
        <w:tab/>
      </w:r>
      <w:r w:rsidRPr="008504C8">
        <w:rPr>
          <w:color w:val="000000"/>
          <w:sz w:val="22"/>
          <w:szCs w:val="22"/>
        </w:rPr>
        <w:tab/>
        <w:t>NIP  586-010-44-34</w:t>
      </w:r>
    </w:p>
    <w:p w14:paraId="436FB341" w14:textId="77777777" w:rsidR="001D6EA9" w:rsidRPr="008504C8" w:rsidRDefault="007C4982" w:rsidP="002B62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1"/>
        <w:rPr>
          <w:color w:val="000000"/>
          <w:sz w:val="22"/>
          <w:szCs w:val="22"/>
        </w:rPr>
      </w:pPr>
      <w:r w:rsidRPr="008504C8">
        <w:rPr>
          <w:color w:val="000000"/>
          <w:sz w:val="22"/>
          <w:szCs w:val="22"/>
        </w:rPr>
        <w:t>Wykonawca:</w:t>
      </w:r>
      <w:r w:rsidRPr="008504C8">
        <w:rPr>
          <w:color w:val="000000"/>
          <w:sz w:val="22"/>
          <w:szCs w:val="22"/>
        </w:rPr>
        <w:tab/>
      </w:r>
      <w:r w:rsidRPr="008504C8">
        <w:rPr>
          <w:color w:val="000000"/>
          <w:sz w:val="22"/>
          <w:szCs w:val="22"/>
        </w:rPr>
        <w:tab/>
        <w:t>NIP  ……………..</w:t>
      </w:r>
    </w:p>
    <w:p w14:paraId="423609B8" w14:textId="582D013E" w:rsidR="007C4982" w:rsidRDefault="007C4982" w:rsidP="007C49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7C4982">
        <w:rPr>
          <w:color w:val="000000"/>
          <w:sz w:val="22"/>
          <w:szCs w:val="22"/>
        </w:rPr>
        <w:t>Za datę zapłaty uznaje się dzień uznania rachunku Wykonawcy.</w:t>
      </w:r>
    </w:p>
    <w:p w14:paraId="6003303B" w14:textId="77777777" w:rsidR="002B62B6" w:rsidRDefault="00BB13A6" w:rsidP="002B62B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BB13A6">
        <w:rPr>
          <w:color w:val="000000"/>
          <w:sz w:val="22"/>
          <w:szCs w:val="22"/>
        </w:rPr>
        <w:t>Wykonawca zobowiązuje się wskazać do zapłaty należnych mu z tytułu wykonywania niniejszej umowy kwot, rachunek bankowy figurujący w elektronicznym „Wykazie podatników VAT”, tj. na tzw. „Białej liście podatników VAT”, prowadzonym przez Szefa Krajowej Administracji Skarbowej (KAS) .</w:t>
      </w:r>
    </w:p>
    <w:p w14:paraId="12186AEE" w14:textId="01C43A74" w:rsidR="007C4982" w:rsidRPr="002B62B6" w:rsidRDefault="007C4982" w:rsidP="002B62B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2B62B6">
        <w:rPr>
          <w:color w:val="000000"/>
          <w:sz w:val="22"/>
          <w:szCs w:val="22"/>
        </w:rPr>
        <w:t xml:space="preserve">W przypadku wskazania przez Wykonawcę rachunku bankowego innego niż wymieniony w wykazie podatników VAT, o którym mowa w ust. </w:t>
      </w:r>
      <w:r w:rsidR="00F1501C" w:rsidRPr="002B62B6">
        <w:rPr>
          <w:color w:val="000000"/>
          <w:sz w:val="22"/>
          <w:szCs w:val="22"/>
        </w:rPr>
        <w:t>4</w:t>
      </w:r>
      <w:r w:rsidRPr="002B62B6">
        <w:rPr>
          <w:color w:val="000000"/>
          <w:sz w:val="22"/>
          <w:szCs w:val="22"/>
        </w:rPr>
        <w:t>, Zamawiający jest uprawniony do wstrzymania się z zapłatą należnych Wykonawcy kwot, do czasu wskazania przez Wykonawcę jego rachunku figurującego w wyżej wymienionym „Wykazie podatników VAT”, zaś Wykonawca zwalnia Zamawiającego od przyszłej odpowiedzialności związanej z zapłatą po terminie, której przyczyną jest niewskazanie przez Wykonawcę z odpowiednim wyprzedzeniem jego rachunku bankowego widniejącego w wyżej wymienionym „Wykazie”, w tym za zapłatę odsetek ustawowych za opóźnienie w  transakcjach  handlowych oraz  wszelkiej odpowiedzialności  odszkodowawczej za opóźnienie w zapłacie, a  Zamawiający to zwolnienie przyjmuje .</w:t>
      </w:r>
    </w:p>
    <w:p w14:paraId="4DCADD04" w14:textId="77777777" w:rsidR="001D6EA9" w:rsidRDefault="007C49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może, bez pisemnej zgody Zamawiającego, przenieść na osobę trzecią wierzytelności wynikającej z niniejszej Umowy.</w:t>
      </w:r>
    </w:p>
    <w:p w14:paraId="74C2B7EE" w14:textId="77777777" w:rsidR="00183AC1" w:rsidRDefault="00183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C46E388" w14:textId="732BDCCE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§5</w:t>
      </w:r>
    </w:p>
    <w:p w14:paraId="3693A1FD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REALIZACJI</w:t>
      </w:r>
    </w:p>
    <w:p w14:paraId="74A3ECC9" w14:textId="4AA76485" w:rsidR="00881AAE" w:rsidRDefault="006C5F3E" w:rsidP="00B64FA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881AAE">
        <w:rPr>
          <w:color w:val="000000"/>
          <w:sz w:val="22"/>
          <w:szCs w:val="22"/>
        </w:rPr>
        <w:t xml:space="preserve">Miejscem dostawy samochodów jest </w:t>
      </w:r>
      <w:r w:rsidR="007340BB">
        <w:rPr>
          <w:color w:val="000000"/>
          <w:sz w:val="22"/>
          <w:szCs w:val="22"/>
        </w:rPr>
        <w:t>plac przed</w:t>
      </w:r>
      <w:r w:rsidR="003D55F9">
        <w:rPr>
          <w:color w:val="000000"/>
          <w:sz w:val="22"/>
          <w:szCs w:val="22"/>
        </w:rPr>
        <w:t xml:space="preserve"> budyn</w:t>
      </w:r>
      <w:r w:rsidR="007340BB">
        <w:rPr>
          <w:color w:val="000000"/>
          <w:sz w:val="22"/>
          <w:szCs w:val="22"/>
        </w:rPr>
        <w:t xml:space="preserve">kiem </w:t>
      </w:r>
      <w:r w:rsidRPr="00881AAE">
        <w:rPr>
          <w:color w:val="000000"/>
          <w:sz w:val="22"/>
          <w:szCs w:val="22"/>
        </w:rPr>
        <w:t>Zamawiającego, zlokalizowan</w:t>
      </w:r>
      <w:r w:rsidR="007340BB">
        <w:rPr>
          <w:color w:val="000000"/>
          <w:sz w:val="22"/>
          <w:szCs w:val="22"/>
        </w:rPr>
        <w:t>y</w:t>
      </w:r>
      <w:r w:rsidR="00572EF6">
        <w:rPr>
          <w:color w:val="000000"/>
          <w:sz w:val="22"/>
          <w:szCs w:val="22"/>
        </w:rPr>
        <w:t>m</w:t>
      </w:r>
      <w:r w:rsidRPr="00881AAE">
        <w:rPr>
          <w:color w:val="000000"/>
          <w:sz w:val="22"/>
          <w:szCs w:val="22"/>
        </w:rPr>
        <w:t xml:space="preserve"> w </w:t>
      </w:r>
      <w:proofErr w:type="spellStart"/>
      <w:r w:rsidRPr="00881AAE">
        <w:rPr>
          <w:color w:val="000000"/>
          <w:sz w:val="22"/>
          <w:szCs w:val="22"/>
        </w:rPr>
        <w:t>Rumi</w:t>
      </w:r>
      <w:proofErr w:type="spellEnd"/>
      <w:r w:rsidRPr="00881AAE">
        <w:rPr>
          <w:color w:val="000000"/>
          <w:sz w:val="22"/>
          <w:szCs w:val="22"/>
        </w:rPr>
        <w:t xml:space="preserve"> przy ul. Dąbrowskiego 58.</w:t>
      </w:r>
    </w:p>
    <w:p w14:paraId="57E28D4E" w14:textId="7A53B9D7" w:rsidR="00B64FAC" w:rsidRDefault="00B64FAC" w:rsidP="00B64FA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zostanie powiadomiony przez Wykonawcę telefonicznie lub drog</w:t>
      </w:r>
      <w:r w:rsidR="00572EF6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elektroniczną o terminie przekazania przedmiotu umowy, co najmniej 3 dni robocze przed planowaną dostawą</w:t>
      </w:r>
      <w:r w:rsidRPr="008504C8">
        <w:rPr>
          <w:color w:val="000000"/>
          <w:sz w:val="22"/>
          <w:szCs w:val="22"/>
        </w:rPr>
        <w:t xml:space="preserve">. </w:t>
      </w:r>
    </w:p>
    <w:p w14:paraId="3F9D51F9" w14:textId="1471D2A7" w:rsidR="00406A02" w:rsidRDefault="00406A02" w:rsidP="00B64FA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 wystawieniem faktury przez Wykonawcę, przedstawiciele Zamawiającego dokonają sprawdzenia i </w:t>
      </w:r>
      <w:r w:rsidRPr="002B62B6">
        <w:rPr>
          <w:color w:val="000000"/>
          <w:sz w:val="22"/>
          <w:szCs w:val="22"/>
        </w:rPr>
        <w:t>odbioru technicznego</w:t>
      </w:r>
      <w:r>
        <w:rPr>
          <w:color w:val="000000"/>
          <w:sz w:val="22"/>
          <w:szCs w:val="22"/>
        </w:rPr>
        <w:t xml:space="preserve"> samochodów, czego potwierdzeniem będzie podpisany przez nich </w:t>
      </w:r>
      <w:r w:rsidRPr="002B62B6">
        <w:rPr>
          <w:color w:val="000000"/>
          <w:sz w:val="22"/>
          <w:szCs w:val="22"/>
        </w:rPr>
        <w:t>protokół</w:t>
      </w:r>
      <w:r w:rsidR="00262C7B" w:rsidRPr="002B62B6">
        <w:rPr>
          <w:color w:val="000000"/>
          <w:sz w:val="22"/>
          <w:szCs w:val="22"/>
        </w:rPr>
        <w:t xml:space="preserve"> techniczny</w:t>
      </w:r>
      <w:r w:rsidR="00F36697">
        <w:rPr>
          <w:color w:val="000000"/>
          <w:sz w:val="22"/>
          <w:szCs w:val="22"/>
        </w:rPr>
        <w:t>.</w:t>
      </w:r>
    </w:p>
    <w:p w14:paraId="421CFFE2" w14:textId="5106CC35" w:rsidR="00A706A7" w:rsidRDefault="00A706A7" w:rsidP="00B64FA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</w:tabs>
        <w:spacing w:line="276" w:lineRule="auto"/>
        <w:ind w:hanging="357"/>
        <w:jc w:val="both"/>
        <w:rPr>
          <w:color w:val="000000"/>
          <w:sz w:val="22"/>
          <w:szCs w:val="22"/>
        </w:rPr>
      </w:pPr>
      <w:r w:rsidRPr="007B3717">
        <w:rPr>
          <w:color w:val="000000"/>
          <w:sz w:val="22"/>
          <w:szCs w:val="22"/>
        </w:rPr>
        <w:t xml:space="preserve">Wykonawca zobowiązany jest do dostarczenia przedmiotu zamówienia do </w:t>
      </w:r>
      <w:r w:rsidR="007340BB">
        <w:rPr>
          <w:color w:val="000000"/>
          <w:sz w:val="22"/>
          <w:szCs w:val="22"/>
        </w:rPr>
        <w:t xml:space="preserve"> miejsca określonego w ust. 1</w:t>
      </w:r>
      <w:r w:rsidR="00F36697">
        <w:rPr>
          <w:color w:val="000000"/>
          <w:sz w:val="22"/>
          <w:szCs w:val="22"/>
        </w:rPr>
        <w:t xml:space="preserve"> przez </w:t>
      </w:r>
      <w:r w:rsidRPr="007B3717">
        <w:rPr>
          <w:color w:val="000000"/>
          <w:sz w:val="22"/>
          <w:szCs w:val="22"/>
        </w:rPr>
        <w:t>Zamawiającego w</w:t>
      </w:r>
      <w:r>
        <w:rPr>
          <w:color w:val="000000"/>
          <w:sz w:val="22"/>
          <w:szCs w:val="22"/>
        </w:rPr>
        <w:t xml:space="preserve"> dni robocze w godzinach od</w:t>
      </w:r>
      <w:r w:rsidR="00B64FAC">
        <w:rPr>
          <w:color w:val="000000"/>
          <w:sz w:val="22"/>
          <w:szCs w:val="22"/>
        </w:rPr>
        <w:t xml:space="preserve"> 9</w:t>
      </w:r>
      <w:r>
        <w:rPr>
          <w:color w:val="000000"/>
          <w:sz w:val="22"/>
          <w:szCs w:val="22"/>
        </w:rPr>
        <w:t xml:space="preserve"> </w:t>
      </w:r>
      <w:r w:rsidR="00B64FAC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</w:t>
      </w:r>
      <w:r w:rsidR="00B64FAC">
        <w:rPr>
          <w:color w:val="000000"/>
          <w:sz w:val="22"/>
          <w:szCs w:val="22"/>
        </w:rPr>
        <w:t xml:space="preserve"> 12</w:t>
      </w:r>
      <w:r>
        <w:rPr>
          <w:color w:val="000000"/>
          <w:sz w:val="22"/>
          <w:szCs w:val="22"/>
        </w:rPr>
        <w:t xml:space="preserve"> .</w:t>
      </w:r>
    </w:p>
    <w:p w14:paraId="3E6E2E9E" w14:textId="38C9829E" w:rsidR="003243BF" w:rsidRDefault="003243BF" w:rsidP="003243B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540"/>
          <w:tab w:val="left" w:pos="567"/>
        </w:tabs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</w:t>
      </w:r>
      <w:r w:rsidRPr="002B62B6">
        <w:rPr>
          <w:color w:val="000000"/>
          <w:sz w:val="22"/>
          <w:szCs w:val="22"/>
        </w:rPr>
        <w:t>odbioru technicznego</w:t>
      </w:r>
      <w:r>
        <w:rPr>
          <w:color w:val="000000"/>
          <w:sz w:val="22"/>
          <w:szCs w:val="22"/>
        </w:rPr>
        <w:t xml:space="preserve"> samochodów Zamawiający wyznacza Zespół odbiorowy w składzie:</w:t>
      </w:r>
    </w:p>
    <w:p w14:paraId="65988D51" w14:textId="6EB7E839" w:rsidR="00DE270F" w:rsidRDefault="003243BF" w:rsidP="00DE270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</w:tabs>
        <w:spacing w:after="57" w:line="276" w:lineRule="auto"/>
        <w:ind w:hanging="2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p. Wojciech Starczewski – kierownik Działu Sprzętu Technicznego, tel. 600 086 032, e-mail: </w:t>
      </w:r>
      <w:hyperlink r:id="rId8" w:history="1">
        <w:r w:rsidR="00DE270F" w:rsidRPr="00A93EA2">
          <w:rPr>
            <w:rStyle w:val="Hipercze"/>
            <w:sz w:val="22"/>
            <w:szCs w:val="22"/>
          </w:rPr>
          <w:t>wojciechs@pewik.gdynia.pl</w:t>
        </w:r>
      </w:hyperlink>
      <w:r>
        <w:rPr>
          <w:color w:val="000000"/>
          <w:sz w:val="22"/>
          <w:szCs w:val="22"/>
        </w:rPr>
        <w:t>,</w:t>
      </w:r>
    </w:p>
    <w:p w14:paraId="1269F880" w14:textId="21020F07" w:rsidR="003243BF" w:rsidRPr="00DE270F" w:rsidRDefault="003243BF" w:rsidP="00DE270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</w:tabs>
        <w:spacing w:after="57" w:line="276" w:lineRule="auto"/>
        <w:ind w:hanging="219"/>
        <w:jc w:val="both"/>
        <w:rPr>
          <w:color w:val="000000"/>
          <w:sz w:val="22"/>
          <w:szCs w:val="22"/>
        </w:rPr>
      </w:pPr>
      <w:r w:rsidRPr="00DE270F">
        <w:rPr>
          <w:color w:val="000000"/>
          <w:sz w:val="22"/>
          <w:szCs w:val="22"/>
        </w:rPr>
        <w:t xml:space="preserve">p. Tomasz Kantecki – mistrz utrzymania pojazdów samochodowych i specjalistycznych, tel. </w:t>
      </w:r>
      <w:r w:rsidRPr="00DE270F">
        <w:rPr>
          <w:color w:val="000000"/>
          <w:sz w:val="22"/>
          <w:szCs w:val="22"/>
        </w:rPr>
        <w:br/>
        <w:t xml:space="preserve">600 086 150, e-mail: </w:t>
      </w:r>
      <w:hyperlink r:id="rId9" w:history="1">
        <w:r w:rsidRPr="00DE270F">
          <w:rPr>
            <w:rStyle w:val="Hipercze"/>
            <w:sz w:val="22"/>
            <w:szCs w:val="22"/>
          </w:rPr>
          <w:t>tomaszka@pewik.gdynia.pl</w:t>
        </w:r>
      </w:hyperlink>
      <w:r w:rsidR="00DE270F">
        <w:rPr>
          <w:color w:val="000000"/>
          <w:sz w:val="22"/>
          <w:szCs w:val="22"/>
        </w:rPr>
        <w:t>.</w:t>
      </w:r>
    </w:p>
    <w:p w14:paraId="318AA093" w14:textId="35556D72" w:rsidR="00636EA0" w:rsidRPr="00DE270F" w:rsidRDefault="00A706A7" w:rsidP="00DE270F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</w:tabs>
        <w:spacing w:after="57" w:line="276" w:lineRule="auto"/>
        <w:jc w:val="both"/>
        <w:rPr>
          <w:color w:val="000000"/>
          <w:sz w:val="22"/>
          <w:szCs w:val="22"/>
        </w:rPr>
      </w:pPr>
      <w:r w:rsidRPr="00DE270F">
        <w:rPr>
          <w:color w:val="000000"/>
          <w:sz w:val="22"/>
          <w:szCs w:val="22"/>
        </w:rPr>
        <w:t xml:space="preserve">Wykonawca </w:t>
      </w:r>
      <w:r w:rsidR="007340BB" w:rsidRPr="00DE270F">
        <w:rPr>
          <w:color w:val="000000"/>
          <w:sz w:val="22"/>
          <w:szCs w:val="22"/>
        </w:rPr>
        <w:t xml:space="preserve">przedstawi Zamawiającemu </w:t>
      </w:r>
      <w:r w:rsidR="004F0898" w:rsidRPr="00DE270F">
        <w:rPr>
          <w:color w:val="000000"/>
          <w:sz w:val="22"/>
          <w:szCs w:val="22"/>
        </w:rPr>
        <w:t>do odbioru technicznego następujące dokumenty</w:t>
      </w:r>
      <w:r w:rsidRPr="00DE270F">
        <w:rPr>
          <w:color w:val="000000"/>
          <w:sz w:val="22"/>
          <w:szCs w:val="22"/>
        </w:rPr>
        <w:t>:</w:t>
      </w:r>
    </w:p>
    <w:p w14:paraId="13D44315" w14:textId="77777777" w:rsidR="00DE270F" w:rsidRDefault="004F0898" w:rsidP="00DE270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  <w:tab w:val="left" w:pos="993"/>
        </w:tabs>
        <w:spacing w:after="57" w:line="276" w:lineRule="auto"/>
        <w:ind w:hanging="71"/>
        <w:jc w:val="both"/>
        <w:rPr>
          <w:color w:val="000000"/>
          <w:sz w:val="22"/>
          <w:szCs w:val="22"/>
        </w:rPr>
      </w:pPr>
      <w:r w:rsidRPr="00636EA0">
        <w:rPr>
          <w:color w:val="000000"/>
          <w:sz w:val="22"/>
          <w:szCs w:val="22"/>
        </w:rPr>
        <w:t xml:space="preserve">książkę serwisową, </w:t>
      </w:r>
    </w:p>
    <w:p w14:paraId="171A6724" w14:textId="77777777" w:rsidR="00DE270F" w:rsidRDefault="004F0898" w:rsidP="00DE270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  <w:tab w:val="left" w:pos="993"/>
        </w:tabs>
        <w:spacing w:after="57" w:line="276" w:lineRule="auto"/>
        <w:ind w:hanging="71"/>
        <w:jc w:val="both"/>
        <w:rPr>
          <w:color w:val="000000"/>
          <w:sz w:val="22"/>
          <w:szCs w:val="22"/>
        </w:rPr>
      </w:pPr>
      <w:r w:rsidRPr="00DE270F">
        <w:rPr>
          <w:color w:val="000000"/>
          <w:sz w:val="22"/>
          <w:szCs w:val="22"/>
        </w:rPr>
        <w:t xml:space="preserve">książkę  gwarancyjną, </w:t>
      </w:r>
    </w:p>
    <w:p w14:paraId="25B6A5A2" w14:textId="77777777" w:rsidR="00DE270F" w:rsidRDefault="004F0898" w:rsidP="00DE270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  <w:tab w:val="left" w:pos="993"/>
        </w:tabs>
        <w:spacing w:after="57" w:line="276" w:lineRule="auto"/>
        <w:ind w:hanging="71"/>
        <w:jc w:val="both"/>
        <w:rPr>
          <w:color w:val="000000"/>
          <w:sz w:val="22"/>
          <w:szCs w:val="22"/>
        </w:rPr>
      </w:pPr>
      <w:r w:rsidRPr="00DE270F">
        <w:rPr>
          <w:color w:val="000000"/>
          <w:sz w:val="22"/>
          <w:szCs w:val="22"/>
        </w:rPr>
        <w:t>komplet dokumentów niezbędnych do rejestracji samochodu we właściwym organie komunikacji (z wyłączeniem faktury, którą Wykonawca wystawi po dokonaniu odbioru z wynikiem pozytywnym),</w:t>
      </w:r>
    </w:p>
    <w:p w14:paraId="78CC39F8" w14:textId="77777777" w:rsidR="00DE270F" w:rsidRDefault="004F0898" w:rsidP="00DE270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  <w:tab w:val="left" w:pos="993"/>
        </w:tabs>
        <w:spacing w:after="57" w:line="276" w:lineRule="auto"/>
        <w:ind w:hanging="71"/>
        <w:jc w:val="both"/>
        <w:rPr>
          <w:color w:val="000000"/>
          <w:sz w:val="22"/>
          <w:szCs w:val="22"/>
        </w:rPr>
      </w:pPr>
      <w:r w:rsidRPr="00DE270F">
        <w:rPr>
          <w:color w:val="000000"/>
          <w:sz w:val="22"/>
          <w:szCs w:val="22"/>
        </w:rPr>
        <w:t>homologację pojazdu,</w:t>
      </w:r>
    </w:p>
    <w:p w14:paraId="34B3D126" w14:textId="27092FEC" w:rsidR="004E2E03" w:rsidRPr="00DE270F" w:rsidRDefault="00675F39" w:rsidP="00DE270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567"/>
          <w:tab w:val="left" w:pos="720"/>
          <w:tab w:val="left" w:pos="993"/>
        </w:tabs>
        <w:spacing w:after="57" w:line="276" w:lineRule="auto"/>
        <w:ind w:hanging="7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wskazane </w:t>
      </w:r>
      <w:r w:rsidR="00636EA0" w:rsidRPr="00DE270F">
        <w:rPr>
          <w:color w:val="000000"/>
          <w:sz w:val="22"/>
          <w:szCs w:val="22"/>
        </w:rPr>
        <w:t>wyposażenie dodatkowe.</w:t>
      </w:r>
    </w:p>
    <w:p w14:paraId="0F1FE6CF" w14:textId="5C38F9E0" w:rsidR="00DE270F" w:rsidRPr="00DE270F" w:rsidRDefault="007B3717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sz w:val="22"/>
        </w:rPr>
        <w:t>Koszty przygotowania, sporządzenia wszystkich dokumentów</w:t>
      </w:r>
      <w:r w:rsidR="00D744DA" w:rsidRPr="00DE270F">
        <w:rPr>
          <w:sz w:val="22"/>
        </w:rPr>
        <w:t xml:space="preserve">, o których mowa w ust. </w:t>
      </w:r>
      <w:r w:rsidR="00AC781F" w:rsidRPr="00DE270F">
        <w:rPr>
          <w:sz w:val="22"/>
        </w:rPr>
        <w:t>7</w:t>
      </w:r>
      <w:r w:rsidRPr="00DE270F">
        <w:rPr>
          <w:sz w:val="22"/>
        </w:rPr>
        <w:t xml:space="preserve">, </w:t>
      </w:r>
      <w:r w:rsidR="003243BF" w:rsidRPr="00DE270F">
        <w:rPr>
          <w:sz w:val="22"/>
        </w:rPr>
        <w:t>ponosi Wykonawca.</w:t>
      </w:r>
    </w:p>
    <w:p w14:paraId="5B9EC714" w14:textId="77777777" w:rsidR="00DE270F" w:rsidRPr="00DE270F" w:rsidRDefault="000A3C6D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Odbiór techniczny może odbyć się w punkcie sprzedaży Wykonawcy.</w:t>
      </w:r>
    </w:p>
    <w:p w14:paraId="273C5307" w14:textId="77777777" w:rsidR="00DE270F" w:rsidRPr="00DE270F" w:rsidRDefault="00D34476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Przed podpisaniem protokołu technicznego, osoba upoważniona do odbioru samochodów po stronie Zamawiającego, ma prawo skontrolować dostawę pod względem jej zgodności z umową oraz ewentualnych usterek lub wad</w:t>
      </w:r>
      <w:r w:rsidR="00720C43" w:rsidRPr="00DE270F">
        <w:rPr>
          <w:color w:val="000000"/>
          <w:sz w:val="22"/>
          <w:szCs w:val="22"/>
        </w:rPr>
        <w:t>.</w:t>
      </w:r>
    </w:p>
    <w:p w14:paraId="275725DC" w14:textId="77777777" w:rsidR="00DE270F" w:rsidRPr="00DE270F" w:rsidRDefault="00994691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 xml:space="preserve">Po zakończeniu odbioru technicznego </w:t>
      </w:r>
      <w:r w:rsidR="00D34476" w:rsidRPr="00DE270F">
        <w:rPr>
          <w:color w:val="000000"/>
          <w:sz w:val="22"/>
          <w:szCs w:val="22"/>
        </w:rPr>
        <w:t>i podpisaniu protokołu</w:t>
      </w:r>
      <w:r w:rsidR="001E5EFD" w:rsidRPr="00DE270F">
        <w:rPr>
          <w:color w:val="000000"/>
          <w:sz w:val="22"/>
          <w:szCs w:val="22"/>
        </w:rPr>
        <w:t xml:space="preserve"> technicznego</w:t>
      </w:r>
      <w:r w:rsidR="00D34476" w:rsidRPr="00DE270F">
        <w:rPr>
          <w:color w:val="000000"/>
          <w:sz w:val="22"/>
          <w:szCs w:val="22"/>
        </w:rPr>
        <w:t xml:space="preserve">, </w:t>
      </w:r>
      <w:r w:rsidR="00E93430" w:rsidRPr="00DE270F">
        <w:rPr>
          <w:color w:val="000000"/>
          <w:sz w:val="22"/>
          <w:szCs w:val="22"/>
        </w:rPr>
        <w:t>Wykonawca zarejestruje samochody dla Zamawiającego, z tym</w:t>
      </w:r>
      <w:r w:rsidR="001E5EFD" w:rsidRPr="00DE270F">
        <w:rPr>
          <w:color w:val="000000"/>
          <w:sz w:val="22"/>
          <w:szCs w:val="22"/>
        </w:rPr>
        <w:t>,</w:t>
      </w:r>
      <w:r w:rsidR="00E93430" w:rsidRPr="00DE270F">
        <w:rPr>
          <w:color w:val="000000"/>
          <w:sz w:val="22"/>
          <w:szCs w:val="22"/>
        </w:rPr>
        <w:t xml:space="preserve"> że koszt rejestracji ponosi Zamawiający.  </w:t>
      </w:r>
    </w:p>
    <w:p w14:paraId="763BD2E9" w14:textId="57C9F91F" w:rsidR="00DE270F" w:rsidRPr="00DE270F" w:rsidRDefault="007529E0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Zamawiający</w:t>
      </w:r>
      <w:r w:rsidR="007340BB" w:rsidRPr="00DE270F">
        <w:rPr>
          <w:color w:val="000000"/>
          <w:sz w:val="22"/>
          <w:szCs w:val="22"/>
        </w:rPr>
        <w:t>,</w:t>
      </w:r>
      <w:r w:rsidRPr="00DE270F">
        <w:rPr>
          <w:color w:val="000000"/>
          <w:sz w:val="22"/>
          <w:szCs w:val="22"/>
        </w:rPr>
        <w:t xml:space="preserve"> po dokonaniu rejestracji samochodów jest zobowiązany ubezpieczyć je na swój koszt i uzgo</w:t>
      </w:r>
      <w:r w:rsidR="000A3C6D" w:rsidRPr="00DE270F">
        <w:rPr>
          <w:color w:val="000000"/>
          <w:sz w:val="22"/>
          <w:szCs w:val="22"/>
        </w:rPr>
        <w:t>dnić z Wykonawcą termin odbioru</w:t>
      </w:r>
      <w:r w:rsidR="002B6060" w:rsidRPr="00DE270F">
        <w:rPr>
          <w:color w:val="000000"/>
          <w:sz w:val="22"/>
          <w:szCs w:val="22"/>
        </w:rPr>
        <w:t>.</w:t>
      </w:r>
      <w:r w:rsidR="00C311E0">
        <w:rPr>
          <w:color w:val="000000"/>
          <w:sz w:val="22"/>
          <w:szCs w:val="22"/>
        </w:rPr>
        <w:t xml:space="preserve"> </w:t>
      </w:r>
      <w:r w:rsidR="002B6060" w:rsidRPr="00DE270F">
        <w:rPr>
          <w:color w:val="000000"/>
          <w:sz w:val="22"/>
          <w:szCs w:val="22"/>
        </w:rPr>
        <w:t>Odbiór ten</w:t>
      </w:r>
      <w:r w:rsidR="00F77198" w:rsidRPr="00DE270F">
        <w:rPr>
          <w:color w:val="000000"/>
          <w:sz w:val="22"/>
          <w:szCs w:val="22"/>
        </w:rPr>
        <w:t xml:space="preserve">  nastąpi w miejscu określonym w ust. 1</w:t>
      </w:r>
      <w:r w:rsidR="002B6060" w:rsidRPr="00DE270F">
        <w:rPr>
          <w:color w:val="000000"/>
          <w:sz w:val="22"/>
          <w:szCs w:val="22"/>
        </w:rPr>
        <w:t xml:space="preserve"> </w:t>
      </w:r>
      <w:r w:rsidR="00F77198" w:rsidRPr="00DE270F">
        <w:rPr>
          <w:color w:val="000000"/>
          <w:sz w:val="22"/>
          <w:szCs w:val="22"/>
        </w:rPr>
        <w:t xml:space="preserve"> i </w:t>
      </w:r>
      <w:r w:rsidR="00677356" w:rsidRPr="00DE270F">
        <w:rPr>
          <w:color w:val="000000"/>
          <w:sz w:val="22"/>
          <w:szCs w:val="22"/>
        </w:rPr>
        <w:t xml:space="preserve"> </w:t>
      </w:r>
      <w:r w:rsidR="002B6060" w:rsidRPr="00DE270F">
        <w:rPr>
          <w:color w:val="000000"/>
          <w:sz w:val="22"/>
          <w:szCs w:val="22"/>
        </w:rPr>
        <w:t xml:space="preserve">zostanie </w:t>
      </w:r>
      <w:r w:rsidR="00D34476" w:rsidRPr="00DE270F">
        <w:rPr>
          <w:color w:val="000000"/>
          <w:sz w:val="22"/>
          <w:szCs w:val="22"/>
        </w:rPr>
        <w:t>potwierdzon</w:t>
      </w:r>
      <w:r w:rsidR="002B6060" w:rsidRPr="00DE270F">
        <w:rPr>
          <w:color w:val="000000"/>
          <w:sz w:val="22"/>
          <w:szCs w:val="22"/>
        </w:rPr>
        <w:t>y</w:t>
      </w:r>
      <w:r w:rsidR="00D34476" w:rsidRPr="00DE270F">
        <w:rPr>
          <w:color w:val="000000"/>
          <w:sz w:val="22"/>
          <w:szCs w:val="22"/>
        </w:rPr>
        <w:t xml:space="preserve"> protokołem, o którym mowa w §2 ust. 2. </w:t>
      </w:r>
    </w:p>
    <w:p w14:paraId="41CE5935" w14:textId="77777777" w:rsidR="00DE270F" w:rsidRPr="00DE270F" w:rsidRDefault="006B284F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Odpowiedzialność z tytułu utraty lub uszkodzenia samochodu przechodzi z Wykonawcy na Zamawiającego z chwilą podpisania protokołu</w:t>
      </w:r>
      <w:r w:rsidR="000A3C6D" w:rsidRPr="00DE270F">
        <w:rPr>
          <w:color w:val="000000"/>
          <w:sz w:val="22"/>
          <w:szCs w:val="22"/>
        </w:rPr>
        <w:t>, o którym mowa w §2 ust. 2.</w:t>
      </w:r>
    </w:p>
    <w:p w14:paraId="5FAFDB7F" w14:textId="77777777" w:rsidR="00DE270F" w:rsidRPr="00DE270F" w:rsidRDefault="007529E0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 xml:space="preserve">Jeżeli </w:t>
      </w:r>
      <w:r w:rsidR="006027F6" w:rsidRPr="00DE270F">
        <w:rPr>
          <w:color w:val="000000"/>
          <w:sz w:val="22"/>
          <w:szCs w:val="22"/>
        </w:rPr>
        <w:t xml:space="preserve">Zamawiający odmówi odbioru </w:t>
      </w:r>
      <w:r w:rsidR="000A3C6D" w:rsidRPr="00DE270F">
        <w:rPr>
          <w:color w:val="000000"/>
          <w:sz w:val="22"/>
          <w:szCs w:val="22"/>
        </w:rPr>
        <w:t xml:space="preserve">któregokolwiek z </w:t>
      </w:r>
      <w:r w:rsidR="006027F6" w:rsidRPr="00DE270F">
        <w:rPr>
          <w:color w:val="000000"/>
          <w:sz w:val="22"/>
          <w:szCs w:val="22"/>
        </w:rPr>
        <w:t xml:space="preserve">samochodów z powodu wad lub niezgodności z umową, nie </w:t>
      </w:r>
      <w:r w:rsidR="00262C7B" w:rsidRPr="00DE270F">
        <w:rPr>
          <w:color w:val="000000"/>
          <w:sz w:val="22"/>
          <w:szCs w:val="22"/>
        </w:rPr>
        <w:t xml:space="preserve">podpisuje się </w:t>
      </w:r>
      <w:r w:rsidR="006027F6" w:rsidRPr="00DE270F">
        <w:rPr>
          <w:color w:val="000000"/>
          <w:sz w:val="22"/>
          <w:szCs w:val="22"/>
        </w:rPr>
        <w:t xml:space="preserve">protokołu </w:t>
      </w:r>
      <w:r w:rsidRPr="00DE270F">
        <w:rPr>
          <w:color w:val="000000"/>
          <w:sz w:val="22"/>
          <w:szCs w:val="22"/>
        </w:rPr>
        <w:t>technicznego</w:t>
      </w:r>
      <w:r w:rsidR="006027F6" w:rsidRPr="00DE270F">
        <w:rPr>
          <w:color w:val="000000"/>
          <w:sz w:val="22"/>
          <w:szCs w:val="22"/>
        </w:rPr>
        <w:t xml:space="preserve">, a przedstawiciele Zamawiającego przekażą Wykonawcy uwagi wraz ze wskazaniem zastrzeżeń, co do odbieranego samochodu. Do czasu </w:t>
      </w:r>
      <w:r w:rsidR="002E5FAA" w:rsidRPr="00DE270F">
        <w:rPr>
          <w:color w:val="000000"/>
          <w:sz w:val="22"/>
          <w:szCs w:val="22"/>
        </w:rPr>
        <w:t xml:space="preserve">podpisania </w:t>
      </w:r>
      <w:r w:rsidR="006027F6" w:rsidRPr="00DE270F">
        <w:rPr>
          <w:color w:val="000000"/>
          <w:sz w:val="22"/>
          <w:szCs w:val="22"/>
        </w:rPr>
        <w:t xml:space="preserve">przez Zamawiającego </w:t>
      </w:r>
      <w:r w:rsidR="002E5FAA" w:rsidRPr="00DE270F">
        <w:rPr>
          <w:color w:val="000000"/>
          <w:sz w:val="22"/>
          <w:szCs w:val="22"/>
        </w:rPr>
        <w:t xml:space="preserve">protokołu technicznego </w:t>
      </w:r>
      <w:r w:rsidR="006027F6" w:rsidRPr="00DE270F">
        <w:rPr>
          <w:color w:val="000000"/>
          <w:sz w:val="22"/>
          <w:szCs w:val="22"/>
        </w:rPr>
        <w:t>samochodów bez zastrzeżeń uznaje się, że odbiór</w:t>
      </w:r>
      <w:r w:rsidR="000A3C6D" w:rsidRPr="00DE270F">
        <w:rPr>
          <w:color w:val="000000"/>
          <w:sz w:val="22"/>
          <w:szCs w:val="22"/>
        </w:rPr>
        <w:t xml:space="preserve"> techniczny</w:t>
      </w:r>
      <w:r w:rsidR="006027F6" w:rsidRPr="00DE270F">
        <w:rPr>
          <w:color w:val="000000"/>
          <w:sz w:val="22"/>
          <w:szCs w:val="22"/>
        </w:rPr>
        <w:t xml:space="preserve"> nie został dokonany, a Z</w:t>
      </w:r>
      <w:r w:rsidR="00EA50C6" w:rsidRPr="00DE270F">
        <w:rPr>
          <w:color w:val="000000"/>
          <w:sz w:val="22"/>
          <w:szCs w:val="22"/>
        </w:rPr>
        <w:t>amawiają</w:t>
      </w:r>
      <w:r w:rsidR="006027F6" w:rsidRPr="00DE270F">
        <w:rPr>
          <w:color w:val="000000"/>
          <w:sz w:val="22"/>
          <w:szCs w:val="22"/>
        </w:rPr>
        <w:t xml:space="preserve">cy zachowuje prawo naliczenia kar umownych za </w:t>
      </w:r>
      <w:r w:rsidR="00262C7B" w:rsidRPr="00DE270F">
        <w:rPr>
          <w:color w:val="000000"/>
          <w:sz w:val="22"/>
          <w:szCs w:val="22"/>
        </w:rPr>
        <w:t xml:space="preserve">zwłokę </w:t>
      </w:r>
      <w:r w:rsidR="006027F6" w:rsidRPr="00DE270F">
        <w:rPr>
          <w:color w:val="000000"/>
          <w:sz w:val="22"/>
          <w:szCs w:val="22"/>
        </w:rPr>
        <w:t xml:space="preserve"> w wykonaniu umowy, w przypadku przekroczenia terminu o którym mowa w</w:t>
      </w:r>
      <w:r w:rsidR="00EA50C6" w:rsidRPr="00DE270F">
        <w:rPr>
          <w:color w:val="000000"/>
          <w:sz w:val="22"/>
          <w:szCs w:val="22"/>
        </w:rPr>
        <w:t xml:space="preserve"> §2</w:t>
      </w:r>
      <w:r w:rsidR="006027F6" w:rsidRPr="00DE270F">
        <w:rPr>
          <w:color w:val="000000"/>
          <w:sz w:val="22"/>
          <w:szCs w:val="22"/>
        </w:rPr>
        <w:t xml:space="preserve"> ust</w:t>
      </w:r>
      <w:r w:rsidR="00AC781F" w:rsidRPr="00DE270F">
        <w:rPr>
          <w:color w:val="000000"/>
          <w:sz w:val="22"/>
          <w:szCs w:val="22"/>
        </w:rPr>
        <w:t>. 1</w:t>
      </w:r>
      <w:r w:rsidR="006027F6" w:rsidRPr="00DE270F">
        <w:rPr>
          <w:color w:val="000000"/>
          <w:sz w:val="22"/>
          <w:szCs w:val="22"/>
        </w:rPr>
        <w:t>.</w:t>
      </w:r>
    </w:p>
    <w:p w14:paraId="13E4B54C" w14:textId="77777777" w:rsidR="00DE270F" w:rsidRPr="00DE270F" w:rsidRDefault="007C4982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Samochody, o których mowa w §1 muszą być fabrycznie nowymi i nieużywanymi</w:t>
      </w:r>
      <w:r w:rsidR="00087F63" w:rsidRPr="00DE270F">
        <w:rPr>
          <w:color w:val="000000"/>
          <w:sz w:val="22"/>
          <w:szCs w:val="22"/>
        </w:rPr>
        <w:t>,</w:t>
      </w:r>
      <w:r w:rsidRPr="00DE270F">
        <w:rPr>
          <w:color w:val="000000"/>
          <w:sz w:val="22"/>
          <w:szCs w:val="22"/>
        </w:rPr>
        <w:t xml:space="preserve"> z roku produkcji 2025 i nie mogą  być prz</w:t>
      </w:r>
      <w:r w:rsidR="00DE270F">
        <w:rPr>
          <w:color w:val="000000"/>
          <w:sz w:val="22"/>
          <w:szCs w:val="22"/>
        </w:rPr>
        <w:t>edmiotem roszczeń osób trzecich.</w:t>
      </w:r>
    </w:p>
    <w:p w14:paraId="22338CDB" w14:textId="12384611" w:rsidR="001D6EA9" w:rsidRPr="00DE270F" w:rsidRDefault="007C4982" w:rsidP="00DE270F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DE270F">
        <w:rPr>
          <w:color w:val="000000"/>
          <w:sz w:val="22"/>
          <w:szCs w:val="22"/>
        </w:rPr>
        <w:t>Samochody objęte zamówieniem spełniać będą wszystkie wymagania przewidziane polskimi przepisami dla tego typu pojazdów.</w:t>
      </w:r>
    </w:p>
    <w:p w14:paraId="14046E3E" w14:textId="77777777" w:rsidR="00AC781F" w:rsidRDefault="00AC78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4D9A97D8" w14:textId="77777777" w:rsidR="00675F39" w:rsidRDefault="00675F3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30B373FE" w14:textId="77777777" w:rsidR="00675F39" w:rsidRDefault="00675F3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92D47D1" w14:textId="7E6CD850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§6</w:t>
      </w:r>
    </w:p>
    <w:p w14:paraId="7928CBD4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GWARANCJA I SERWIS</w:t>
      </w:r>
    </w:p>
    <w:p w14:paraId="2D2078FB" w14:textId="5C68B3EE" w:rsidR="001D6EA9" w:rsidRDefault="00316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udziela Zamawiającemu na przedmiot umowy gwarancji</w:t>
      </w:r>
      <w:r w:rsidR="001F61F4">
        <w:rPr>
          <w:color w:val="000000"/>
          <w:sz w:val="22"/>
          <w:szCs w:val="22"/>
        </w:rPr>
        <w:t xml:space="preserve"> j</w:t>
      </w:r>
      <w:r w:rsidR="007C4982">
        <w:rPr>
          <w:color w:val="000000"/>
          <w:sz w:val="22"/>
          <w:szCs w:val="22"/>
        </w:rPr>
        <w:t>ak niżej:</w:t>
      </w:r>
    </w:p>
    <w:p w14:paraId="51CDFD7D" w14:textId="5E7C95ED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1693"/>
          <w:tab w:val="left" w:pos="1900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silnik i podzespoły mechaniczne (bez limitu kilometrów)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- </w:t>
      </w:r>
      <w:r w:rsidR="003F2D6D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 xml:space="preserve"> miesiące,</w:t>
      </w:r>
    </w:p>
    <w:p w14:paraId="6682891D" w14:textId="3874E362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1693"/>
          <w:tab w:val="left" w:pos="1900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powłoka lakiernicza samochodu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B5695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- </w:t>
      </w:r>
      <w:r w:rsidR="003F2D6D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 xml:space="preserve"> miesiące, </w:t>
      </w:r>
    </w:p>
    <w:p w14:paraId="38D2FC2C" w14:textId="0D9ADD7D" w:rsidR="001D6EA9" w:rsidRDefault="007C4982">
      <w:pPr>
        <w:pBdr>
          <w:top w:val="nil"/>
          <w:left w:val="nil"/>
          <w:bottom w:val="nil"/>
          <w:right w:val="nil"/>
          <w:between w:val="nil"/>
        </w:pBdr>
        <w:tabs>
          <w:tab w:val="left" w:pos="1693"/>
          <w:tab w:val="left" w:pos="1900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perforacja nadwozia samochodu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B5695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- </w:t>
      </w:r>
      <w:r w:rsidR="003F2D6D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 xml:space="preserve"> miesiące</w:t>
      </w:r>
      <w:r w:rsidR="002B5695">
        <w:rPr>
          <w:color w:val="000000"/>
          <w:sz w:val="22"/>
          <w:szCs w:val="22"/>
        </w:rPr>
        <w:t>,</w:t>
      </w:r>
    </w:p>
    <w:p w14:paraId="39EF519F" w14:textId="1B497202" w:rsidR="002B5695" w:rsidRDefault="002B5695">
      <w:pPr>
        <w:pBdr>
          <w:top w:val="nil"/>
          <w:left w:val="nil"/>
          <w:bottom w:val="nil"/>
          <w:right w:val="nil"/>
          <w:between w:val="nil"/>
        </w:pBdr>
        <w:tabs>
          <w:tab w:val="left" w:pos="1693"/>
          <w:tab w:val="left" w:pos="1900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żuraw hydrauliczny                                                                           - </w:t>
      </w:r>
      <w:r w:rsidR="003F2D6D">
        <w:rPr>
          <w:color w:val="000000"/>
          <w:sz w:val="22"/>
          <w:szCs w:val="22"/>
        </w:rPr>
        <w:t>…… miesięcy.</w:t>
      </w:r>
    </w:p>
    <w:p w14:paraId="7F9B7A16" w14:textId="0FAFE5E1" w:rsidR="0031654A" w:rsidRPr="002B62B6" w:rsidRDefault="00316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ind w:left="3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Bieg terminów gwarancji dla konkretnego samochodu rozpoczyna się z dniem podpisania </w:t>
      </w:r>
      <w:r w:rsidR="00996208" w:rsidRPr="002B62B6">
        <w:rPr>
          <w:color w:val="000000"/>
          <w:sz w:val="22"/>
          <w:szCs w:val="22"/>
        </w:rPr>
        <w:t>protokołu odbioru</w:t>
      </w:r>
      <w:r w:rsidRPr="002B62B6">
        <w:rPr>
          <w:color w:val="000000"/>
          <w:sz w:val="22"/>
          <w:szCs w:val="22"/>
        </w:rPr>
        <w:t xml:space="preserve"> tego pojazdu.</w:t>
      </w:r>
    </w:p>
    <w:p w14:paraId="05B3EB43" w14:textId="77777777" w:rsidR="00AD0872" w:rsidRDefault="007C4982" w:rsidP="00AD0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ind w:left="3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Książki gwarancyjne dostarczone wraz z samochodami upoważniają do dokonywania bezpłatnych napraw gwarancyjnych we wszystkich serwisach autoryzowanych przez producenta samochodów.</w:t>
      </w:r>
    </w:p>
    <w:p w14:paraId="36552041" w14:textId="26181A41" w:rsidR="001D6EA9" w:rsidRPr="00AD0872" w:rsidRDefault="007C4982" w:rsidP="00AD0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ind w:left="338"/>
        <w:jc w:val="both"/>
        <w:rPr>
          <w:color w:val="000000"/>
          <w:sz w:val="22"/>
          <w:szCs w:val="22"/>
        </w:rPr>
      </w:pPr>
      <w:r w:rsidRPr="00AD0872">
        <w:rPr>
          <w:color w:val="000000" w:themeColor="text1"/>
          <w:sz w:val="22"/>
          <w:szCs w:val="22"/>
        </w:rPr>
        <w:t xml:space="preserve">Wykonawca </w:t>
      </w:r>
      <w:r w:rsidR="00087F63" w:rsidRPr="00AD0872">
        <w:rPr>
          <w:color w:val="000000" w:themeColor="text1"/>
          <w:sz w:val="22"/>
          <w:szCs w:val="22"/>
        </w:rPr>
        <w:t xml:space="preserve"> oświadcza, że</w:t>
      </w:r>
      <w:r w:rsidR="00CB39B4" w:rsidRPr="00AD0872">
        <w:rPr>
          <w:color w:val="000000" w:themeColor="text1"/>
          <w:sz w:val="22"/>
          <w:szCs w:val="22"/>
        </w:rPr>
        <w:t xml:space="preserve"> wykonanie przez osoby trzecie</w:t>
      </w:r>
      <w:r w:rsidR="00087F63" w:rsidRPr="00AD0872">
        <w:rPr>
          <w:color w:val="000000" w:themeColor="text1"/>
          <w:sz w:val="22"/>
          <w:szCs w:val="22"/>
        </w:rPr>
        <w:t xml:space="preserve">, </w:t>
      </w:r>
      <w:r w:rsidRPr="00AD0872">
        <w:rPr>
          <w:color w:val="000000" w:themeColor="text1"/>
          <w:sz w:val="22"/>
          <w:szCs w:val="22"/>
        </w:rPr>
        <w:t>na zlecenie Zamawiającego:</w:t>
      </w:r>
    </w:p>
    <w:p w14:paraId="7AC31D73" w14:textId="577CDF34" w:rsidR="001D6EA9" w:rsidRPr="004B20D9" w:rsidRDefault="007C49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B20D9">
        <w:rPr>
          <w:color w:val="000000" w:themeColor="text1"/>
          <w:sz w:val="22"/>
          <w:szCs w:val="22"/>
        </w:rPr>
        <w:t>oklejeni</w:t>
      </w:r>
      <w:r w:rsidR="00087F63">
        <w:rPr>
          <w:color w:val="000000" w:themeColor="text1"/>
          <w:sz w:val="22"/>
          <w:szCs w:val="22"/>
        </w:rPr>
        <w:t>a</w:t>
      </w:r>
      <w:r w:rsidRPr="004B20D9">
        <w:rPr>
          <w:color w:val="000000" w:themeColor="text1"/>
          <w:sz w:val="22"/>
          <w:szCs w:val="22"/>
        </w:rPr>
        <w:t xml:space="preserve"> pojazdów zgodnie z wymaganiami Zamawiającego, </w:t>
      </w:r>
    </w:p>
    <w:p w14:paraId="2A4DBBB1" w14:textId="1834C94B" w:rsidR="001D6EA9" w:rsidRPr="004B20D9" w:rsidRDefault="007C49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B20D9">
        <w:rPr>
          <w:color w:val="000000" w:themeColor="text1"/>
          <w:sz w:val="22"/>
          <w:szCs w:val="22"/>
        </w:rPr>
        <w:t>montaż</w:t>
      </w:r>
      <w:r w:rsidR="00087F63">
        <w:rPr>
          <w:color w:val="000000" w:themeColor="text1"/>
          <w:sz w:val="22"/>
          <w:szCs w:val="22"/>
        </w:rPr>
        <w:t>u</w:t>
      </w:r>
      <w:r w:rsidRPr="004B20D9">
        <w:rPr>
          <w:color w:val="000000" w:themeColor="text1"/>
          <w:sz w:val="22"/>
          <w:szCs w:val="22"/>
        </w:rPr>
        <w:t xml:space="preserve"> instalacji umożliwiającej monitorowanie pojazdów GPS (zasilanie 12V + moduł),</w:t>
      </w:r>
    </w:p>
    <w:p w14:paraId="032632F9" w14:textId="61924091" w:rsidR="001D6EA9" w:rsidRPr="004B20D9" w:rsidRDefault="007C49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B20D9">
        <w:rPr>
          <w:color w:val="000000" w:themeColor="text1"/>
          <w:sz w:val="22"/>
          <w:szCs w:val="22"/>
        </w:rPr>
        <w:t>montaż</w:t>
      </w:r>
      <w:r w:rsidR="00087F63">
        <w:rPr>
          <w:color w:val="000000" w:themeColor="text1"/>
          <w:sz w:val="22"/>
          <w:szCs w:val="22"/>
        </w:rPr>
        <w:t>u</w:t>
      </w:r>
      <w:r w:rsidRPr="004B20D9">
        <w:rPr>
          <w:color w:val="000000" w:themeColor="text1"/>
          <w:sz w:val="22"/>
          <w:szCs w:val="22"/>
        </w:rPr>
        <w:t xml:space="preserve"> instalacji umożliwiającej korzystanie z tabletu (zasilanie 12V + uchwyt tabletu),  </w:t>
      </w:r>
    </w:p>
    <w:p w14:paraId="4E4A6A77" w14:textId="0EF27831" w:rsidR="00087F63" w:rsidRDefault="007C49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B20D9">
        <w:rPr>
          <w:color w:val="000000" w:themeColor="text1"/>
          <w:sz w:val="22"/>
          <w:szCs w:val="22"/>
        </w:rPr>
        <w:t>zabudow</w:t>
      </w:r>
      <w:r w:rsidR="00087F63">
        <w:rPr>
          <w:color w:val="000000" w:themeColor="text1"/>
          <w:sz w:val="22"/>
          <w:szCs w:val="22"/>
        </w:rPr>
        <w:t>y</w:t>
      </w:r>
      <w:r w:rsidRPr="004B20D9">
        <w:rPr>
          <w:color w:val="000000" w:themeColor="text1"/>
          <w:sz w:val="22"/>
          <w:szCs w:val="22"/>
        </w:rPr>
        <w:t xml:space="preserve"> przestrzeni ładunkowej</w:t>
      </w:r>
      <w:r w:rsidR="0031654A">
        <w:rPr>
          <w:color w:val="000000" w:themeColor="text1"/>
          <w:sz w:val="22"/>
          <w:szCs w:val="22"/>
        </w:rPr>
        <w:t>,</w:t>
      </w:r>
    </w:p>
    <w:p w14:paraId="6B7E1A60" w14:textId="73780E60" w:rsidR="001D6EA9" w:rsidRPr="00087F63" w:rsidRDefault="00087F63" w:rsidP="00D00A40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ind w:left="33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nie ma wpływu na obowią</w:t>
      </w:r>
      <w:r w:rsidR="00E32392">
        <w:rPr>
          <w:color w:val="000000" w:themeColor="text1"/>
          <w:sz w:val="22"/>
          <w:szCs w:val="22"/>
        </w:rPr>
        <w:t>zki Wykonawcy wynikające z gwarancji, a Wykonawca nie może powołać się na wykonanie tych czynności przez osoby trzecie jako na podstawę</w:t>
      </w:r>
      <w:r w:rsidR="00CB39B4">
        <w:rPr>
          <w:color w:val="000000" w:themeColor="text1"/>
          <w:sz w:val="22"/>
          <w:szCs w:val="22"/>
        </w:rPr>
        <w:t xml:space="preserve"> ograniczenia lu</w:t>
      </w:r>
      <w:r w:rsidR="00E32392">
        <w:rPr>
          <w:color w:val="000000" w:themeColor="text1"/>
          <w:sz w:val="22"/>
          <w:szCs w:val="22"/>
        </w:rPr>
        <w:t>b wygaśnięcia gwarancji.</w:t>
      </w:r>
    </w:p>
    <w:p w14:paraId="29F58A18" w14:textId="487D0064" w:rsidR="001E46C8" w:rsidRDefault="001E4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Zgłoszenia dotyczące wystąpienia wad pojazdów w okresie rękojmi lub gwarancji będą przekazywane za pomocą poczty elektronicznej, od poniedziałku do piątku w godz.: ……………..na adres e-mail: …………………… . Czas reakcji serwisu do chwili zgłoszenia to maksymalnie 48 h.</w:t>
      </w:r>
    </w:p>
    <w:p w14:paraId="7E84D3D7" w14:textId="1CCE09D3" w:rsidR="001E46C8" w:rsidRDefault="001E4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czas naprawy przekroczy 7 dni, na żądanie zamawiającego, Wykonawca udostępni nieodpłatnie, na czas dalszej naprawy gwarancyjnej, samochód zastępczy o nie gorszych parametrach techniczno-funkcjonalno-użytkowych.</w:t>
      </w:r>
    </w:p>
    <w:p w14:paraId="275BB1F4" w14:textId="1D7C1D00" w:rsidR="001E46C8" w:rsidRDefault="001E4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koszty związane ze świadczeniem zobowiązań gwarancyjnych ponosi Wykonawca.</w:t>
      </w:r>
    </w:p>
    <w:p w14:paraId="609F6E1C" w14:textId="0F45BE55" w:rsidR="001E46C8" w:rsidRDefault="001E4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Okres gwarancyjny zostaje wydłużony o czas niesprawności samochodu od chwili zgłoszenia awarii do dnia zwrotu </w:t>
      </w:r>
      <w:r w:rsidR="00030A1D">
        <w:rPr>
          <w:color w:val="000000"/>
          <w:sz w:val="22"/>
          <w:szCs w:val="22"/>
        </w:rPr>
        <w:t xml:space="preserve">naprawionego </w:t>
      </w:r>
      <w:r>
        <w:rPr>
          <w:color w:val="000000"/>
          <w:sz w:val="22"/>
          <w:szCs w:val="22"/>
        </w:rPr>
        <w:t>samochodu.</w:t>
      </w:r>
    </w:p>
    <w:p w14:paraId="1E86D9CF" w14:textId="6A345A45" w:rsidR="001E46C8" w:rsidRDefault="001E46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po każdej naprawie sporządzić protokół naprawy i przekazać go Zamawiającemu. Protokół musi zawierać co najmniej określenie wykonanych czynności oraz wymienionych elementów.</w:t>
      </w:r>
    </w:p>
    <w:p w14:paraId="1EFE9C81" w14:textId="77777777" w:rsidR="003F2D6D" w:rsidRDefault="0052176D" w:rsidP="003F2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6" w:lineRule="auto"/>
        <w:ind w:left="3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Wszystkie części wymienione w ramach naprawy gwarancyjnej, objęte będą minimum 24 miesięcznym okresem gwarancyjnym, nie pozbawiając jednocześnie Zamawiającego prawa do korzystania z terminów gwarancji wymienionych w ust.1.</w:t>
      </w:r>
      <w:r w:rsidR="003F2D6D" w:rsidRPr="003F2D6D">
        <w:rPr>
          <w:color w:val="000000"/>
          <w:sz w:val="22"/>
          <w:szCs w:val="22"/>
        </w:rPr>
        <w:t xml:space="preserve"> </w:t>
      </w:r>
    </w:p>
    <w:p w14:paraId="5FC6BD40" w14:textId="5E1B83E2" w:rsidR="001D6EA9" w:rsidRDefault="007C49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po upływie okresu gwarancji ma możliwość korzystania z odpłatnego serwisu pogwarancyjnego świadczonego przez Wykonawcę</w:t>
      </w:r>
      <w:r w:rsidR="00D744DA">
        <w:rPr>
          <w:color w:val="000000"/>
          <w:sz w:val="22"/>
          <w:szCs w:val="22"/>
        </w:rPr>
        <w:t>.</w:t>
      </w:r>
    </w:p>
    <w:p w14:paraId="66573210" w14:textId="77777777" w:rsidR="001D6EA9" w:rsidRDefault="007C49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Koszt przeglądów gwarancyjnych nie jest objęty niniejszą umową.</w:t>
      </w:r>
    </w:p>
    <w:p w14:paraId="260D7E36" w14:textId="4D6E97AD" w:rsidR="00AD0872" w:rsidRDefault="00AD0872" w:rsidP="00183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40A860F2" w14:textId="4521357B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§7</w:t>
      </w:r>
    </w:p>
    <w:p w14:paraId="169BF6F0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85D128D" w14:textId="4FB9C726" w:rsidR="001D6EA9" w:rsidRPr="00E42D4F" w:rsidRDefault="007C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before="57"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ma prawo obciążyć Wykonawc</w:t>
      </w:r>
      <w:r w:rsidR="004A35C1">
        <w:rPr>
          <w:color w:val="000000"/>
          <w:sz w:val="22"/>
          <w:szCs w:val="22"/>
        </w:rPr>
        <w:t>ę</w:t>
      </w:r>
      <w:r w:rsidR="00D744D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</w:t>
      </w:r>
      <w:r w:rsidR="004B20D9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umowną za </w:t>
      </w:r>
      <w:r w:rsidR="00E32392">
        <w:rPr>
          <w:color w:val="000000"/>
          <w:sz w:val="22"/>
          <w:szCs w:val="22"/>
        </w:rPr>
        <w:t xml:space="preserve"> zwłokę </w:t>
      </w:r>
      <w:r>
        <w:rPr>
          <w:color w:val="000000"/>
          <w:sz w:val="22"/>
          <w:szCs w:val="22"/>
        </w:rPr>
        <w:t>w realizacji dostawy samochodów, w wysokości 0,</w:t>
      </w:r>
      <w:r w:rsidR="00CC70B7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2% (dwie </w:t>
      </w:r>
      <w:r w:rsidR="002B62B6">
        <w:rPr>
          <w:color w:val="000000"/>
          <w:sz w:val="22"/>
          <w:szCs w:val="22"/>
        </w:rPr>
        <w:t>setne</w:t>
      </w:r>
      <w:r>
        <w:rPr>
          <w:color w:val="000000"/>
          <w:sz w:val="22"/>
          <w:szCs w:val="22"/>
        </w:rPr>
        <w:t xml:space="preserve"> procenta) wynagrodzenia umownego netto</w:t>
      </w:r>
      <w:r w:rsidR="002B6060">
        <w:rPr>
          <w:color w:val="000000"/>
          <w:sz w:val="22"/>
          <w:szCs w:val="22"/>
        </w:rPr>
        <w:t xml:space="preserve"> określonego w §3</w:t>
      </w:r>
      <w:r w:rsidR="00DC2E24">
        <w:rPr>
          <w:color w:val="000000"/>
          <w:sz w:val="22"/>
          <w:szCs w:val="22"/>
        </w:rPr>
        <w:t xml:space="preserve"> ust.1</w:t>
      </w:r>
      <w:r>
        <w:rPr>
          <w:color w:val="000000"/>
          <w:sz w:val="22"/>
          <w:szCs w:val="22"/>
        </w:rPr>
        <w:t xml:space="preserve">, za każdy dzień </w:t>
      </w:r>
      <w:r w:rsidR="00E32392">
        <w:rPr>
          <w:color w:val="000000"/>
          <w:sz w:val="22"/>
          <w:szCs w:val="22"/>
        </w:rPr>
        <w:t xml:space="preserve"> zwłoki </w:t>
      </w:r>
      <w:r>
        <w:rPr>
          <w:color w:val="000000"/>
          <w:sz w:val="22"/>
          <w:szCs w:val="22"/>
        </w:rPr>
        <w:t>liczony od dnia określonego w §</w:t>
      </w:r>
      <w:r w:rsidR="00FB207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ust. 1 do dnia jej faktycznego zrealizowania, potwierdzonego podpisanym protokołem, o którym mowa w §</w:t>
      </w:r>
      <w:r w:rsidR="003F2D6D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ust. </w:t>
      </w:r>
      <w:r w:rsidR="0052176D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F0F3BC5" w14:textId="05A67D9E" w:rsidR="00CE177E" w:rsidRPr="00E42D4F" w:rsidRDefault="00CE17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before="57" w:after="57" w:line="276" w:lineRule="auto"/>
        <w:jc w:val="both"/>
        <w:rPr>
          <w:color w:val="000000"/>
          <w:sz w:val="22"/>
          <w:szCs w:val="22"/>
        </w:rPr>
      </w:pPr>
      <w:r w:rsidRPr="00E42D4F">
        <w:rPr>
          <w:rFonts w:eastAsia="Arial"/>
          <w:color w:val="000000"/>
          <w:sz w:val="22"/>
          <w:szCs w:val="22"/>
        </w:rPr>
        <w:t>W przypadku odstąpienia od umowy przez Wykonawcę, Zamawiający ma prawo obciążyć go jednorazową karą umowną w wysokości 10% wynagrodzenia umownego netto okre</w:t>
      </w:r>
      <w:r w:rsidR="003F2D6D">
        <w:rPr>
          <w:rFonts w:eastAsia="Arial"/>
          <w:color w:val="000000"/>
          <w:sz w:val="22"/>
          <w:szCs w:val="22"/>
        </w:rPr>
        <w:t>ślonego w §3</w:t>
      </w:r>
      <w:r w:rsidRPr="00E42D4F">
        <w:rPr>
          <w:rFonts w:eastAsia="Arial"/>
          <w:color w:val="000000"/>
          <w:sz w:val="22"/>
          <w:szCs w:val="22"/>
        </w:rPr>
        <w:t xml:space="preserve"> ust.1.</w:t>
      </w:r>
    </w:p>
    <w:p w14:paraId="34BAD44B" w14:textId="14244F11" w:rsidR="00CE177E" w:rsidRPr="00E42D4F" w:rsidRDefault="00CE17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before="57" w:after="57" w:line="276" w:lineRule="auto"/>
        <w:jc w:val="both"/>
        <w:rPr>
          <w:color w:val="000000"/>
          <w:sz w:val="22"/>
          <w:szCs w:val="22"/>
        </w:rPr>
      </w:pPr>
      <w:r w:rsidRPr="00E42D4F">
        <w:rPr>
          <w:rFonts w:eastAsia="Arial"/>
          <w:color w:val="000000"/>
          <w:sz w:val="22"/>
          <w:szCs w:val="22"/>
        </w:rPr>
        <w:lastRenderedPageBreak/>
        <w:t>W przypadku odstąpienia od Umowy przez Zamawiającego z przyczyn leżących po stronie Wykonawcy, Zamawiający ma prawo obciążyć go jednorazową karą umowną w wysokości 10% wynagrodzenia</w:t>
      </w:r>
      <w:r w:rsidR="003F2D6D">
        <w:rPr>
          <w:rFonts w:eastAsia="Arial"/>
          <w:color w:val="000000"/>
          <w:sz w:val="22"/>
          <w:szCs w:val="22"/>
        </w:rPr>
        <w:t xml:space="preserve"> umownego netto określonego w §3</w:t>
      </w:r>
      <w:r w:rsidRPr="00E42D4F">
        <w:rPr>
          <w:rFonts w:eastAsia="Arial"/>
          <w:color w:val="000000"/>
          <w:sz w:val="22"/>
          <w:szCs w:val="22"/>
        </w:rPr>
        <w:t xml:space="preserve"> ust.1.</w:t>
      </w:r>
    </w:p>
    <w:p w14:paraId="4F1748B7" w14:textId="3FCA5447" w:rsidR="00CE177E" w:rsidRPr="00CE177E" w:rsidRDefault="00CE17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before="57" w:after="57" w:line="276" w:lineRule="auto"/>
        <w:jc w:val="both"/>
        <w:rPr>
          <w:color w:val="000000"/>
          <w:sz w:val="22"/>
          <w:szCs w:val="22"/>
        </w:rPr>
      </w:pPr>
      <w:r w:rsidRPr="00E42D4F">
        <w:rPr>
          <w:rFonts w:eastAsia="Arial"/>
          <w:color w:val="000000"/>
          <w:sz w:val="22"/>
          <w:szCs w:val="22"/>
        </w:rPr>
        <w:t>Zamawiający ma prawo obciążyć Wykonawcę karą umowną z tytułu nieudostępnienia samochodu zastępczego, o którym mowa w §6 ust. 6 w wysokości 200 zł netto za każdy dzień kalendarzowy opóźnienia w udostępnieniu na czas naprawy gwarancyjnej trwającej powyżej 7 dni. Kara będzie naliczana od 8</w:t>
      </w:r>
      <w:r w:rsidR="00FB2075">
        <w:rPr>
          <w:rFonts w:eastAsia="Arial"/>
          <w:color w:val="000000"/>
          <w:sz w:val="22"/>
          <w:szCs w:val="22"/>
        </w:rPr>
        <w:t>.</w:t>
      </w:r>
      <w:r w:rsidRPr="00E42D4F">
        <w:rPr>
          <w:rFonts w:eastAsia="Arial"/>
          <w:color w:val="000000"/>
          <w:sz w:val="22"/>
          <w:szCs w:val="22"/>
        </w:rPr>
        <w:t xml:space="preserve"> dnia naprawy.</w:t>
      </w:r>
    </w:p>
    <w:p w14:paraId="73A3100F" w14:textId="77777777" w:rsidR="00620AFA" w:rsidRDefault="007C4982" w:rsidP="00620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opóźnień w zapłacie wynagrodzenia, Wykonawcy przysługują odsetki</w:t>
      </w:r>
      <w:r w:rsidR="00E32392">
        <w:rPr>
          <w:color w:val="000000"/>
          <w:sz w:val="22"/>
          <w:szCs w:val="22"/>
        </w:rPr>
        <w:t xml:space="preserve"> ustawowe za opóźnienie w transakcjach handlowych</w:t>
      </w:r>
      <w:r>
        <w:rPr>
          <w:color w:val="000000"/>
          <w:sz w:val="22"/>
          <w:szCs w:val="22"/>
        </w:rPr>
        <w:t>, za każdy dzień opóźnienia.</w:t>
      </w:r>
    </w:p>
    <w:p w14:paraId="58E53D63" w14:textId="77777777" w:rsidR="00620AFA" w:rsidRDefault="00620AFA" w:rsidP="00620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line="276" w:lineRule="auto"/>
        <w:jc w:val="both"/>
        <w:rPr>
          <w:color w:val="000000"/>
          <w:sz w:val="22"/>
          <w:szCs w:val="22"/>
        </w:rPr>
      </w:pPr>
      <w:r w:rsidRPr="00620AFA">
        <w:rPr>
          <w:color w:val="000000"/>
          <w:sz w:val="22"/>
          <w:szCs w:val="22"/>
        </w:rPr>
        <w:t>Kary, o których mowa w niniejszym paragrafie, Wykonawca zapłaci na wskazany przez Zamawiającego rachunek bankowy, przelewem, w terminie 14 dni kalendarzowych, licząc od dnia doręczenia żądania zapłaty kary umownej.</w:t>
      </w:r>
    </w:p>
    <w:p w14:paraId="69A43375" w14:textId="3673C263" w:rsidR="00620AFA" w:rsidRPr="00620AFA" w:rsidRDefault="00620AFA" w:rsidP="00620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705"/>
          <w:tab w:val="left" w:pos="912"/>
        </w:tabs>
        <w:spacing w:line="276" w:lineRule="auto"/>
        <w:jc w:val="both"/>
        <w:rPr>
          <w:color w:val="000000"/>
          <w:sz w:val="22"/>
          <w:szCs w:val="22"/>
        </w:rPr>
      </w:pPr>
      <w:r w:rsidRPr="00620AFA">
        <w:rPr>
          <w:color w:val="000000"/>
          <w:sz w:val="22"/>
          <w:szCs w:val="22"/>
        </w:rPr>
        <w:t>Zamawiający ma prawo do potrącania kar umownych z wynagrodzenia.</w:t>
      </w:r>
    </w:p>
    <w:p w14:paraId="2B6A7612" w14:textId="7EC9BD6D" w:rsidR="001D6EA9" w:rsidRDefault="007C49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716"/>
          <w:tab w:val="left" w:pos="923"/>
        </w:tabs>
        <w:spacing w:line="276" w:lineRule="auto"/>
        <w:ind w:left="39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odszkodowania uzupełniającego, przekraczającego wysokość zastrzeżonych kar umownych</w:t>
      </w:r>
      <w:r w:rsidR="00E3239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do wysokości rzeczywiście poniesionej szkody.</w:t>
      </w:r>
    </w:p>
    <w:p w14:paraId="2E40516E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716"/>
          <w:tab w:val="left" w:pos="923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480A7F9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§8</w:t>
      </w:r>
    </w:p>
    <w:p w14:paraId="06B8F272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OCHRONA DANYCH OSOBOWYCH</w:t>
      </w:r>
    </w:p>
    <w:p w14:paraId="0039C3FA" w14:textId="77777777" w:rsidR="001D6EA9" w:rsidRDefault="007C49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709"/>
          <w:tab w:val="left" w:pos="2160"/>
          <w:tab w:val="left" w:pos="2367"/>
        </w:tabs>
        <w:spacing w:before="57"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Administratorem danych osobowych dotyczących osób reprezentujących Wykonawcę będzie Zamawiający zgodnie z Klauzulą inform</w:t>
      </w:r>
      <w:r w:rsidR="00997ADF">
        <w:rPr>
          <w:color w:val="000000"/>
          <w:sz w:val="22"/>
          <w:szCs w:val="22"/>
        </w:rPr>
        <w:t>acyjną stanowiącą Załącznik nr 3</w:t>
      </w:r>
      <w:r>
        <w:rPr>
          <w:color w:val="000000"/>
          <w:sz w:val="22"/>
          <w:szCs w:val="22"/>
        </w:rPr>
        <w:t xml:space="preserve"> do niniejszej umowy.</w:t>
      </w:r>
    </w:p>
    <w:p w14:paraId="43200904" w14:textId="77777777" w:rsidR="001D6EA9" w:rsidRDefault="007C49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709"/>
          <w:tab w:val="left" w:pos="2160"/>
          <w:tab w:val="left" w:pos="2367"/>
        </w:tabs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i Zamawiający oświadczają, że wypełnili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 w celu ubiegania się o udzielenie zamówienia w niniejszym postępowaniu.</w:t>
      </w:r>
    </w:p>
    <w:p w14:paraId="3F06A4F6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CF356AB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§9</w:t>
      </w:r>
    </w:p>
    <w:p w14:paraId="1E50CE24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28" w:hanging="284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PRZEPISY OBOWIĄZUJĄCE I SPORY</w:t>
      </w:r>
    </w:p>
    <w:p w14:paraId="1D0103D6" w14:textId="77777777" w:rsidR="001D6EA9" w:rsidRDefault="007C4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Spory między Stronami mogące wyniknąć ze stosunku objętego niniejszą umową rozstrzygane będą w drodze wzajemnych negocjacji, a jeżeli Strony nie porozumieją się polubownie w terminie 30 dni od powstania sporu - przez sąd właściwy dla siedziby Zamawiającego.</w:t>
      </w:r>
    </w:p>
    <w:p w14:paraId="4AFCEA87" w14:textId="77777777" w:rsidR="001D6EA9" w:rsidRDefault="007C4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umową będą miały zastosowanie w szczególności odpowiednie przepisy Kodeksu cywilnego i Rozporządzenia Ministra Infrastruktury z dnia 31 grudnia 2002 r. w sprawie warunków technicznych pojazdów oraz zakresu ich niezbędnego wyposażenia.</w:t>
      </w:r>
    </w:p>
    <w:p w14:paraId="4B225455" w14:textId="4130858C" w:rsidR="00AD0872" w:rsidRDefault="00AD0872" w:rsidP="00183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1143CDF6" w14:textId="5ACED085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§10</w:t>
      </w:r>
    </w:p>
    <w:p w14:paraId="71411F6B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6A5F4FE4" w14:textId="77777777" w:rsidR="001D6EA9" w:rsidRDefault="007C49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Każda ze Stron zobowiązana jest niezwłocznie powiadomić drugą Stronę o zmianie nazwy lub adresu. W przypadku braku takiego powiadomienia wszelką korespondencję wysłaną do Strony określonej w niniejszej umowie, na adres wskazany w umowie, uważa się za skutecznie doręczoną.</w:t>
      </w:r>
    </w:p>
    <w:p w14:paraId="6588E020" w14:textId="77777777" w:rsidR="001D6EA9" w:rsidRDefault="007C49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i uzupełnienia umowy, a także jej rozwiązanie za zgodą obu Stron, odstąpienie od umowy lub jej wypowiedzenie wymagają formy pisemnej pod rygorem nieważności.</w:t>
      </w:r>
    </w:p>
    <w:p w14:paraId="4F0B26F5" w14:textId="77777777" w:rsidR="001D6EA9" w:rsidRDefault="007C49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przepisu art. 4c ustawy z dnia 8 marca 2013 r. o przeciwdziałaniu nadmiernym      opóźnieniom w transakcjach handlowych Zamawiający oświadcza, że posiada status dużego      przedsiębiorcy.</w:t>
      </w:r>
    </w:p>
    <w:p w14:paraId="79E25E17" w14:textId="77777777" w:rsidR="001D6EA9" w:rsidRDefault="007C49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Niniejszą umowę sporządzono w dwóch jednobrzmiących egzemplarzach, po jednym dla każdej ze Stron.</w:t>
      </w:r>
    </w:p>
    <w:p w14:paraId="54FE598F" w14:textId="6584A0A0" w:rsidR="001D6EA9" w:rsidRPr="00FC5983" w:rsidRDefault="007C4982" w:rsidP="00FC598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Integralną część niniejszej umowy stanowią załączniki:</w:t>
      </w:r>
    </w:p>
    <w:p w14:paraId="3CBEB3DE" w14:textId="0EE8DFD7" w:rsidR="00997ADF" w:rsidRDefault="00FC59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Załącznik nr 1</w:t>
      </w:r>
      <w:r w:rsidR="00997ADF">
        <w:rPr>
          <w:color w:val="000000"/>
          <w:sz w:val="22"/>
          <w:szCs w:val="22"/>
        </w:rPr>
        <w:t xml:space="preserve"> – Cennik,</w:t>
      </w:r>
    </w:p>
    <w:p w14:paraId="7B071B38" w14:textId="3BECC994" w:rsidR="001D6EA9" w:rsidRDefault="00FC598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Załącznik nr 2</w:t>
      </w:r>
      <w:r w:rsidR="007C4982">
        <w:rPr>
          <w:color w:val="000000"/>
          <w:sz w:val="22"/>
          <w:szCs w:val="22"/>
        </w:rPr>
        <w:t xml:space="preserve"> – Klauzula informacyjna Zamawiającego.</w:t>
      </w:r>
    </w:p>
    <w:p w14:paraId="5AAC2FCC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C7243D0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color w:val="000000"/>
          <w:sz w:val="22"/>
          <w:szCs w:val="22"/>
        </w:rPr>
      </w:pPr>
    </w:p>
    <w:p w14:paraId="06A04BEC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color w:val="000000"/>
          <w:sz w:val="22"/>
          <w:szCs w:val="22"/>
        </w:rPr>
      </w:pPr>
    </w:p>
    <w:p w14:paraId="4E8D498A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WYKONAWCA:</w:t>
      </w:r>
    </w:p>
    <w:p w14:paraId="1D4B24CD" w14:textId="77777777" w:rsidR="001D6EA9" w:rsidRDefault="007C498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66CF9500" w14:textId="77777777" w:rsidR="001D6EA9" w:rsidRDefault="001D6EA9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</w:p>
    <w:sectPr w:rsidR="001D6EA9">
      <w:headerReference w:type="default" r:id="rId10"/>
      <w:footerReference w:type="default" r:id="rId11"/>
      <w:pgSz w:w="11905" w:h="16837"/>
      <w:pgMar w:top="907" w:right="1273" w:bottom="851" w:left="1418" w:header="850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63C" w14:textId="77777777" w:rsidR="00A578EB" w:rsidRDefault="00A578EB">
      <w:r>
        <w:separator/>
      </w:r>
    </w:p>
  </w:endnote>
  <w:endnote w:type="continuationSeparator" w:id="0">
    <w:p w14:paraId="49A3059D" w14:textId="77777777" w:rsidR="00A578EB" w:rsidRDefault="00A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693D" w14:textId="77777777" w:rsidR="0052176D" w:rsidRDefault="00521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___________________________________________________________________________________________</w:t>
    </w:r>
  </w:p>
  <w:p w14:paraId="6E921895" w14:textId="1A023DAF" w:rsidR="0052176D" w:rsidRDefault="004A73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60"/>
      </w:tabs>
      <w:ind w:right="-425"/>
      <w:rPr>
        <w:color w:val="000000"/>
        <w:sz w:val="24"/>
        <w:szCs w:val="24"/>
      </w:rPr>
    </w:pPr>
    <w:r>
      <w:rPr>
        <w:b/>
        <w:color w:val="000000"/>
      </w:rPr>
      <w:t>Umowa ZP/28</w:t>
    </w:r>
    <w:r w:rsidR="0052176D">
      <w:rPr>
        <w:b/>
        <w:color w:val="000000"/>
      </w:rPr>
      <w:t xml:space="preserve">/2025                       </w:t>
    </w:r>
    <w:r w:rsidR="0052176D">
      <w:rPr>
        <w:rFonts w:ascii="Arial" w:eastAsia="Arial" w:hAnsi="Arial" w:cs="Arial"/>
        <w:color w:val="000000"/>
        <w:sz w:val="24"/>
        <w:szCs w:val="24"/>
      </w:rPr>
      <w:t xml:space="preserve">                  </w:t>
    </w:r>
    <w:r w:rsidR="0052176D">
      <w:rPr>
        <w:b/>
        <w:color w:val="000000"/>
      </w:rPr>
      <w:tab/>
      <w:t xml:space="preserve">                                                                                  Strona </w:t>
    </w:r>
    <w:r w:rsidR="0052176D">
      <w:rPr>
        <w:b/>
        <w:color w:val="000000"/>
      </w:rPr>
      <w:fldChar w:fldCharType="begin"/>
    </w:r>
    <w:r w:rsidR="0052176D">
      <w:rPr>
        <w:b/>
        <w:color w:val="000000"/>
      </w:rPr>
      <w:instrText>PAGE</w:instrText>
    </w:r>
    <w:r w:rsidR="0052176D">
      <w:rPr>
        <w:b/>
        <w:color w:val="000000"/>
      </w:rPr>
      <w:fldChar w:fldCharType="separate"/>
    </w:r>
    <w:r w:rsidR="00675F39">
      <w:rPr>
        <w:b/>
        <w:noProof/>
        <w:color w:val="000000"/>
      </w:rPr>
      <w:t>6</w:t>
    </w:r>
    <w:r w:rsidR="0052176D">
      <w:rPr>
        <w:b/>
        <w:color w:val="000000"/>
      </w:rPr>
      <w:fldChar w:fldCharType="end"/>
    </w:r>
    <w:r w:rsidR="0052176D">
      <w:rPr>
        <w:b/>
        <w:color w:val="000000"/>
      </w:rPr>
      <w:t xml:space="preserve"> z </w:t>
    </w:r>
    <w:r w:rsidR="0052176D">
      <w:rPr>
        <w:b/>
        <w:color w:val="000000"/>
      </w:rPr>
      <w:fldChar w:fldCharType="begin"/>
    </w:r>
    <w:r w:rsidR="0052176D">
      <w:rPr>
        <w:b/>
        <w:color w:val="000000"/>
      </w:rPr>
      <w:instrText>NUMPAGES</w:instrText>
    </w:r>
    <w:r w:rsidR="0052176D">
      <w:rPr>
        <w:b/>
        <w:color w:val="000000"/>
      </w:rPr>
      <w:fldChar w:fldCharType="separate"/>
    </w:r>
    <w:r w:rsidR="00675F39">
      <w:rPr>
        <w:b/>
        <w:noProof/>
        <w:color w:val="000000"/>
      </w:rPr>
      <w:t>6</w:t>
    </w:r>
    <w:r w:rsidR="0052176D"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F66C" w14:textId="77777777" w:rsidR="00A578EB" w:rsidRDefault="00A578EB">
      <w:r>
        <w:separator/>
      </w:r>
    </w:p>
  </w:footnote>
  <w:footnote w:type="continuationSeparator" w:id="0">
    <w:p w14:paraId="6895DD7A" w14:textId="77777777" w:rsidR="00A578EB" w:rsidRDefault="00A578EB">
      <w:r>
        <w:continuationSeparator/>
      </w:r>
    </w:p>
  </w:footnote>
  <w:footnote w:id="1">
    <w:p w14:paraId="5C8D35D1" w14:textId="7CC2B2EC" w:rsidR="00D111A7" w:rsidRDefault="00D11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 w:themeColor="text1"/>
          <w:sz w:val="22"/>
          <w:szCs w:val="22"/>
        </w:rPr>
        <w:t>W przypadku wersji fabrycznej</w:t>
      </w:r>
      <w:r w:rsidRPr="004A7378">
        <w:rPr>
          <w:color w:val="000000" w:themeColor="text1"/>
          <w:sz w:val="22"/>
          <w:szCs w:val="22"/>
        </w:rPr>
        <w:t xml:space="preserve"> na oponach letnich</w:t>
      </w:r>
      <w:r>
        <w:rPr>
          <w:color w:val="000000" w:themeColor="text1"/>
          <w:sz w:val="22"/>
          <w:szCs w:val="22"/>
        </w:rPr>
        <w:t>. W przypadku fabrycznego wyposażenia w  opony zimowe wymagany jest dodatkowy zestaw kół letnich.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A2DD" w14:textId="77777777" w:rsidR="0052176D" w:rsidRDefault="0052176D">
    <w:pPr>
      <w:pBdr>
        <w:top w:val="nil"/>
        <w:left w:val="nil"/>
        <w:bottom w:val="single" w:sz="8" w:space="1" w:color="000000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>PEWIK GDYNIA Sp. z o.o. –  ……………..</w:t>
    </w:r>
  </w:p>
  <w:p w14:paraId="514BBB58" w14:textId="77777777" w:rsidR="0052176D" w:rsidRDefault="00521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D7A"/>
    <w:multiLevelType w:val="multilevel"/>
    <w:tmpl w:val="04B0281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A2317"/>
    <w:multiLevelType w:val="multilevel"/>
    <w:tmpl w:val="E182C9F6"/>
    <w:lvl w:ilvl="0">
      <w:start w:val="1"/>
      <w:numFmt w:val="lowerLetter"/>
      <w:lvlText w:val="%1)"/>
      <w:lvlJc w:val="left"/>
      <w:pPr>
        <w:ind w:left="11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63" w:hanging="180"/>
      </w:pPr>
      <w:rPr>
        <w:vertAlign w:val="baseline"/>
      </w:rPr>
    </w:lvl>
  </w:abstractNum>
  <w:abstractNum w:abstractNumId="2" w15:restartNumberingAfterBreak="0">
    <w:nsid w:val="07974B85"/>
    <w:multiLevelType w:val="hybridMultilevel"/>
    <w:tmpl w:val="8E02627C"/>
    <w:lvl w:ilvl="0" w:tplc="4AAAE4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92C"/>
    <w:multiLevelType w:val="multilevel"/>
    <w:tmpl w:val="1F4893E2"/>
    <w:lvl w:ilvl="0">
      <w:start w:val="1"/>
      <w:numFmt w:val="decimal"/>
      <w:lvlText w:val="%1."/>
      <w:lvlJc w:val="left"/>
      <w:pPr>
        <w:ind w:left="11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vertAlign w:val="baseline"/>
      </w:rPr>
    </w:lvl>
  </w:abstractNum>
  <w:abstractNum w:abstractNumId="4" w15:restartNumberingAfterBreak="0">
    <w:nsid w:val="136B29FA"/>
    <w:multiLevelType w:val="multilevel"/>
    <w:tmpl w:val="0DE088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C6E71BF"/>
    <w:multiLevelType w:val="multilevel"/>
    <w:tmpl w:val="58C87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4B26DA4"/>
    <w:multiLevelType w:val="multilevel"/>
    <w:tmpl w:val="01C68776"/>
    <w:lvl w:ilvl="0">
      <w:start w:val="1"/>
      <w:numFmt w:val="decimal"/>
      <w:lvlText w:val="%1.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2ED55DC0"/>
    <w:multiLevelType w:val="hybridMultilevel"/>
    <w:tmpl w:val="D05CCE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5B62D0"/>
    <w:multiLevelType w:val="multilevel"/>
    <w:tmpl w:val="138C2BB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2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1E01ED0"/>
    <w:multiLevelType w:val="hybridMultilevel"/>
    <w:tmpl w:val="A894E1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B68F6"/>
    <w:multiLevelType w:val="multilevel"/>
    <w:tmpl w:val="F9DC36D2"/>
    <w:lvl w:ilvl="0">
      <w:start w:val="1"/>
      <w:numFmt w:val="decimal"/>
      <w:lvlText w:val="%1.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3B2253FA"/>
    <w:multiLevelType w:val="multilevel"/>
    <w:tmpl w:val="256CE800"/>
    <w:lvl w:ilvl="0">
      <w:start w:val="2"/>
      <w:numFmt w:val="lowerLetter"/>
      <w:lvlText w:val="%1)"/>
      <w:lvlJc w:val="left"/>
      <w:pPr>
        <w:ind w:left="110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82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4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6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8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0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2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60" w:hanging="180"/>
      </w:pPr>
      <w:rPr>
        <w:rFonts w:hint="default"/>
        <w:vertAlign w:val="baseline"/>
      </w:rPr>
    </w:lvl>
  </w:abstractNum>
  <w:abstractNum w:abstractNumId="12" w15:restartNumberingAfterBreak="0">
    <w:nsid w:val="3FAE4447"/>
    <w:multiLevelType w:val="hybridMultilevel"/>
    <w:tmpl w:val="0C520A9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2A1F"/>
    <w:multiLevelType w:val="multilevel"/>
    <w:tmpl w:val="66982B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48B51EF3"/>
    <w:multiLevelType w:val="multilevel"/>
    <w:tmpl w:val="11FC60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4D4E6029"/>
    <w:multiLevelType w:val="multilevel"/>
    <w:tmpl w:val="AEFA62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50CE270A"/>
    <w:multiLevelType w:val="multilevel"/>
    <w:tmpl w:val="E05CE3AE"/>
    <w:lvl w:ilvl="0">
      <w:start w:val="1"/>
      <w:numFmt w:val="decimal"/>
      <w:lvlText w:val="%1."/>
      <w:lvlJc w:val="left"/>
      <w:pPr>
        <w:ind w:left="383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532868B0"/>
    <w:multiLevelType w:val="multilevel"/>
    <w:tmpl w:val="DDE2C41A"/>
    <w:lvl w:ilvl="0">
      <w:start w:val="1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588C4746"/>
    <w:multiLevelType w:val="multilevel"/>
    <w:tmpl w:val="FD7868F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9" w15:restartNumberingAfterBreak="0">
    <w:nsid w:val="6238457A"/>
    <w:multiLevelType w:val="multilevel"/>
    <w:tmpl w:val="3858D8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5EB2EF1"/>
    <w:multiLevelType w:val="multilevel"/>
    <w:tmpl w:val="1206C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1F34D0D"/>
    <w:multiLevelType w:val="multilevel"/>
    <w:tmpl w:val="4692E0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75B3729"/>
    <w:multiLevelType w:val="multilevel"/>
    <w:tmpl w:val="C11841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18"/>
  </w:num>
  <w:num w:numId="5">
    <w:abstractNumId w:val="16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4"/>
  </w:num>
  <w:num w:numId="15">
    <w:abstractNumId w:val="0"/>
  </w:num>
  <w:num w:numId="16">
    <w:abstractNumId w:val="17"/>
  </w:num>
  <w:num w:numId="17">
    <w:abstractNumId w:val="19"/>
  </w:num>
  <w:num w:numId="18">
    <w:abstractNumId w:val="7"/>
  </w:num>
  <w:num w:numId="19">
    <w:abstractNumId w:val="2"/>
  </w:num>
  <w:num w:numId="20">
    <w:abstractNumId w:val="20"/>
  </w:num>
  <w:num w:numId="21">
    <w:abstractNumId w:val="12"/>
  </w:num>
  <w:num w:numId="22">
    <w:abstractNumId w:val="5"/>
  </w:num>
  <w:num w:numId="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A9"/>
    <w:rsid w:val="0000319D"/>
    <w:rsid w:val="00030A1D"/>
    <w:rsid w:val="00032D73"/>
    <w:rsid w:val="00087F63"/>
    <w:rsid w:val="000A3C6D"/>
    <w:rsid w:val="0013036D"/>
    <w:rsid w:val="00134220"/>
    <w:rsid w:val="00135CCA"/>
    <w:rsid w:val="00146566"/>
    <w:rsid w:val="00183AC1"/>
    <w:rsid w:val="0019725C"/>
    <w:rsid w:val="001D6EA9"/>
    <w:rsid w:val="001E46C8"/>
    <w:rsid w:val="001E5EFD"/>
    <w:rsid w:val="001F61F4"/>
    <w:rsid w:val="00241C42"/>
    <w:rsid w:val="002440FA"/>
    <w:rsid w:val="00262C7B"/>
    <w:rsid w:val="00280ADA"/>
    <w:rsid w:val="002B5695"/>
    <w:rsid w:val="002B6060"/>
    <w:rsid w:val="002B62B6"/>
    <w:rsid w:val="002B641A"/>
    <w:rsid w:val="002E5FAA"/>
    <w:rsid w:val="00301F86"/>
    <w:rsid w:val="00313243"/>
    <w:rsid w:val="0031654A"/>
    <w:rsid w:val="003243BF"/>
    <w:rsid w:val="00391EC9"/>
    <w:rsid w:val="003D55F9"/>
    <w:rsid w:val="003F2D6D"/>
    <w:rsid w:val="00406A02"/>
    <w:rsid w:val="004414B7"/>
    <w:rsid w:val="004A35C1"/>
    <w:rsid w:val="004A7378"/>
    <w:rsid w:val="004B20D9"/>
    <w:rsid w:val="004E2E03"/>
    <w:rsid w:val="004F0898"/>
    <w:rsid w:val="0052176D"/>
    <w:rsid w:val="00523974"/>
    <w:rsid w:val="00572EF6"/>
    <w:rsid w:val="00573172"/>
    <w:rsid w:val="006027F6"/>
    <w:rsid w:val="00620AFA"/>
    <w:rsid w:val="00636EA0"/>
    <w:rsid w:val="00675F39"/>
    <w:rsid w:val="00677356"/>
    <w:rsid w:val="006B284F"/>
    <w:rsid w:val="006B593B"/>
    <w:rsid w:val="006C5F3E"/>
    <w:rsid w:val="00717837"/>
    <w:rsid w:val="00720C43"/>
    <w:rsid w:val="007340BB"/>
    <w:rsid w:val="007529E0"/>
    <w:rsid w:val="007B3717"/>
    <w:rsid w:val="007C4982"/>
    <w:rsid w:val="007E5A0F"/>
    <w:rsid w:val="008027C1"/>
    <w:rsid w:val="00806FC0"/>
    <w:rsid w:val="00844D3D"/>
    <w:rsid w:val="008504C8"/>
    <w:rsid w:val="00854782"/>
    <w:rsid w:val="008721D4"/>
    <w:rsid w:val="00881AAE"/>
    <w:rsid w:val="00887843"/>
    <w:rsid w:val="0089257B"/>
    <w:rsid w:val="008A2992"/>
    <w:rsid w:val="008E6E0D"/>
    <w:rsid w:val="008F20AF"/>
    <w:rsid w:val="00903397"/>
    <w:rsid w:val="00917169"/>
    <w:rsid w:val="00940C6D"/>
    <w:rsid w:val="009840B2"/>
    <w:rsid w:val="009869CD"/>
    <w:rsid w:val="00994691"/>
    <w:rsid w:val="00996208"/>
    <w:rsid w:val="00997ADF"/>
    <w:rsid w:val="009C4886"/>
    <w:rsid w:val="00A31DAC"/>
    <w:rsid w:val="00A553EB"/>
    <w:rsid w:val="00A55A4F"/>
    <w:rsid w:val="00A578EB"/>
    <w:rsid w:val="00A706A7"/>
    <w:rsid w:val="00A942F4"/>
    <w:rsid w:val="00AC781F"/>
    <w:rsid w:val="00AD0872"/>
    <w:rsid w:val="00B12654"/>
    <w:rsid w:val="00B3371C"/>
    <w:rsid w:val="00B64FAC"/>
    <w:rsid w:val="00BB13A6"/>
    <w:rsid w:val="00BB2730"/>
    <w:rsid w:val="00BD137F"/>
    <w:rsid w:val="00C06785"/>
    <w:rsid w:val="00C311E0"/>
    <w:rsid w:val="00C71089"/>
    <w:rsid w:val="00C82090"/>
    <w:rsid w:val="00CB39B4"/>
    <w:rsid w:val="00CB731B"/>
    <w:rsid w:val="00CC1BAC"/>
    <w:rsid w:val="00CC70B7"/>
    <w:rsid w:val="00CD3FC5"/>
    <w:rsid w:val="00CE177E"/>
    <w:rsid w:val="00D00A40"/>
    <w:rsid w:val="00D111A7"/>
    <w:rsid w:val="00D33360"/>
    <w:rsid w:val="00D34476"/>
    <w:rsid w:val="00D60DFC"/>
    <w:rsid w:val="00D633F8"/>
    <w:rsid w:val="00D744DA"/>
    <w:rsid w:val="00D8005F"/>
    <w:rsid w:val="00D90758"/>
    <w:rsid w:val="00DC2E24"/>
    <w:rsid w:val="00DE270F"/>
    <w:rsid w:val="00E32392"/>
    <w:rsid w:val="00E34525"/>
    <w:rsid w:val="00E42D4F"/>
    <w:rsid w:val="00E93430"/>
    <w:rsid w:val="00EA50C6"/>
    <w:rsid w:val="00EA7BD4"/>
    <w:rsid w:val="00ED715B"/>
    <w:rsid w:val="00EF4321"/>
    <w:rsid w:val="00F1501C"/>
    <w:rsid w:val="00F36697"/>
    <w:rsid w:val="00F77198"/>
    <w:rsid w:val="00F847A7"/>
    <w:rsid w:val="00FA5DD6"/>
    <w:rsid w:val="00FB2075"/>
    <w:rsid w:val="00FC5983"/>
    <w:rsid w:val="00FD12D2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11E8"/>
  <w15:docId w15:val="{2D9E2154-13DD-4019-A2EC-1A66118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A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D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717"/>
    <w:rPr>
      <w:b/>
      <w:bCs/>
    </w:rPr>
  </w:style>
  <w:style w:type="paragraph" w:styleId="Akapitzlist">
    <w:name w:val="List Paragraph"/>
    <w:basedOn w:val="Normalny"/>
    <w:uiPriority w:val="34"/>
    <w:qFormat/>
    <w:rsid w:val="00636E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7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378"/>
  </w:style>
  <w:style w:type="paragraph" w:styleId="Stopka">
    <w:name w:val="footer"/>
    <w:basedOn w:val="Normalny"/>
    <w:link w:val="StopkaZnak"/>
    <w:uiPriority w:val="99"/>
    <w:unhideWhenUsed/>
    <w:rsid w:val="004A7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3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1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1A7"/>
  </w:style>
  <w:style w:type="character" w:styleId="Odwoanieprzypisudolnego">
    <w:name w:val="footnote reference"/>
    <w:basedOn w:val="Domylnaczcionkaakapitu"/>
    <w:uiPriority w:val="99"/>
    <w:semiHidden/>
    <w:unhideWhenUsed/>
    <w:rsid w:val="00D11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s@pewik.gdy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elara\dzialy\ZZ\wym\Natalia\2025\Post&#281;powania\ZP_11_2025_Zakup%20pojazd&#243;w%20brygadowych\2.%20Dokumentacja%20przetargowa\Uzgodnienia%20umowy\tomaszka@pewik.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CA21-743A-4B5C-B3D1-AB5AC5D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[ZZ] Natalia Mazur</dc:creator>
  <cp:lastModifiedBy>[ZZ] Michał Struczyński</cp:lastModifiedBy>
  <cp:revision>10</cp:revision>
  <dcterms:created xsi:type="dcterms:W3CDTF">2025-02-25T09:17:00Z</dcterms:created>
  <dcterms:modified xsi:type="dcterms:W3CDTF">2025-05-09T08:23:00Z</dcterms:modified>
</cp:coreProperties>
</file>