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41B4733A" w:rsidR="00D02576" w:rsidRPr="002A36FF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A36F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2A36FF" w:rsidRPr="002A36FF">
              <w:rPr>
                <w:rFonts w:ascii="Calibri" w:hAnsi="Calibri" w:cs="Calibri"/>
                <w:b/>
                <w:bCs/>
                <w:sz w:val="28"/>
                <w:szCs w:val="28"/>
              </w:rPr>
              <w:t>Przebudowa ul. Norwida w Komorowie-Wsi</w:t>
            </w:r>
            <w:r w:rsidRPr="002A36F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27FA8394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2A36FF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9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5162CB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5162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516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5162CB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5162CB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5162CB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3D5531B9" w:rsidR="00176682" w:rsidRPr="002A36FF" w:rsidRDefault="002A36FF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2A36FF">
                    <w:rPr>
                      <w:rFonts w:ascii="Calibri" w:hAnsi="Calibri" w:cs="Calibri"/>
                      <w:sz w:val="22"/>
                      <w:szCs w:val="22"/>
                    </w:rPr>
                    <w:t>Przebudowa ul. Norwida w Komorowie-Wsi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5162CB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5162C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5162CB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5162CB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5162CB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2C4A0E" w:rsidRPr="005162CB">
              <w:rPr>
                <w:rFonts w:asciiTheme="minorHAnsi" w:hAnsiTheme="minorHAnsi" w:cstheme="minorHAnsi"/>
                <w:b/>
              </w:rPr>
              <w:t>OKRES GWARANCJI:</w:t>
            </w:r>
            <w:r w:rsidR="00AB5D1F"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5162CB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5162CB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5162C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 robót.</w:t>
            </w:r>
          </w:p>
          <w:p w14:paraId="6E450962" w14:textId="55A00048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2A36FF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2A36FF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66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2A36FF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72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5ED0F92A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2A36F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miesięcy i w związku z tym oferta w ww. kryterium otrzyma 0 pkt.</w:t>
            </w:r>
          </w:p>
          <w:p w14:paraId="3B81BA5A" w14:textId="7364E9C6" w:rsidR="00AB5D1F" w:rsidRPr="005162CB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2A36F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miesięcy oferta w ww. kryterium otrzyma 0 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7E0070A1" w:rsidR="002C4A0E" w:rsidRPr="005162CB" w:rsidRDefault="00D63A3D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4A3E15B4" w:rsidR="00835B44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2B02656C" w:rsidR="00413F75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23B2B2A2" w:rsidR="00413F75" w:rsidRPr="00AC7ECA" w:rsidRDefault="00D63A3D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4C5334F8" w:rsidR="00835B44" w:rsidRPr="005162CB" w:rsidRDefault="00D63A3D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lastRenderedPageBreak/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1062E38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A21510F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1EABF83E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4B8DB0A2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proofErr w:type="spellStart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</w:t>
            </w:r>
            <w:proofErr w:type="spellEnd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38C3DA4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2B6A0C8D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563918F3" w:rsidR="00B92C5D" w:rsidRPr="005162C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6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0FABC4C7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199A" w14:textId="77777777" w:rsidR="009033C0" w:rsidRDefault="009033C0">
      <w:r>
        <w:separator/>
      </w:r>
    </w:p>
  </w:endnote>
  <w:endnote w:type="continuationSeparator" w:id="0">
    <w:p w14:paraId="741B1B84" w14:textId="77777777" w:rsidR="009033C0" w:rsidRDefault="009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F28F" w14:textId="77777777" w:rsidR="009033C0" w:rsidRDefault="009033C0">
      <w:r>
        <w:separator/>
      </w:r>
    </w:p>
  </w:footnote>
  <w:footnote w:type="continuationSeparator" w:id="0">
    <w:p w14:paraId="7AA653E7" w14:textId="77777777" w:rsidR="009033C0" w:rsidRDefault="009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5B64B1D4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2A36FF">
      <w:rPr>
        <w:rFonts w:asciiTheme="minorHAnsi" w:hAnsiTheme="minorHAnsi" w:cstheme="minorHAnsi"/>
        <w:iCs/>
        <w:sz w:val="24"/>
        <w:szCs w:val="24"/>
      </w:rPr>
      <w:t>9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4E9477BD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D63A3D">
      <w:rPr>
        <w:rFonts w:ascii="Calibri" w:hAnsi="Calibri" w:cs="Calibri"/>
        <w:sz w:val="24"/>
        <w:szCs w:val="24"/>
      </w:rPr>
      <w:t xml:space="preserve">Przebudowa ul. </w:t>
    </w:r>
    <w:r w:rsidR="002A36FF">
      <w:rPr>
        <w:rFonts w:ascii="Calibri" w:hAnsi="Calibri" w:cs="Calibri"/>
        <w:sz w:val="24"/>
        <w:szCs w:val="24"/>
      </w:rPr>
      <w:t>Norwida w Komorowie-Wsi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0CD2"/>
    <w:rsid w:val="002A36FF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3AA2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033C0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8579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Maksymilian Manarczyk</cp:lastModifiedBy>
  <cp:revision>2</cp:revision>
  <cp:lastPrinted>2025-01-23T10:20:00Z</cp:lastPrinted>
  <dcterms:created xsi:type="dcterms:W3CDTF">2025-03-25T12:24:00Z</dcterms:created>
  <dcterms:modified xsi:type="dcterms:W3CDTF">2025-03-25T12:24:00Z</dcterms:modified>
</cp:coreProperties>
</file>