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6929" w14:textId="77777777" w:rsidR="003C647A" w:rsidRPr="003C647A" w:rsidRDefault="00F914E2" w:rsidP="003C647A">
      <w:pPr>
        <w:tabs>
          <w:tab w:val="left" w:pos="2220"/>
          <w:tab w:val="center" w:pos="4535"/>
        </w:tabs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C647A" w:rsidRPr="003C647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3b do SWZ </w:t>
      </w:r>
    </w:p>
    <w:p w14:paraId="63C70144" w14:textId="77777777" w:rsidR="003C647A" w:rsidRPr="000800E1" w:rsidRDefault="003C647A" w:rsidP="003C647A">
      <w:pPr>
        <w:tabs>
          <w:tab w:val="left" w:pos="2220"/>
          <w:tab w:val="center" w:pos="4535"/>
        </w:tabs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3C647A">
        <w:rPr>
          <w:rFonts w:asciiTheme="minorHAnsi" w:eastAsia="Calibri" w:hAnsiTheme="minorHAnsi" w:cstheme="minorHAnsi"/>
          <w:b/>
          <w:bCs/>
          <w:sz w:val="22"/>
          <w:szCs w:val="22"/>
        </w:rPr>
        <w:t>Projektowane Postanowienia Umowy</w:t>
      </w:r>
    </w:p>
    <w:p w14:paraId="33CFB100" w14:textId="77777777" w:rsidR="003C647A" w:rsidRDefault="003C647A" w:rsidP="001C01F1">
      <w:pPr>
        <w:tabs>
          <w:tab w:val="left" w:pos="2220"/>
          <w:tab w:val="center" w:pos="4535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B540052" w14:textId="614F21C7" w:rsidR="009628D3" w:rsidRPr="000800E1" w:rsidRDefault="00F914E2" w:rsidP="003C647A">
      <w:pPr>
        <w:tabs>
          <w:tab w:val="left" w:pos="2220"/>
          <w:tab w:val="center" w:pos="453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UMOWA </w:t>
      </w:r>
      <w:r w:rsidR="009628D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Nr ………/………..</w:t>
      </w:r>
    </w:p>
    <w:p w14:paraId="409D3B4E" w14:textId="0494F4D8" w:rsidR="007F61B1" w:rsidRPr="00CF0A23" w:rsidRDefault="009628D3" w:rsidP="00CC266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Dostawa </w:t>
      </w:r>
      <w:r w:rsidR="00025D9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systemu bezpieczeństwa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na potrzeby 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Urzędu Miasta Tarnowa</w:t>
      </w:r>
    </w:p>
    <w:p w14:paraId="6AF9004A" w14:textId="06110B06" w:rsidR="000800E1" w:rsidRPr="007F61B1" w:rsidRDefault="000800E1" w:rsidP="007F61B1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CZĘŚĆ</w:t>
      </w:r>
      <w:r w:rsidR="00527A4D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="00CF0A23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II</w:t>
      </w:r>
      <w:r w:rsidR="00025D9C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ZAMÓWIENIA</w:t>
      </w:r>
      <w:r w:rsidR="000C5590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</w:p>
    <w:p w14:paraId="6D8D18BB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8FAB5E5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zawarta w dniu ………………</w:t>
      </w:r>
      <w:r w:rsidR="000800E1" w:rsidRPr="000800E1">
        <w:rPr>
          <w:rFonts w:asciiTheme="minorHAnsi" w:eastAsia="Calibri" w:hAnsiTheme="minorHAnsi" w:cstheme="minorHAnsi"/>
          <w:sz w:val="22"/>
          <w:szCs w:val="22"/>
        </w:rPr>
        <w:t>……………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…….. roku w Tarnowie pomiędzy:</w:t>
      </w:r>
    </w:p>
    <w:p w14:paraId="2520E4B0" w14:textId="77777777" w:rsidR="000800E1" w:rsidRPr="000800E1" w:rsidRDefault="000800E1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8E681B" w14:textId="77777777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Gminą Miasta Tarnowa </w:t>
      </w:r>
      <w:r w:rsidRPr="000800E1">
        <w:rPr>
          <w:rFonts w:asciiTheme="minorHAnsi" w:eastAsia="Calibri" w:hAnsiTheme="minorHAnsi" w:cstheme="minorHAnsi"/>
          <w:sz w:val="22"/>
          <w:szCs w:val="22"/>
        </w:rPr>
        <w:t>ul. Mickiewicza 2, 33-100 Tarnów, NIP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 873-10-11-086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503CDE20" w14:textId="18E27747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Urzędem Miasta Tarnowa w Tarnowie (jednostką budżetową Gminy Miasta Tarnowa,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sz w:val="22"/>
          <w:szCs w:val="22"/>
        </w:rPr>
        <w:t>zwaną dalej w</w:t>
      </w:r>
      <w:r w:rsidR="00991660">
        <w:rPr>
          <w:rFonts w:asciiTheme="minorHAnsi" w:eastAsia="Calibri" w:hAnsiTheme="minorHAnsi" w:cstheme="minorHAnsi"/>
          <w:sz w:val="22"/>
          <w:szCs w:val="22"/>
        </w:rPr>
        <w:t> 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treści umowy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„KUPUJĄCĄ”,</w:t>
      </w:r>
    </w:p>
    <w:p w14:paraId="4A225774" w14:textId="3D5E915D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reprezentowaną przez ………………………………………</w:t>
      </w:r>
      <w:r w:rsidR="00991660">
        <w:rPr>
          <w:rFonts w:asciiTheme="minorHAnsi" w:eastAsia="Calibri" w:hAnsiTheme="minorHAnsi" w:cstheme="minorHAnsi"/>
          <w:sz w:val="22"/>
          <w:szCs w:val="22"/>
        </w:rPr>
        <w:t>……..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……………………</w:t>
      </w:r>
    </w:p>
    <w:p w14:paraId="2281D136" w14:textId="77777777" w:rsidR="00FC7916" w:rsidRPr="000800E1" w:rsidRDefault="00FC7916" w:rsidP="00FC7916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przy udziale ……………………………………………………………………………………</w:t>
      </w:r>
    </w:p>
    <w:p w14:paraId="5B9A3D17" w14:textId="77777777" w:rsidR="0092026B" w:rsidRPr="00950D11" w:rsidRDefault="0092026B" w:rsidP="0092026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50D11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2F6B7B0A" w14:textId="19F1ED1B" w:rsidR="00FC7916" w:rsidRDefault="00920FF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991660">
        <w:rPr>
          <w:rFonts w:asciiTheme="minorHAnsi" w:eastAsia="Calibri" w:hAnsiTheme="minorHAnsi" w:cstheme="minorHAnsi"/>
          <w:sz w:val="22"/>
          <w:szCs w:val="22"/>
        </w:rPr>
        <w:t>..</w:t>
      </w:r>
      <w:r>
        <w:rPr>
          <w:rFonts w:asciiTheme="minorHAnsi" w:eastAsia="Calibri" w:hAnsiTheme="minorHAnsi" w:cstheme="minorHAnsi"/>
          <w:sz w:val="22"/>
          <w:szCs w:val="22"/>
        </w:rPr>
        <w:t>…</w:t>
      </w:r>
      <w:r w:rsidR="0092026B" w:rsidRPr="000E28B4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6936ED37" w14:textId="77777777" w:rsidR="00FC7916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8B4">
        <w:rPr>
          <w:rFonts w:asciiTheme="minorHAnsi" w:eastAsia="Calibri" w:hAnsiTheme="minorHAnsi" w:cstheme="minorHAnsi"/>
          <w:sz w:val="22"/>
          <w:szCs w:val="22"/>
        </w:rPr>
        <w:t>reprezentowan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0E28B4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920F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472694AA" w14:textId="7B3747BF" w:rsidR="0092026B" w:rsidRPr="004549AC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9AC">
        <w:rPr>
          <w:rFonts w:asciiTheme="minorHAnsi" w:eastAsia="Calibri" w:hAnsiTheme="minorHAnsi" w:cstheme="minorHAnsi"/>
          <w:sz w:val="22"/>
          <w:szCs w:val="22"/>
        </w:rPr>
        <w:t>zwan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4549AC">
        <w:rPr>
          <w:rFonts w:asciiTheme="minorHAnsi" w:eastAsia="Calibri" w:hAnsiTheme="minorHAnsi" w:cstheme="minorHAnsi"/>
          <w:sz w:val="22"/>
          <w:szCs w:val="22"/>
        </w:rPr>
        <w:t xml:space="preserve"> dalej w treści umowy </w:t>
      </w:r>
      <w:r w:rsidRPr="004549AC">
        <w:rPr>
          <w:rFonts w:asciiTheme="minorHAnsi" w:eastAsia="Calibri" w:hAnsiTheme="minorHAnsi" w:cstheme="minorHAnsi"/>
          <w:b/>
          <w:bCs/>
          <w:sz w:val="22"/>
          <w:szCs w:val="22"/>
        </w:rPr>
        <w:t>„SPRZEDAWCĄ”,</w:t>
      </w:r>
    </w:p>
    <w:p w14:paraId="1BE35CC2" w14:textId="77777777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C6A47A4" w14:textId="188FADBF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wyniku przeprowadzonego postępowania o udzielenie zamówienia publicznego (znak: </w:t>
      </w:r>
      <w:r w:rsidR="003C647A" w:rsidRPr="00A05DBE">
        <w:rPr>
          <w:rFonts w:ascii="Calibri" w:hAnsi="Calibri" w:cs="Arial"/>
          <w:i/>
          <w:sz w:val="22"/>
          <w:szCs w:val="22"/>
        </w:rPr>
        <w:t>WIN.271.2.2023</w:t>
      </w:r>
      <w:r w:rsidR="00CF0A23" w:rsidRPr="00A05DBE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na podstawie art. 275 pkt 1 ustawy z dnia 11 września 2019 r. - Prawo zamówień publicznych </w:t>
      </w:r>
      <w:r w:rsidR="00025D9C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(</w:t>
      </w:r>
      <w:proofErr w:type="spellStart"/>
      <w:r w:rsidR="00025D9C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t.j</w:t>
      </w:r>
      <w:proofErr w:type="spellEnd"/>
      <w:r w:rsidR="00025D9C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. Dz. U. z 2022 r. poz. 1710 z </w:t>
      </w:r>
      <w:proofErr w:type="spellStart"/>
      <w:r w:rsidR="00025D9C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późn</w:t>
      </w:r>
      <w:proofErr w:type="spellEnd"/>
      <w:r w:rsidR="00025D9C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. zm</w:t>
      </w:r>
      <w:r w:rsidR="003C647A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), zwanej dalej „ustawą </w:t>
      </w:r>
      <w:proofErr w:type="spellStart"/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pzp</w:t>
      </w:r>
      <w:proofErr w:type="spellEnd"/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”, o następującej treści:</w:t>
      </w:r>
    </w:p>
    <w:p w14:paraId="144B59E0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29C3A8D7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1. Przedmiot umowy</w:t>
      </w:r>
    </w:p>
    <w:p w14:paraId="0B4D396E" w14:textId="094955F2" w:rsidR="00025D9C" w:rsidRPr="007A13D5" w:rsidRDefault="009628D3" w:rsidP="00025D9C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</w:t>
      </w:r>
      <w:r w:rsidR="00855C70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sprzedaje a KUPUJĄCA kupuje </w:t>
      </w:r>
      <w:r w:rsidR="002D2919" w:rsidRPr="000800E1">
        <w:rPr>
          <w:rFonts w:asciiTheme="minorHAnsi" w:hAnsiTheme="minorHAnsi" w:cstheme="minorHAnsi"/>
          <w:bCs/>
          <w:sz w:val="22"/>
          <w:szCs w:val="22"/>
        </w:rPr>
        <w:t>na własne potrzeby</w:t>
      </w:r>
      <w:r w:rsidR="00025D9C">
        <w:rPr>
          <w:rFonts w:asciiTheme="minorHAnsi" w:hAnsiTheme="minorHAnsi" w:cstheme="minorHAnsi"/>
          <w:bCs/>
          <w:sz w:val="22"/>
          <w:szCs w:val="22"/>
        </w:rPr>
        <w:t xml:space="preserve"> system bezpieczeństwa </w:t>
      </w:r>
      <w:r w:rsidR="00025D9C" w:rsidRPr="003C647A">
        <w:rPr>
          <w:rFonts w:asciiTheme="minorHAnsi" w:eastAsia="Calibri" w:hAnsiTheme="minorHAnsi" w:cstheme="minorHAnsi"/>
          <w:i/>
          <w:iCs/>
          <w:sz w:val="22"/>
          <w:szCs w:val="22"/>
        </w:rPr>
        <w:t>wraz ze</w:t>
      </w:r>
      <w:r w:rsidR="003C647A" w:rsidRPr="003C647A">
        <w:rPr>
          <w:rFonts w:asciiTheme="minorHAnsi" w:eastAsia="Calibri" w:hAnsiTheme="minorHAnsi" w:cstheme="minorHAnsi"/>
          <w:i/>
          <w:iCs/>
          <w:sz w:val="22"/>
          <w:szCs w:val="22"/>
        </w:rPr>
        <w:t> </w:t>
      </w:r>
      <w:r w:rsidR="00025D9C" w:rsidRPr="003C647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wsparciem technicznym na okres 12 miesięcy </w:t>
      </w:r>
      <w:r w:rsidR="00025D9C" w:rsidRPr="003C647A">
        <w:rPr>
          <w:rFonts w:asciiTheme="minorHAnsi" w:hAnsiTheme="minorHAnsi" w:cstheme="minorHAnsi"/>
          <w:bCs/>
          <w:sz w:val="22"/>
          <w:szCs w:val="22"/>
        </w:rPr>
        <w:t xml:space="preserve">wraz z licencją </w:t>
      </w:r>
      <w:r w:rsidR="00025D9C" w:rsidRPr="003C647A">
        <w:rPr>
          <w:rFonts w:asciiTheme="minorHAnsi" w:eastAsia="Calibri" w:hAnsiTheme="minorHAnsi" w:cstheme="minorHAnsi"/>
          <w:i/>
          <w:iCs/>
          <w:sz w:val="22"/>
          <w:szCs w:val="22"/>
        </w:rPr>
        <w:t>niewyłączną na okres 12 miesięcy</w:t>
      </w:r>
      <w:r w:rsidR="00203BF7" w:rsidRPr="003C647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25D9C" w:rsidRPr="003C6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25D9C" w:rsidRPr="003C647A">
        <w:rPr>
          <w:rFonts w:ascii="Calibri" w:hAnsi="Calibri" w:cs="Calibri"/>
          <w:bCs/>
          <w:sz w:val="22"/>
          <w:szCs w:val="22"/>
          <w:lang w:eastAsia="en-US"/>
        </w:rPr>
        <w:t>zwanych dalej „przedmiotem umowy” o parametrach technicznych i funkcjona</w:t>
      </w:r>
      <w:r w:rsidR="00025D9C" w:rsidRPr="007A13D5">
        <w:rPr>
          <w:rFonts w:ascii="Calibri" w:hAnsi="Calibri" w:cs="Calibri"/>
          <w:bCs/>
          <w:sz w:val="22"/>
          <w:szCs w:val="22"/>
          <w:lang w:eastAsia="en-US"/>
        </w:rPr>
        <w:t>lnych określonych szczegółowo w załączniku nr 1 do umowy, który stanowi jej integralną część.</w:t>
      </w:r>
    </w:p>
    <w:p w14:paraId="1EB52AE9" w14:textId="77777777" w:rsidR="00716C06" w:rsidRPr="000800E1" w:rsidRDefault="00716C06" w:rsidP="001C01F1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73BFE18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2. Termin i warunki wykonania umowy</w:t>
      </w:r>
    </w:p>
    <w:p w14:paraId="438FA334" w14:textId="45D9EF09" w:rsidR="00154D64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>dostarczy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przedmiot umowy do siedziby KUPUJĄCEJ (Urzęd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Miasta Tarnowa</w:t>
      </w:r>
      <w:r w:rsidR="003C647A">
        <w:rPr>
          <w:rFonts w:asciiTheme="minorHAnsi" w:hAnsiTheme="minorHAnsi" w:cstheme="minorHAnsi"/>
          <w:sz w:val="22"/>
          <w:szCs w:val="22"/>
          <w:lang w:eastAsia="en-US"/>
        </w:rPr>
        <w:t xml:space="preserve"> – Tarnów,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ul. Nowa 4, pok. 219) w terminie 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A830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28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dni od daty podpisania umowy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0800E1">
        <w:rPr>
          <w:rFonts w:asciiTheme="minorHAnsi" w:hAnsiTheme="minorHAnsi" w:cstheme="minorHAnsi"/>
          <w:sz w:val="22"/>
          <w:szCs w:val="22"/>
        </w:rPr>
        <w:t xml:space="preserve">Przedmiot umowy zostanie dostarczony KUPUJĄCEJ </w:t>
      </w:r>
      <w:r w:rsidRPr="002503CD">
        <w:rPr>
          <w:rFonts w:asciiTheme="minorHAnsi" w:hAnsiTheme="minorHAnsi" w:cstheme="minorHAnsi"/>
          <w:sz w:val="22"/>
          <w:szCs w:val="22"/>
        </w:rPr>
        <w:t>w opakowaniu zabezpieczającym przed uszkodzeniem w</w:t>
      </w:r>
      <w:r w:rsidR="00991660">
        <w:rPr>
          <w:rFonts w:asciiTheme="minorHAnsi" w:hAnsiTheme="minorHAnsi" w:cstheme="minorHAnsi"/>
          <w:sz w:val="22"/>
          <w:szCs w:val="22"/>
        </w:rPr>
        <w:t> </w:t>
      </w:r>
      <w:r w:rsidRPr="002503CD">
        <w:rPr>
          <w:rFonts w:asciiTheme="minorHAnsi" w:hAnsiTheme="minorHAnsi" w:cstheme="minorHAnsi"/>
          <w:sz w:val="22"/>
          <w:szCs w:val="22"/>
        </w:rPr>
        <w:t>czasie transportu</w:t>
      </w:r>
      <w:r w:rsidRPr="000800E1">
        <w:rPr>
          <w:rFonts w:asciiTheme="minorHAnsi" w:hAnsiTheme="minorHAnsi" w:cstheme="minorHAnsi"/>
          <w:sz w:val="22"/>
          <w:szCs w:val="22"/>
        </w:rPr>
        <w:t xml:space="preserve"> oraz z pełną dokumentacją w języku polskim, w szczególności zawierającą postanowienia licencyjne, w tym kody aktywacyjne oprogramowania (klucze produktów). Nośniki licencji na oprogramowania mogą zostać dostarczone KUPUJĄCEJ także poprzez przesłanie kodów aktywacyjnych na adres </w:t>
      </w:r>
      <w:hyperlink r:id="rId8" w:history="1">
        <w:r w:rsidR="00154D64" w:rsidRPr="000800E1">
          <w:rPr>
            <w:rStyle w:val="Hipercze"/>
            <w:rFonts w:asciiTheme="minorHAnsi" w:hAnsiTheme="minorHAnsi" w:cstheme="minorHAnsi"/>
            <w:sz w:val="22"/>
            <w:szCs w:val="22"/>
          </w:rPr>
          <w:t>j.rozycki@umt.tarnow.pl</w:t>
        </w:r>
      </w:hyperlink>
      <w:r w:rsidRPr="000800E1">
        <w:rPr>
          <w:rFonts w:asciiTheme="minorHAnsi" w:hAnsiTheme="minorHAnsi" w:cstheme="minorHAnsi"/>
          <w:sz w:val="22"/>
          <w:szCs w:val="22"/>
        </w:rPr>
        <w:t>.</w:t>
      </w:r>
    </w:p>
    <w:p w14:paraId="7874DC7A" w14:textId="13F214EC" w:rsidR="009628D3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dzień dokonania odbioru przedmiotu umowy uważa się dzień podpisania bez zastrzeżeń przez STRONY protokołu odbioru przedmiotu umowy. Protokół obioru przedmiotu umowy powinien </w:t>
      </w:r>
      <w:r w:rsidR="00025D9C">
        <w:rPr>
          <w:rFonts w:asciiTheme="minorHAnsi" w:hAnsiTheme="minorHAnsi" w:cstheme="minorHAnsi"/>
          <w:sz w:val="22"/>
          <w:szCs w:val="22"/>
          <w:lang w:eastAsia="en-US"/>
        </w:rPr>
        <w:t xml:space="preserve">zawierać numery seryjne dostarczanych urządzeń oraz dane identyfikacyjne </w:t>
      </w:r>
      <w:proofErr w:type="spellStart"/>
      <w:r w:rsidR="00025D9C">
        <w:rPr>
          <w:rFonts w:asciiTheme="minorHAnsi" w:hAnsiTheme="minorHAnsi" w:cstheme="minorHAnsi"/>
          <w:sz w:val="22"/>
          <w:szCs w:val="22"/>
          <w:lang w:eastAsia="en-US"/>
        </w:rPr>
        <w:t>licenji</w:t>
      </w:r>
      <w:proofErr w:type="spellEnd"/>
      <w:r w:rsidR="00025D9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63B2550" w14:textId="0424A293" w:rsidR="009628D3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Odbiór przedmiotu umowy nastąpi w siedzibie KUPUJĄCEJ (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 xml:space="preserve">Urzędzie Miasta Tarnowa- </w:t>
      </w:r>
      <w:r w:rsidR="00374817" w:rsidRPr="00374817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arnów, ul. Nowa 4 pok. 219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 przez jej upoważnionych przedstawicieli w terminie do 3 (trzech) dni roboczych od dnia jego dostarczenia przez SPRZEDAWCĘ, na zasadach określonych w ust. </w:t>
      </w:r>
      <w:r w:rsidR="0049152E" w:rsidRPr="000800E1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zostanie potwierdzony przez STRONY protokolarnie. </w:t>
      </w:r>
    </w:p>
    <w:p w14:paraId="1613449C" w14:textId="4FDB236E" w:rsidR="009628D3" w:rsidRPr="0012676F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trakcie odbioru KUPUJĄCA dokona sprawdzenia ilościowego oraz zgodności parametrów dostarczonego przedmiotu umowy z parametrami i funkcjonalnościami określonymi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§ 1 i w 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załączniku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 do umowy. Jakiekolwiek stwierdzona przez KUPUJĄCĄ niezgodności w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tym zakresie stanowi podstawę odmowy przyjęcia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przedmiotu umowy przez KUPUJĄCĄ i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naliczania przez KUPUJĄCĄ kar umownych, o których mowa w § </w:t>
      </w:r>
      <w:r w:rsidR="00B8588F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414FD7"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ust. 2 pkt 1 do czasu dostarczenia przez SPRZEDAWCĘ przedmiot umowy zgodnego z warunkami umowy.</w:t>
      </w:r>
    </w:p>
    <w:p w14:paraId="7C3BC047" w14:textId="7240BA33" w:rsidR="009628D3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razie stwierdzenia przy odbiorze braków w przedmiocie umowy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, jego wad lub/i niezgodności parametrów i funkcjonalności z § 1 i z załącznikiem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umowy, STRONY sporządzą protokół niezgodności wskazując ujawnione braki, niezgodności lub/i wady, wraz z ich opisem oraz wskazaniem terminu ich usunięcia przez SPRZEDAWCĘ i ponownego dostarczenia KUPUJĄCEJ, nie dłuższym jednak niż 3 dni robocze. W sytuacji, w której przy odbiorze przedmiotu umowy zostanie stwierdzona wadliwość dostarczonej KUPUJĄCEJ licencji oprogramowania (uszkodzenie, niemożność odczytu, itp.), SPRZEDAWCA w terminie wskazanym w zdaniu poprzednim, bez dodatkowych opłat, dokona jej wymiany na wolną od wad. </w:t>
      </w:r>
    </w:p>
    <w:p w14:paraId="1B4C590F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015244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3. Cena i zasady rozliczeń</w:t>
      </w:r>
    </w:p>
    <w:p w14:paraId="5CBDCEEC" w14:textId="4A8F876B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sprzedaje, a KUPUJĄCA kupuje określony w § 1 przedmiot umowy za cenę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……….…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netto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(słownie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………………….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), tj.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brutto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(słownie: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), w tym </w:t>
      </w:r>
      <w:r w:rsidR="00CF0A23">
        <w:rPr>
          <w:rFonts w:asciiTheme="minorHAnsi" w:hAnsiTheme="minorHAnsi" w:cstheme="minorHAnsi"/>
          <w:sz w:val="22"/>
          <w:szCs w:val="22"/>
          <w:lang w:eastAsia="en-US"/>
        </w:rPr>
        <w:t>23%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podatku VAT: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…………………..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zł. </w:t>
      </w:r>
    </w:p>
    <w:p w14:paraId="78B813DD" w14:textId="0A5EDD22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Cena określona w ust. 1 zawiera wszystkie koszty niezbędne do prawidłowego wykonania przedmiotu umowy, w tym koszty opakowania, dostawy – transportu do siedziby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oraz podatek graniczny i podatek VAT, naliczone według aktualnie obowiązujących przepisów</w:t>
      </w:r>
      <w:r w:rsidR="00DB155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8DF0736" w14:textId="77777777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Podstawą wystawienia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 xml:space="preserve"> i dostarczenia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przez SPRZEDAWCĘ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faktury VAT 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będzie podpisany </w:t>
      </w:r>
      <w:r w:rsidRPr="0064282B">
        <w:rPr>
          <w:rFonts w:asciiTheme="minorHAnsi" w:hAnsiTheme="minorHAnsi" w:cstheme="minorHAnsi"/>
          <w:sz w:val="22"/>
          <w:szCs w:val="22"/>
          <w:lang w:eastAsia="en-US"/>
        </w:rPr>
        <w:t>przez STRONY protokół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odbioru przedmiotu umowy, o którym mowa w § 2 ust. 3 umowy. </w:t>
      </w:r>
    </w:p>
    <w:p w14:paraId="2F247B42" w14:textId="77777777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treści faktury VAT obowiązkowo jako nabywca usług wskazana zostanie Gmina Miasta Tarnowa, ul. Mickiewicza 2, 33-100 Tarnów, NIP: 873-10-11-086, zaś jako odbiorca usług/płatnik Urząd Miasta Tarnowa, ul. Mickiewicza 2, 33-100 Tarnów.</w:t>
      </w:r>
    </w:p>
    <w:p w14:paraId="2599683F" w14:textId="77777777" w:rsidR="001C01F1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Zapłata </w:t>
      </w:r>
      <w:r w:rsidR="00BB0953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ceny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nastąpi przelewem w terminie 14 dni od daty otrzymania przez KUPUJĄCĄ faktury VAT, na rachunek bankowy wskazany na tej fakturze.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5C70" w:rsidRPr="000800E1">
        <w:rPr>
          <w:rFonts w:asciiTheme="minorHAnsi" w:hAnsiTheme="minorHAnsi" w:cstheme="minorHAnsi"/>
          <w:sz w:val="22"/>
          <w:szCs w:val="22"/>
        </w:rPr>
        <w:t>Doręczenie faktury KUPUJĄCEJ może nastąpić na adres jej siedziby lub na skrzynkę PEPPOL KUPUJĄCEJ: Gminy Miasta Tarnowa na Platformie Elektrycznego Fakturowania – skrócona nazwa skrzynki PEPPOL: Gmina Miasta Tarnowa, Typ/Numer PEPPOL NIP 8731011086. (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="00855C70" w:rsidRPr="000800E1">
        <w:rPr>
          <w:rFonts w:asciiTheme="minorHAnsi" w:hAnsiTheme="minorHAnsi" w:cstheme="minorHAnsi"/>
          <w:sz w:val="22"/>
          <w:szCs w:val="22"/>
        </w:rPr>
        <w:t>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0941077D" w14:textId="53ACEF97" w:rsidR="00855C70" w:rsidRPr="000800E1" w:rsidRDefault="00855C70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 xml:space="preserve">oświadcza, że rachunek bankowy wskazany na dostarczanych KUPUJĄCEJ fakturze obejmującej cenę, o której mowa w ust. 1, w chwili </w:t>
      </w:r>
      <w:r w:rsidR="00BB0953" w:rsidRPr="000800E1">
        <w:rPr>
          <w:rFonts w:asciiTheme="minorHAnsi" w:hAnsiTheme="minorHAnsi" w:cstheme="minorHAnsi"/>
          <w:sz w:val="22"/>
          <w:szCs w:val="22"/>
        </w:rPr>
        <w:t xml:space="preserve">jej </w:t>
      </w:r>
      <w:r w:rsidRPr="000800E1">
        <w:rPr>
          <w:rFonts w:asciiTheme="minorHAnsi" w:hAnsiTheme="minorHAnsi" w:cstheme="minorHAnsi"/>
          <w:sz w:val="22"/>
          <w:szCs w:val="22"/>
        </w:rPr>
        <w:t>zapłaty będzie znajdować się w</w:t>
      </w:r>
      <w:r w:rsidR="00991660">
        <w:rPr>
          <w:rFonts w:asciiTheme="minorHAnsi" w:hAnsiTheme="minorHAnsi" w:cstheme="minorHAnsi"/>
          <w:sz w:val="22"/>
          <w:szCs w:val="22"/>
        </w:rPr>
        <w:t> </w:t>
      </w:r>
      <w:r w:rsidRPr="000800E1">
        <w:rPr>
          <w:rFonts w:asciiTheme="minorHAnsi" w:hAnsiTheme="minorHAnsi" w:cstheme="minorHAnsi"/>
          <w:sz w:val="22"/>
          <w:szCs w:val="22"/>
        </w:rPr>
        <w:t>elektronicznym wykazie czynnych podatników VAT, tzw. „białej liście podatników VAT” prowadzonej przez szefa Krajowej Administracji Skarbowej.</w:t>
      </w:r>
    </w:p>
    <w:p w14:paraId="1EC90EA5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243875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4. Postanowienia dodatkowe</w:t>
      </w:r>
    </w:p>
    <w:p w14:paraId="13AAEAD2" w14:textId="77777777" w:rsidR="009628D3" w:rsidRPr="000800E1" w:rsidRDefault="009628D3" w:rsidP="009573C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SPRZEDAWCA oświadcza, że niniejsza umowa nie narusza uprawnień osób trzecich w zakresie autorskich praw do oprogramowania, o którym mowa w § 1.</w:t>
      </w:r>
    </w:p>
    <w:p w14:paraId="1EFF3D34" w14:textId="77777777" w:rsidR="009628D3" w:rsidRPr="000800E1" w:rsidRDefault="009628D3" w:rsidP="009573C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lastRenderedPageBreak/>
        <w:t>W przypadku wystąpienia przeciwko KUPUJĄCEJ przez osobę trzecią z roszczeniami wynikającymi z naruszenia jej praw w związku z postanowieniami niniejszej umowy, SPRZEDAWCA zobowiązany jest do ich zaspokojenia i zwolnienia KUPUJĄCEJ od obowiązku świadczeń z tego tytułu.</w:t>
      </w:r>
    </w:p>
    <w:p w14:paraId="40DBAF3C" w14:textId="77777777" w:rsidR="009628D3" w:rsidRPr="000800E1" w:rsidRDefault="009628D3" w:rsidP="009573C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dochodzenia na drodze sądowej przez osoby trzecie roszczeń wynikających z tytułów wskazanych w ust. 2 przeciwko KUPUJĄCEJ, SPRZEDAWCA będzie zobowiązany do przystąpienia w procesie do KUPUJĄCEJ i podjęcia wszelkich czynności w celu jej zwolnienia z udziału w sprawie.</w:t>
      </w:r>
    </w:p>
    <w:p w14:paraId="46DE653E" w14:textId="77777777" w:rsidR="009628D3" w:rsidRDefault="009628D3" w:rsidP="001C01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AE8746" w14:textId="77777777" w:rsidR="00025D9C" w:rsidRPr="007A13D5" w:rsidRDefault="00025D9C" w:rsidP="00025D9C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A13D5">
        <w:rPr>
          <w:rFonts w:ascii="Calibri" w:eastAsia="Calibri" w:hAnsi="Calibri" w:cs="Calibri"/>
          <w:b/>
          <w:bCs/>
          <w:sz w:val="22"/>
          <w:szCs w:val="22"/>
        </w:rPr>
        <w:t>§ 5. Gwarancja</w:t>
      </w:r>
    </w:p>
    <w:p w14:paraId="0344C818" w14:textId="092A51D4" w:rsidR="00025D9C" w:rsidRPr="007A13D5" w:rsidRDefault="00025D9C" w:rsidP="009573C6">
      <w:pPr>
        <w:pStyle w:val="Akapitzlist"/>
        <w:numPr>
          <w:ilvl w:val="0"/>
          <w:numId w:val="6"/>
        </w:numPr>
        <w:spacing w:line="276" w:lineRule="auto"/>
        <w:ind w:left="426"/>
        <w:rPr>
          <w:rFonts w:cs="Calibri"/>
        </w:rPr>
      </w:pPr>
      <w:r w:rsidRPr="007A13D5">
        <w:rPr>
          <w:rFonts w:cs="Calibri"/>
        </w:rPr>
        <w:t>SPRZEDAWCA udziela KUPU</w:t>
      </w:r>
      <w:r w:rsidR="00160464">
        <w:rPr>
          <w:rFonts w:cs="Calibri"/>
        </w:rPr>
        <w:t>JĄCEJ gwarancji na dostarczone urządzenia</w:t>
      </w:r>
      <w:r w:rsidRPr="007A13D5">
        <w:rPr>
          <w:rFonts w:cs="Calibri"/>
        </w:rPr>
        <w:t xml:space="preserve"> komputerowe będące przedmiotem umowy </w:t>
      </w:r>
      <w:r w:rsidRPr="007A13D5">
        <w:rPr>
          <w:rFonts w:cs="Calibri"/>
          <w:b/>
        </w:rPr>
        <w:t xml:space="preserve">na okres </w:t>
      </w:r>
      <w:r w:rsidR="00CD7342">
        <w:rPr>
          <w:rFonts w:cs="Calibri"/>
          <w:b/>
        </w:rPr>
        <w:t>12</w:t>
      </w:r>
      <w:r w:rsidRPr="007A13D5">
        <w:rPr>
          <w:rFonts w:cs="Calibri"/>
          <w:b/>
        </w:rPr>
        <w:t xml:space="preserve"> miesięcy.</w:t>
      </w:r>
      <w:r w:rsidRPr="007A13D5">
        <w:rPr>
          <w:rFonts w:cs="Calibri"/>
        </w:rPr>
        <w:t xml:space="preserve"> </w:t>
      </w:r>
    </w:p>
    <w:p w14:paraId="00BCF745" w14:textId="77777777" w:rsidR="00025D9C" w:rsidRPr="007A13D5" w:rsidRDefault="00025D9C" w:rsidP="009573C6">
      <w:pPr>
        <w:pStyle w:val="Akapitzlist1"/>
        <w:numPr>
          <w:ilvl w:val="0"/>
          <w:numId w:val="6"/>
        </w:numPr>
        <w:spacing w:line="276" w:lineRule="auto"/>
        <w:ind w:left="426"/>
        <w:rPr>
          <w:rFonts w:cs="Calibri"/>
        </w:rPr>
      </w:pPr>
      <w:r w:rsidRPr="007A13D5">
        <w:rPr>
          <w:rFonts w:cs="Calibri"/>
        </w:rPr>
        <w:t>Szczegółowe warunki gwarancji udzielonej przez SPRZEDAWCĘ określa dokument gwarancyjny (oświadczenie gwarancyjne) będący załącznikiem nr 2 do niniejszej umowy.</w:t>
      </w:r>
    </w:p>
    <w:p w14:paraId="6C66CE89" w14:textId="77777777" w:rsidR="00025D9C" w:rsidRPr="007A13D5" w:rsidRDefault="00025D9C" w:rsidP="009573C6">
      <w:pPr>
        <w:pStyle w:val="Akapitzlist1"/>
        <w:numPr>
          <w:ilvl w:val="0"/>
          <w:numId w:val="6"/>
        </w:numPr>
        <w:spacing w:line="276" w:lineRule="auto"/>
        <w:ind w:left="426"/>
        <w:rPr>
          <w:rFonts w:cs="Calibri"/>
        </w:rPr>
      </w:pPr>
      <w:r w:rsidRPr="007A13D5">
        <w:rPr>
          <w:rFonts w:cs="Calibri"/>
        </w:rPr>
        <w:t>KUPUJĄCA może wykonywać uprawnienia z tytułu rękojmi niezależnie od uprawnień wynikających z gwarancji (art. 579 KC).</w:t>
      </w:r>
    </w:p>
    <w:p w14:paraId="47076F47" w14:textId="77777777" w:rsidR="00025D9C" w:rsidRPr="000800E1" w:rsidRDefault="00025D9C" w:rsidP="001C01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DECA32" w14:textId="423A4239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025D9C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Kary umowne</w:t>
      </w:r>
    </w:p>
    <w:p w14:paraId="69FFD5B9" w14:textId="77777777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przypadku uchybienia przez KUPUJĄCĄ terminom płatności ceny KUPUJĄCA zapłaci SPRZEDAWCY odsetki ustawowe.</w:t>
      </w:r>
    </w:p>
    <w:p w14:paraId="16B71A30" w14:textId="2C704EBF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uiści na rzecz KUPUJĄCEJ kary umowne w wysokości 0,2% ceny brutto, o której mowa w § 3 ust. 1:</w:t>
      </w:r>
    </w:p>
    <w:p w14:paraId="09746035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terminu, o którym mowa w § 2 ust. 1, </w:t>
      </w:r>
    </w:p>
    <w:p w14:paraId="509B90A4" w14:textId="2614EB09" w:rsidR="009628D3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stosunku do terminu określonego zgodnie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414FD7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 xml:space="preserve">§ 2 ust. </w:t>
      </w:r>
      <w:r w:rsidR="00414FD7" w:rsidRPr="00414FD7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, w usunięciu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stwierdzonych przy odbiorze braków ilościowych przedmiotu umowy, jego wad lub/i niezgodności parametrów i funkcjonalności z załącznikiem nr </w:t>
      </w:r>
      <w:r w:rsidR="006A2D6D" w:rsidRPr="000800E1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 lub w wymianie na wolną od wad dostarczonej licencji oprogramowania,</w:t>
      </w:r>
    </w:p>
    <w:p w14:paraId="73F6A268" w14:textId="77777777" w:rsidR="00B8588F" w:rsidRPr="007A13D5" w:rsidRDefault="00B8588F" w:rsidP="00B8588F">
      <w:pPr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  <w:r w:rsidRPr="007A13D5">
        <w:rPr>
          <w:rFonts w:ascii="Calibri" w:hAnsi="Calibri" w:cs="Calibri"/>
          <w:sz w:val="22"/>
          <w:szCs w:val="22"/>
          <w:lang w:eastAsia="en-US"/>
        </w:rPr>
        <w:t>za każdy dzień zwłoki w realizacji obowiązków wynikających z udzielonej gwarancji w stosunku do terminu określonego w pkt 9 dokumentu gwarancyjnego (oświadczenia gwarancyjnego) będącego załącznikiem nr 2 do umowy.</w:t>
      </w:r>
    </w:p>
    <w:p w14:paraId="7B08D70A" w14:textId="1D05C21A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Naliczone zgodne z ust. 2 kary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umowne będą potrącone z należnej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ceny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brutto, o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mowa w § 3 ust. 1.</w:t>
      </w:r>
    </w:p>
    <w:p w14:paraId="1D2E9751" w14:textId="00F432FF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przypadku, gdy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zwłok</w:t>
      </w:r>
      <w:r w:rsidR="00B8588F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dostawie przedmiotu umowy w stosunku do terminu, o którym mowa w § 2 ust. 1, przekroczy 15 dni, KUPUJĄCEJ przysługuje prawo odstąpienia od umowy ze skutkiem natychmiastowym bez konieczności wyznaczania SPRZEDAWCY dodatkowego terminu. W takim wypadku SPRZEDAWCA zapłaci KUPUJĄCEJ dodatkowo karę umowną w wysokości 10% ceny brutto, o której mowa w § 3 ust. 1.</w:t>
      </w:r>
    </w:p>
    <w:p w14:paraId="1F6FBB7F" w14:textId="77777777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przypadkach, o których mowa w ust. 4 SPRZEDAWCA zapłaci karę umowną na rachunek bankowy KUPUJĄCEJ wskazany w pisemnym wezwaniu, w terminie</w:t>
      </w:r>
      <w:r w:rsidR="0033535C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7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dni od dnia jego otrzymania. </w:t>
      </w:r>
    </w:p>
    <w:p w14:paraId="1C78AC0A" w14:textId="77777777" w:rsidR="009628D3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sytuacji, gdy kary umowne nie pokryją szkody KUPUJĄCEJ przysługuje jej prawo żądania od SPRZEDAWCY odszkodowania uzupełniającego na zasadach ogólnych.</w:t>
      </w:r>
    </w:p>
    <w:p w14:paraId="55A25D14" w14:textId="6FCDB3B9" w:rsidR="00414FD7" w:rsidRPr="007A13D5" w:rsidRDefault="00414FD7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A13D5">
        <w:rPr>
          <w:rFonts w:ascii="Calibri" w:hAnsi="Calibri" w:cs="Calibri"/>
          <w:sz w:val="22"/>
          <w:szCs w:val="22"/>
          <w:lang w:eastAsia="en-US"/>
        </w:rPr>
        <w:t xml:space="preserve">Łączna maksymalna wysokość kar umownych (art. 436 pkt 3 </w:t>
      </w:r>
      <w:r w:rsidR="00991660">
        <w:rPr>
          <w:rFonts w:ascii="Calibri" w:hAnsi="Calibri" w:cs="Calibri"/>
          <w:sz w:val="22"/>
          <w:szCs w:val="22"/>
          <w:lang w:eastAsia="en-US"/>
        </w:rPr>
        <w:t>PZP</w:t>
      </w:r>
      <w:r w:rsidRPr="007A13D5">
        <w:rPr>
          <w:rFonts w:ascii="Calibri" w:hAnsi="Calibri" w:cs="Calibri"/>
          <w:sz w:val="22"/>
          <w:szCs w:val="22"/>
          <w:lang w:eastAsia="en-US"/>
        </w:rPr>
        <w:t>), których KUPUJĄCA może dochodzić od SPRZEDAWCY nie może przekroczyć 30% ceny</w:t>
      </w:r>
      <w:r>
        <w:rPr>
          <w:rFonts w:ascii="Calibri" w:hAnsi="Calibri" w:cs="Calibri"/>
          <w:sz w:val="22"/>
          <w:szCs w:val="22"/>
          <w:lang w:eastAsia="en-US"/>
        </w:rPr>
        <w:t xml:space="preserve"> brutto</w:t>
      </w:r>
      <w:r w:rsidRPr="007A13D5">
        <w:rPr>
          <w:rFonts w:ascii="Calibri" w:hAnsi="Calibri" w:cs="Calibri"/>
          <w:sz w:val="22"/>
          <w:szCs w:val="22"/>
          <w:lang w:eastAsia="en-US"/>
        </w:rPr>
        <w:t>, o której mowa w § 3 ust. 1 umowy.</w:t>
      </w:r>
    </w:p>
    <w:p w14:paraId="5C6CB840" w14:textId="77777777" w:rsidR="009628D3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EDBEC59" w14:textId="77777777" w:rsidR="00991660" w:rsidRPr="000800E1" w:rsidRDefault="00991660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1E54711" w14:textId="5CAD4FC2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025D9C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Postanowienia końcowe</w:t>
      </w:r>
    </w:p>
    <w:p w14:paraId="63E42C84" w14:textId="454B46E0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 wyjątkiem powinności wynikających dla KUPUJĄCEJ z powszechnie obowiązujących przepisów prawa, żadna ze STRON niniejszej umowy nie może bez pisemnej zgody drugiej STRONY przekazać lub w inny sposób ujawniać osobom trzecim jakichkolwiek dokumentów lub informacji związanych z realizacją umowy, w tym w szczególności SPRZEDAWCA zobowiązuje się do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zachowania poufności informacji i danych uzyskanych w trakcie wykonywania przedmiotu umowy.</w:t>
      </w:r>
    </w:p>
    <w:p w14:paraId="438CBFE2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nie może bez uprzedniej pisemnej zgody KUPUJĄCEJ przenieść na inne podmioty praw lub obowiązków wynikających z niniejszej umowy. Dotyczy to także cesji wierzytelności przysługujących z tytułu niniejszej umowy. </w:t>
      </w:r>
    </w:p>
    <w:p w14:paraId="09AA2B94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może wykonywać umowę z wykorzystaniem osób trzecich jedynie za uprzednią pisemną zgodą KUPUJĄCEJ. Za działania lub zaniechania osób trzecich, o których mowa w zdaniu poprzednim, SPRZEDAWCA ponosi odpowiedzialność jak za własne działania lub zaniechania.</w:t>
      </w:r>
    </w:p>
    <w:p w14:paraId="60568483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i uzupełnienia umowy wymagają dla swej ważności formy pisemnego aneksu. </w:t>
      </w:r>
    </w:p>
    <w:p w14:paraId="722674D2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Kodeksu cywilnego oraz ustawy Prawo zamówień publicznych, a także ustawy o prawie autorskim i prawach pokrewnych.</w:t>
      </w:r>
    </w:p>
    <w:p w14:paraId="485C9752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Ewentualne spory powstałe na tle wykonywania przedmiotu umowy, STRONY poddają sądowi właściwemu ze względu na siedzibę KUPUJĄCEJ.</w:t>
      </w:r>
    </w:p>
    <w:p w14:paraId="23260885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Umowę sporządzono w dwóch jednobrzmiących egzemplarzach, po jednym dla każdej STRON.</w:t>
      </w:r>
    </w:p>
    <w:p w14:paraId="0521A718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713EFD9" w14:textId="77777777" w:rsidR="009C7450" w:rsidRPr="000800E1" w:rsidRDefault="009C7450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52E55782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KUPUJĄCA</w:t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  <w:t xml:space="preserve"> SPRZEDAWCA</w:t>
      </w:r>
    </w:p>
    <w:p w14:paraId="435B03D9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15AF6BB5" w14:textId="77777777" w:rsidR="009C7450" w:rsidRPr="000800E1" w:rsidRDefault="009C7450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C3CA5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336E976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CA73CF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DBB00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4FD72A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A257181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98011BF" w14:textId="62237629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PODDANO KONTROLI WSTĘPNEJ</w:t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PODDANO KONTROLI PRAWNEJ</w:t>
      </w:r>
    </w:p>
    <w:p w14:paraId="3135827C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CDBAE6E" w14:textId="5216BB1C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………………………..…………………….</w:t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 xml:space="preserve"> …………..……………………………..</w:t>
      </w:r>
    </w:p>
    <w:p w14:paraId="42BF9491" w14:textId="3E5DD671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Pieczęć i podpis osoby upoważnionej</w:t>
      </w:r>
    </w:p>
    <w:p w14:paraId="4AB35A03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D910F09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F975A3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C6D81D7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01B1157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 xml:space="preserve">Wydział Informatyzacji </w:t>
      </w:r>
    </w:p>
    <w:p w14:paraId="7974F05F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6366E71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Dział: 750</w:t>
      </w:r>
    </w:p>
    <w:p w14:paraId="41379754" w14:textId="1D3490DA" w:rsidR="001C37F5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Rozdział: 75023</w:t>
      </w: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br/>
        <w:t>§</w:t>
      </w:r>
      <w:r w:rsidR="00CF0A2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1813F2">
        <w:rPr>
          <w:rFonts w:asciiTheme="minorHAnsi" w:hAnsiTheme="minorHAnsi" w:cstheme="minorHAnsi"/>
          <w:b/>
          <w:bCs/>
          <w:i/>
          <w:sz w:val="22"/>
          <w:szCs w:val="22"/>
        </w:rPr>
        <w:t>…………</w:t>
      </w:r>
      <w:r w:rsidR="001C37F5" w:rsidRPr="000800E1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14:paraId="6F751458" w14:textId="31973186" w:rsidR="007C23CC" w:rsidRPr="007A13D5" w:rsidRDefault="007C23CC" w:rsidP="007C23CC">
      <w:pPr>
        <w:spacing w:after="160" w:line="259" w:lineRule="auto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7A13D5"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</w:t>
      </w:r>
      <w:r>
        <w:rPr>
          <w:rFonts w:ascii="Calibri" w:hAnsi="Calibri" w:cs="Calibri"/>
          <w:b/>
          <w:bCs/>
          <w:i/>
          <w:sz w:val="22"/>
          <w:szCs w:val="22"/>
        </w:rPr>
        <w:t>1</w:t>
      </w:r>
      <w:r w:rsidRPr="007A13D5">
        <w:rPr>
          <w:rFonts w:ascii="Calibri" w:hAnsi="Calibri" w:cs="Calibri"/>
          <w:b/>
          <w:bCs/>
          <w:i/>
          <w:sz w:val="22"/>
          <w:szCs w:val="22"/>
        </w:rPr>
        <w:t xml:space="preserve"> do umowy Nr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………/………..</w:t>
      </w:r>
    </w:p>
    <w:p w14:paraId="4F68B002" w14:textId="77777777" w:rsidR="000800E1" w:rsidRP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E351F7B" w14:textId="77777777" w:rsidR="009628D3" w:rsidRPr="003C647A" w:rsidRDefault="00501ABD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</w:rPr>
      </w:pPr>
      <w:r w:rsidRPr="003C647A">
        <w:rPr>
          <w:rFonts w:asciiTheme="minorHAnsi" w:eastAsia="Calibri" w:hAnsiTheme="minorHAnsi" w:cstheme="minorHAnsi"/>
          <w:b/>
          <w:bCs/>
        </w:rPr>
        <w:t xml:space="preserve">SZCZEGÓŁOWY OPIS PRZEDMIOTU ZAMÓWIENIA </w:t>
      </w:r>
    </w:p>
    <w:p w14:paraId="03FB0DCC" w14:textId="77777777" w:rsidR="00D1454D" w:rsidRDefault="00D1454D" w:rsidP="00D1454D">
      <w:pPr>
        <w:ind w:right="19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BB3">
        <w:rPr>
          <w:rFonts w:asciiTheme="minorHAnsi" w:hAnsiTheme="minorHAnsi" w:cstheme="minorHAnsi"/>
          <w:b/>
          <w:sz w:val="22"/>
          <w:szCs w:val="22"/>
        </w:rPr>
        <w:t xml:space="preserve">wraz ze wskazaniem wymagań jakościowych odnoszących się do głównych elementów składających się na przedmiot zamówienia </w:t>
      </w:r>
    </w:p>
    <w:p w14:paraId="15FDB924" w14:textId="77777777" w:rsidR="00D65B92" w:rsidRPr="00D60BB3" w:rsidRDefault="00D65B92" w:rsidP="00D1454D">
      <w:pPr>
        <w:ind w:right="193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59696C1" w14:textId="23552F21" w:rsidR="00D65B92" w:rsidRPr="00A55F7D" w:rsidRDefault="00D65B92" w:rsidP="00D65B9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Zamówienie</w:t>
      </w:r>
      <w:r w:rsidRPr="00A55F7D">
        <w:rPr>
          <w:rFonts w:asciiTheme="minorHAnsi" w:eastAsia="Calibri" w:hAnsiTheme="minorHAnsi" w:cstheme="minorHAnsi"/>
          <w:bCs/>
          <w:sz w:val="22"/>
          <w:szCs w:val="22"/>
        </w:rPr>
        <w:t xml:space="preserve"> swoim zakresem obejmuje:</w:t>
      </w:r>
    </w:p>
    <w:p w14:paraId="6D222921" w14:textId="4E5A2BB7" w:rsidR="00D65B92" w:rsidRPr="004774EA" w:rsidRDefault="00D65B92" w:rsidP="009573C6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</w:rPr>
      </w:pPr>
      <w:r w:rsidRPr="004774EA">
        <w:rPr>
          <w:rFonts w:asciiTheme="minorHAnsi" w:eastAsia="Calibri" w:hAnsiTheme="minorHAnsi" w:cstheme="minorHAnsi"/>
          <w:bCs/>
        </w:rPr>
        <w:t xml:space="preserve">Zakup systemu bezpieczeństwa składającego się z 2 (dwóch) sztuk </w:t>
      </w:r>
      <w:r w:rsidR="00160464">
        <w:rPr>
          <w:rFonts w:asciiTheme="minorHAnsi" w:eastAsia="Calibri" w:hAnsiTheme="minorHAnsi" w:cstheme="minorHAnsi"/>
          <w:bCs/>
        </w:rPr>
        <w:t>urządzeń komputerowych</w:t>
      </w:r>
      <w:r w:rsidRPr="004774EA">
        <w:rPr>
          <w:rFonts w:asciiTheme="minorHAnsi" w:eastAsia="Calibri" w:hAnsiTheme="minorHAnsi" w:cstheme="minorHAnsi"/>
          <w:bCs/>
        </w:rPr>
        <w:t xml:space="preserve"> typu </w:t>
      </w:r>
      <w:r>
        <w:rPr>
          <w:rFonts w:asciiTheme="minorHAnsi" w:eastAsia="Calibri" w:hAnsiTheme="minorHAnsi" w:cstheme="minorHAnsi"/>
          <w:bCs/>
        </w:rPr>
        <w:t>UTM</w:t>
      </w:r>
      <w:r w:rsidRPr="004774EA">
        <w:rPr>
          <w:rFonts w:asciiTheme="minorHAnsi" w:eastAsia="Calibri" w:hAnsiTheme="minorHAnsi" w:cstheme="minorHAnsi"/>
          <w:bCs/>
        </w:rPr>
        <w:t xml:space="preserve"> wraz z licencjami na 12 miesięczne wsparcie </w:t>
      </w:r>
      <w:r w:rsidRPr="004B7C60">
        <w:rPr>
          <w:rFonts w:asciiTheme="minorHAnsi" w:eastAsia="Calibri" w:hAnsiTheme="minorHAnsi" w:cstheme="minorHAnsi"/>
          <w:bCs/>
        </w:rPr>
        <w:t>techniczne.</w:t>
      </w:r>
    </w:p>
    <w:p w14:paraId="5290BE9D" w14:textId="77777777" w:rsidR="00D65B92" w:rsidRDefault="00D65B92" w:rsidP="00D65B92">
      <w:pPr>
        <w:pStyle w:val="Akapitzlist"/>
        <w:spacing w:line="276" w:lineRule="auto"/>
        <w:rPr>
          <w:rFonts w:asciiTheme="minorHAnsi" w:eastAsia="Calibri" w:hAnsiTheme="minorHAnsi" w:cstheme="minorHAnsi"/>
          <w:bCs/>
        </w:rPr>
      </w:pPr>
    </w:p>
    <w:p w14:paraId="15ED6EF8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Wymagania Ogólne</w:t>
      </w:r>
    </w:p>
    <w:p w14:paraId="50C6E314" w14:textId="77777777" w:rsidR="00D65B92" w:rsidRPr="00945359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14:paraId="79025EF0" w14:textId="77777777" w:rsidR="00D65B92" w:rsidRPr="00945359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realizujący funkcję Firewall zapewnia pracę w jednym z trzech trybów: Routera z funkcją NAT, transparentnym oraz monitorowania na porcie SPAN.</w:t>
      </w:r>
    </w:p>
    <w:p w14:paraId="6B0113DF" w14:textId="1E2E2315" w:rsidR="00D65B92" w:rsidRPr="00945359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umożliwia budowę minimum 2 oddzielnych (fizycznych lub logicznych) instancji systemów w</w:t>
      </w:r>
      <w:r w:rsidR="00527A4D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 xml:space="preserve">zakresie: Routingu, </w:t>
      </w:r>
      <w:proofErr w:type="spellStart"/>
      <w:r w:rsidRPr="00945359">
        <w:rPr>
          <w:rFonts w:asciiTheme="minorHAnsi" w:hAnsiTheme="minorHAnsi" w:cstheme="minorHAnsi"/>
        </w:rPr>
        <w:t>Firewall’a</w:t>
      </w:r>
      <w:proofErr w:type="spellEnd"/>
      <w:r w:rsidRPr="00945359">
        <w:rPr>
          <w:rFonts w:asciiTheme="minorHAnsi" w:hAnsiTheme="minorHAnsi" w:cstheme="minorHAnsi"/>
        </w:rPr>
        <w:t xml:space="preserve">,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VPN, Antywirus, IPS, Kontroli Aplikacji</w:t>
      </w:r>
      <w:r w:rsidRPr="009D1E8B">
        <w:rPr>
          <w:rFonts w:asciiTheme="minorHAnsi" w:hAnsiTheme="minorHAnsi" w:cstheme="minorHAnsi"/>
        </w:rPr>
        <w:t>. Powinna istnieć możliwość dedykowania co najmniej 4 administratorów do poszczególnych instancji systemu.</w:t>
      </w:r>
    </w:p>
    <w:p w14:paraId="2364476D" w14:textId="77777777" w:rsidR="00D65B92" w:rsidRPr="00945359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wspiera protokoły IPv4 oraz IPv6 w zakresie:</w:t>
      </w:r>
    </w:p>
    <w:p w14:paraId="5914EC59" w14:textId="77777777" w:rsidR="00D65B92" w:rsidRDefault="00D65B92" w:rsidP="009573C6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Firewall.</w:t>
      </w:r>
    </w:p>
    <w:p w14:paraId="12BC04AD" w14:textId="77777777" w:rsidR="00D65B92" w:rsidRPr="00945359" w:rsidRDefault="00D65B92" w:rsidP="009573C6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Ochrony w warstwie aplikacji.</w:t>
      </w:r>
    </w:p>
    <w:p w14:paraId="520C1B5E" w14:textId="77777777" w:rsidR="00D65B92" w:rsidRPr="00945359" w:rsidRDefault="00D65B92" w:rsidP="009573C6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Protokołów routingu dynamicznego.</w:t>
      </w:r>
    </w:p>
    <w:p w14:paraId="3582B9AB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Redundancja, monitoring i wykrywanie awarii</w:t>
      </w:r>
    </w:p>
    <w:p w14:paraId="7319AAC3" w14:textId="77777777" w:rsidR="00D65B92" w:rsidRPr="00945359" w:rsidRDefault="00D65B92" w:rsidP="009573C6">
      <w:pPr>
        <w:pStyle w:val="Akapitzlist"/>
        <w:numPr>
          <w:ilvl w:val="0"/>
          <w:numId w:val="2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 przypadku systemu pełniącego funkcje: Firewall,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>, Kontrola Aplikacji oraz IPS – istnieje możliwość łączenia w klaster Active-Active lub Active-</w:t>
      </w:r>
      <w:proofErr w:type="spellStart"/>
      <w:r w:rsidRPr="00945359">
        <w:rPr>
          <w:rFonts w:asciiTheme="minorHAnsi" w:hAnsiTheme="minorHAnsi" w:cstheme="minorHAnsi"/>
        </w:rPr>
        <w:t>Passive</w:t>
      </w:r>
      <w:proofErr w:type="spellEnd"/>
      <w:r w:rsidRPr="00945359">
        <w:rPr>
          <w:rFonts w:asciiTheme="minorHAnsi" w:hAnsiTheme="minorHAnsi" w:cstheme="minorHAnsi"/>
        </w:rPr>
        <w:t>. W obu trybach system firewall zapewnia funkcję synchronizacji sesji.</w:t>
      </w:r>
    </w:p>
    <w:p w14:paraId="3AB8EC48" w14:textId="77777777" w:rsidR="00D65B92" w:rsidRPr="00945359" w:rsidRDefault="00D65B92" w:rsidP="009573C6">
      <w:pPr>
        <w:pStyle w:val="Akapitzlist"/>
        <w:numPr>
          <w:ilvl w:val="0"/>
          <w:numId w:val="2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Monitoring i wykrywanie uszkodzenia elementów sprzętowych i programowych systemów zabezpieczeń oraz łączy sieciowych.</w:t>
      </w:r>
    </w:p>
    <w:p w14:paraId="634D604B" w14:textId="77777777" w:rsidR="00D65B92" w:rsidRPr="00945359" w:rsidRDefault="00D65B92" w:rsidP="009573C6">
      <w:pPr>
        <w:pStyle w:val="Akapitzlist"/>
        <w:numPr>
          <w:ilvl w:val="0"/>
          <w:numId w:val="2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Monitoring stanu realizowanych połączeń VPN.</w:t>
      </w:r>
    </w:p>
    <w:p w14:paraId="2A740ACB" w14:textId="77777777" w:rsidR="00D65B92" w:rsidRPr="00945359" w:rsidRDefault="00D65B92" w:rsidP="009573C6">
      <w:pPr>
        <w:pStyle w:val="Akapitzlist"/>
        <w:numPr>
          <w:ilvl w:val="0"/>
          <w:numId w:val="2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umożliwia agregację linków statyczną oraz w oparciu o protokół LACP. Ponadto daje możliwość tworzenia interfejsów redundantnych.</w:t>
      </w:r>
    </w:p>
    <w:p w14:paraId="40CED6A7" w14:textId="77777777" w:rsidR="00D65B92" w:rsidRPr="00945359" w:rsidRDefault="00D65B92" w:rsidP="009573C6">
      <w:pPr>
        <w:pStyle w:val="Akapitzlist"/>
        <w:numPr>
          <w:ilvl w:val="0"/>
          <w:numId w:val="2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ma pracować w postaci redundantnego klastra.</w:t>
      </w:r>
    </w:p>
    <w:p w14:paraId="5A0D9464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lastRenderedPageBreak/>
        <w:t>Interfejsy, Dysk, Zasilanie:</w:t>
      </w:r>
    </w:p>
    <w:p w14:paraId="5602A45B" w14:textId="77777777" w:rsidR="00D65B92" w:rsidRPr="00945359" w:rsidRDefault="00D65B92" w:rsidP="009573C6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realizujący funkcję Firewall dysponuje co najmniej poniższą liczbą i rodzajem interfejsów:</w:t>
      </w:r>
    </w:p>
    <w:p w14:paraId="3E6823B4" w14:textId="77777777" w:rsidR="00D65B92" w:rsidRPr="00945359" w:rsidRDefault="00D65B92" w:rsidP="009573C6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Pr="00945359">
        <w:rPr>
          <w:rFonts w:asciiTheme="minorHAnsi" w:hAnsiTheme="minorHAnsi" w:cstheme="minorHAnsi"/>
        </w:rPr>
        <w:t xml:space="preserve"> portami Gigabit Ethernet RJ-45.</w:t>
      </w:r>
    </w:p>
    <w:p w14:paraId="3C2E98C4" w14:textId="77777777" w:rsidR="00D65B92" w:rsidRPr="00945359" w:rsidRDefault="00D65B92" w:rsidP="009573C6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945359">
        <w:rPr>
          <w:rFonts w:asciiTheme="minorHAnsi" w:hAnsiTheme="minorHAnsi" w:cstheme="minorHAnsi"/>
        </w:rPr>
        <w:t xml:space="preserve"> gniazdami SFP 1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62A77204" w14:textId="77777777" w:rsidR="00D65B92" w:rsidRDefault="00D65B92" w:rsidP="009573C6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945359">
        <w:rPr>
          <w:rFonts w:asciiTheme="minorHAnsi" w:hAnsiTheme="minorHAnsi" w:cstheme="minorHAnsi"/>
        </w:rPr>
        <w:t xml:space="preserve"> gniazdami SFP+ 10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4CCDE2FC" w14:textId="77777777" w:rsidR="00D65B92" w:rsidRDefault="00D65B92" w:rsidP="009573C6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każde z urządzeń ma być wyposażone w 4 (cztery) dodatkowe wkładki SFP+ 10GE kompatybilne z urządzeniem </w:t>
      </w:r>
    </w:p>
    <w:p w14:paraId="1189CE18" w14:textId="77777777" w:rsidR="00D65B92" w:rsidRPr="00945359" w:rsidRDefault="00D65B92" w:rsidP="009573C6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System Firewall posiada wbudowany port konsoli szeregowej oraz gniazdo USB umożliwiające podłączenie modemu </w:t>
      </w:r>
      <w:r w:rsidRPr="009D1E8B">
        <w:rPr>
          <w:rFonts w:asciiTheme="minorHAnsi" w:hAnsiTheme="minorHAnsi" w:cstheme="minorHAnsi"/>
        </w:rPr>
        <w:t>3G/4G</w:t>
      </w:r>
      <w:r w:rsidRPr="00945359">
        <w:rPr>
          <w:rFonts w:asciiTheme="minorHAnsi" w:hAnsiTheme="minorHAnsi" w:cstheme="minorHAnsi"/>
        </w:rPr>
        <w:t xml:space="preserve"> oraz instalacji oprogramowania z klucza USB.</w:t>
      </w:r>
    </w:p>
    <w:p w14:paraId="6EB41B73" w14:textId="77777777" w:rsidR="00D65B92" w:rsidRPr="00945359" w:rsidRDefault="00D65B92" w:rsidP="009573C6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System Firewall pozwala skonfigurować co najmniej 200 interfejsów wirtualnych, definiowanych jako </w:t>
      </w:r>
      <w:proofErr w:type="spellStart"/>
      <w:r w:rsidRPr="00945359">
        <w:rPr>
          <w:rFonts w:asciiTheme="minorHAnsi" w:hAnsiTheme="minorHAnsi" w:cstheme="minorHAnsi"/>
        </w:rPr>
        <w:t>VLAN’y</w:t>
      </w:r>
      <w:proofErr w:type="spellEnd"/>
      <w:r w:rsidRPr="00945359">
        <w:rPr>
          <w:rFonts w:asciiTheme="minorHAnsi" w:hAnsiTheme="minorHAnsi" w:cstheme="minorHAnsi"/>
        </w:rPr>
        <w:t xml:space="preserve"> w oparciu o standard 802.1Q.</w:t>
      </w:r>
    </w:p>
    <w:p w14:paraId="0E8DF57B" w14:textId="77777777" w:rsidR="00D65B92" w:rsidRPr="00945359" w:rsidRDefault="00D65B92" w:rsidP="009573C6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jest wyposażony w zasilanie 2x AC.</w:t>
      </w:r>
    </w:p>
    <w:p w14:paraId="770F15F8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Parametry wydajnościowe:</w:t>
      </w:r>
    </w:p>
    <w:p w14:paraId="18CAC455" w14:textId="77777777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 zakresie </w:t>
      </w:r>
      <w:proofErr w:type="spellStart"/>
      <w:r w:rsidRPr="00945359">
        <w:rPr>
          <w:rFonts w:asciiTheme="minorHAnsi" w:hAnsiTheme="minorHAnsi" w:cstheme="minorHAnsi"/>
        </w:rPr>
        <w:t>Firewall’a</w:t>
      </w:r>
      <w:proofErr w:type="spellEnd"/>
      <w:r w:rsidRPr="00945359">
        <w:rPr>
          <w:rFonts w:asciiTheme="minorHAnsi" w:hAnsiTheme="minorHAnsi" w:cstheme="minorHAnsi"/>
        </w:rPr>
        <w:t xml:space="preserve"> obsługa nie mniej niż 7.2 mln jednoczesnych połączeń oraz 480 tys. nowych połączeń na sekundę.</w:t>
      </w:r>
    </w:p>
    <w:p w14:paraId="35DAA076" w14:textId="77777777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Przepustowość </w:t>
      </w:r>
      <w:proofErr w:type="spellStart"/>
      <w:r w:rsidRPr="00945359">
        <w:rPr>
          <w:rFonts w:asciiTheme="minorHAnsi" w:hAnsiTheme="minorHAnsi" w:cstheme="minorHAnsi"/>
        </w:rPr>
        <w:t>Stateful</w:t>
      </w:r>
      <w:proofErr w:type="spellEnd"/>
      <w:r w:rsidRPr="00945359">
        <w:rPr>
          <w:rFonts w:asciiTheme="minorHAnsi" w:hAnsiTheme="minorHAnsi" w:cstheme="minorHAnsi"/>
        </w:rPr>
        <w:t xml:space="preserve"> Firewall: nie mniej niż 76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 xml:space="preserve"> dla pakietów 512 B.</w:t>
      </w:r>
    </w:p>
    <w:p w14:paraId="1F4A8F75" w14:textId="77777777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Przepustowość </w:t>
      </w:r>
      <w:proofErr w:type="spellStart"/>
      <w:r w:rsidRPr="00945359">
        <w:rPr>
          <w:rFonts w:asciiTheme="minorHAnsi" w:hAnsiTheme="minorHAnsi" w:cstheme="minorHAnsi"/>
        </w:rPr>
        <w:t>Stateful</w:t>
      </w:r>
      <w:proofErr w:type="spellEnd"/>
      <w:r w:rsidRPr="00945359">
        <w:rPr>
          <w:rFonts w:asciiTheme="minorHAnsi" w:hAnsiTheme="minorHAnsi" w:cstheme="minorHAnsi"/>
        </w:rPr>
        <w:t xml:space="preserve"> Firewall: nie mniej niż 70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 xml:space="preserve"> dla pakietów 64 B.</w:t>
      </w:r>
    </w:p>
    <w:p w14:paraId="0A6E4503" w14:textId="77777777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Przepustowość Firewall z włączoną funkcją Kontroli Aplikacji: nie mniej niż 26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435A3ED5" w14:textId="77777777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Wydajność szyfrowania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VPN protokołem </w:t>
      </w:r>
      <w:r w:rsidRPr="009D1E8B">
        <w:rPr>
          <w:rFonts w:asciiTheme="minorHAnsi" w:hAnsiTheme="minorHAnsi" w:cstheme="minorHAnsi"/>
        </w:rPr>
        <w:t>AES z kluczem 128</w:t>
      </w:r>
      <w:r w:rsidRPr="00945359">
        <w:rPr>
          <w:rFonts w:asciiTheme="minorHAnsi" w:hAnsiTheme="minorHAnsi" w:cstheme="minorHAnsi"/>
        </w:rPr>
        <w:t xml:space="preserve"> nie mniej niż 50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78295ACD" w14:textId="2C3289CA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Wydajność skanowania ruchu w celu ochrony przed atakami (zarówno </w:t>
      </w:r>
      <w:proofErr w:type="spellStart"/>
      <w:r w:rsidRPr="00945359">
        <w:rPr>
          <w:rFonts w:asciiTheme="minorHAnsi" w:hAnsiTheme="minorHAnsi" w:cstheme="minorHAnsi"/>
        </w:rPr>
        <w:t>client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side</w:t>
      </w:r>
      <w:proofErr w:type="spellEnd"/>
      <w:r w:rsidRPr="00945359">
        <w:rPr>
          <w:rFonts w:asciiTheme="minorHAnsi" w:hAnsiTheme="minorHAnsi" w:cstheme="minorHAnsi"/>
        </w:rPr>
        <w:t xml:space="preserve"> jak i</w:t>
      </w:r>
      <w:r w:rsidR="00527A4D">
        <w:rPr>
          <w:rFonts w:asciiTheme="minorHAnsi" w:hAnsiTheme="minorHAnsi" w:cstheme="minorHAnsi"/>
        </w:rPr>
        <w:t> </w:t>
      </w:r>
      <w:proofErr w:type="spellStart"/>
      <w:r w:rsidRPr="00945359">
        <w:rPr>
          <w:rFonts w:asciiTheme="minorHAnsi" w:hAnsiTheme="minorHAnsi" w:cstheme="minorHAnsi"/>
        </w:rPr>
        <w:t>server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side</w:t>
      </w:r>
      <w:proofErr w:type="spellEnd"/>
      <w:r w:rsidRPr="00945359">
        <w:rPr>
          <w:rFonts w:asciiTheme="minorHAnsi" w:hAnsiTheme="minorHAnsi" w:cstheme="minorHAnsi"/>
        </w:rPr>
        <w:t xml:space="preserve"> w ramach modułu IPS) dla ruchu Enterprise </w:t>
      </w:r>
      <w:proofErr w:type="spellStart"/>
      <w:r w:rsidRPr="00945359">
        <w:rPr>
          <w:rFonts w:asciiTheme="minorHAnsi" w:hAnsiTheme="minorHAnsi" w:cstheme="minorHAnsi"/>
        </w:rPr>
        <w:t>Traffic</w:t>
      </w:r>
      <w:proofErr w:type="spellEnd"/>
      <w:r w:rsidRPr="00945359">
        <w:rPr>
          <w:rFonts w:asciiTheme="minorHAnsi" w:hAnsiTheme="minorHAnsi" w:cstheme="minorHAnsi"/>
        </w:rPr>
        <w:t xml:space="preserve"> Mix - minimum 11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658D5A1D" w14:textId="77777777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Wydajność skanowania ruchu typu Enterprise Mix z włączonymi funkcjami: IPS, Application Control, Antywirus - minimum 9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7AC6FD3F" w14:textId="77777777" w:rsidR="00D65B92" w:rsidRPr="00945359" w:rsidRDefault="00D65B92" w:rsidP="009573C6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Wydajność systemu w zakresie inspekcji komunikacji szyfrowanej SSL dla ruchu http – minimum 7.2 </w:t>
      </w:r>
      <w:proofErr w:type="spellStart"/>
      <w:r w:rsidRPr="00945359">
        <w:rPr>
          <w:rFonts w:asciiTheme="minorHAnsi" w:hAnsiTheme="minorHAnsi" w:cstheme="minorHAnsi"/>
        </w:rPr>
        <w:t>Gbps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3EEE5D9C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Funkcje Systemu Bezpieczeństwa:</w:t>
      </w:r>
    </w:p>
    <w:p w14:paraId="598A1019" w14:textId="16665BD6" w:rsidR="00D65B92" w:rsidRPr="00945359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W ramach systemu ochrony są realizowane wszystkie poniższe funkcje. Mogą one być zrealizowane w</w:t>
      </w:r>
      <w:r w:rsidR="00527A4D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>postaci osobnych, komercyjnych platform sprzętowych lub programowych:</w:t>
      </w:r>
    </w:p>
    <w:p w14:paraId="2098748A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Kontrola dostępu - zapora ogniowa klasy </w:t>
      </w:r>
      <w:proofErr w:type="spellStart"/>
      <w:r w:rsidRPr="00945359">
        <w:rPr>
          <w:rFonts w:asciiTheme="minorHAnsi" w:hAnsiTheme="minorHAnsi" w:cstheme="minorHAnsi"/>
        </w:rPr>
        <w:t>Stateful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Inspection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13BB835D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Kontrola Aplikacji.</w:t>
      </w:r>
    </w:p>
    <w:p w14:paraId="1BAB473A" w14:textId="00D47C24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Poufność transmisji danych</w:t>
      </w:r>
      <w:r w:rsidR="00527A4D">
        <w:rPr>
          <w:rFonts w:asciiTheme="minorHAnsi" w:hAnsiTheme="minorHAnsi" w:cstheme="minorHAnsi"/>
        </w:rPr>
        <w:t xml:space="preserve"> </w:t>
      </w:r>
      <w:r w:rsidRPr="00945359">
        <w:rPr>
          <w:rFonts w:asciiTheme="minorHAnsi" w:hAnsiTheme="minorHAnsi" w:cstheme="minorHAnsi"/>
        </w:rPr>
        <w:t xml:space="preserve">- połączenia szyfrowane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VPN oraz SSL VPN.</w:t>
      </w:r>
    </w:p>
    <w:p w14:paraId="14D837A4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lastRenderedPageBreak/>
        <w:t xml:space="preserve">Ochrona przed </w:t>
      </w:r>
      <w:proofErr w:type="spellStart"/>
      <w:r w:rsidRPr="00945359">
        <w:rPr>
          <w:rFonts w:asciiTheme="minorHAnsi" w:hAnsiTheme="minorHAnsi" w:cstheme="minorHAnsi"/>
        </w:rPr>
        <w:t>malware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45DB5190" w14:textId="27C64E5E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Ochrona przed atakami</w:t>
      </w:r>
      <w:r w:rsidR="00527A4D">
        <w:rPr>
          <w:rFonts w:asciiTheme="minorHAnsi" w:hAnsiTheme="minorHAnsi" w:cstheme="minorHAnsi"/>
        </w:rPr>
        <w:t xml:space="preserve"> </w:t>
      </w:r>
      <w:r w:rsidRPr="00945359">
        <w:rPr>
          <w:rFonts w:asciiTheme="minorHAnsi" w:hAnsiTheme="minorHAnsi" w:cstheme="minorHAnsi"/>
        </w:rPr>
        <w:t xml:space="preserve">- </w:t>
      </w:r>
      <w:proofErr w:type="spellStart"/>
      <w:r w:rsidRPr="00945359">
        <w:rPr>
          <w:rFonts w:asciiTheme="minorHAnsi" w:hAnsiTheme="minorHAnsi" w:cstheme="minorHAnsi"/>
        </w:rPr>
        <w:t>Intrusion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Prevention</w:t>
      </w:r>
      <w:proofErr w:type="spellEnd"/>
      <w:r w:rsidRPr="00945359">
        <w:rPr>
          <w:rFonts w:asciiTheme="minorHAnsi" w:hAnsiTheme="minorHAnsi" w:cstheme="minorHAnsi"/>
        </w:rPr>
        <w:t xml:space="preserve"> System.</w:t>
      </w:r>
    </w:p>
    <w:p w14:paraId="09D4E9FE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Kontrola stron WWW.</w:t>
      </w:r>
    </w:p>
    <w:p w14:paraId="48215F3C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Kontrola zawartości poczty – </w:t>
      </w:r>
      <w:proofErr w:type="spellStart"/>
      <w:r w:rsidRPr="00945359">
        <w:rPr>
          <w:rFonts w:asciiTheme="minorHAnsi" w:hAnsiTheme="minorHAnsi" w:cstheme="minorHAnsi"/>
        </w:rPr>
        <w:t>Antyspam</w:t>
      </w:r>
      <w:proofErr w:type="spellEnd"/>
      <w:r w:rsidRPr="00945359">
        <w:rPr>
          <w:rFonts w:asciiTheme="minorHAnsi" w:hAnsiTheme="minorHAnsi" w:cstheme="minorHAnsi"/>
        </w:rPr>
        <w:t xml:space="preserve"> dla protokołów SMTP, POP3.</w:t>
      </w:r>
    </w:p>
    <w:p w14:paraId="434F4FD9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Zarządzanie pasmem (</w:t>
      </w:r>
      <w:proofErr w:type="spellStart"/>
      <w:r w:rsidRPr="00945359">
        <w:rPr>
          <w:rFonts w:asciiTheme="minorHAnsi" w:hAnsiTheme="minorHAnsi" w:cstheme="minorHAnsi"/>
        </w:rPr>
        <w:t>QoS</w:t>
      </w:r>
      <w:proofErr w:type="spellEnd"/>
      <w:r w:rsidRPr="00945359">
        <w:rPr>
          <w:rFonts w:asciiTheme="minorHAnsi" w:hAnsiTheme="minorHAnsi" w:cstheme="minorHAnsi"/>
        </w:rPr>
        <w:t xml:space="preserve">, </w:t>
      </w:r>
      <w:proofErr w:type="spellStart"/>
      <w:r w:rsidRPr="00945359">
        <w:rPr>
          <w:rFonts w:asciiTheme="minorHAnsi" w:hAnsiTheme="minorHAnsi" w:cstheme="minorHAnsi"/>
        </w:rPr>
        <w:t>Traffic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shaping</w:t>
      </w:r>
      <w:proofErr w:type="spellEnd"/>
      <w:r w:rsidRPr="00945359">
        <w:rPr>
          <w:rFonts w:asciiTheme="minorHAnsi" w:hAnsiTheme="minorHAnsi" w:cstheme="minorHAnsi"/>
        </w:rPr>
        <w:t>).</w:t>
      </w:r>
    </w:p>
    <w:p w14:paraId="54B70382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Mechanizmy ochrony przed wyciekiem poufnej informacji (DLP).</w:t>
      </w:r>
    </w:p>
    <w:p w14:paraId="0C0E7D9A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Dwuskładnikowe uwierzytelnianie z wykorzystaniem </w:t>
      </w:r>
      <w:proofErr w:type="spellStart"/>
      <w:r w:rsidRPr="00945359">
        <w:rPr>
          <w:rFonts w:asciiTheme="minorHAnsi" w:hAnsiTheme="minorHAnsi" w:cstheme="minorHAnsi"/>
        </w:rPr>
        <w:t>tokenów</w:t>
      </w:r>
      <w:proofErr w:type="spellEnd"/>
      <w:r w:rsidRPr="00945359">
        <w:rPr>
          <w:rFonts w:asciiTheme="minorHAnsi" w:hAnsiTheme="minorHAnsi" w:cstheme="minorHAnsi"/>
        </w:rPr>
        <w:t xml:space="preserve"> sprzętowych lub programowych. Konieczne są co najmniej 2 </w:t>
      </w:r>
      <w:proofErr w:type="spellStart"/>
      <w:r w:rsidRPr="00945359">
        <w:rPr>
          <w:rFonts w:asciiTheme="minorHAnsi" w:hAnsiTheme="minorHAnsi" w:cstheme="minorHAnsi"/>
        </w:rPr>
        <w:t>tokeny</w:t>
      </w:r>
      <w:proofErr w:type="spellEnd"/>
      <w:r w:rsidRPr="00945359">
        <w:rPr>
          <w:rFonts w:asciiTheme="minorHAnsi" w:hAnsiTheme="minorHAnsi" w:cstheme="minorHAnsi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945359">
        <w:rPr>
          <w:rFonts w:asciiTheme="minorHAnsi" w:hAnsiTheme="minorHAnsi" w:cstheme="minorHAnsi"/>
        </w:rPr>
        <w:t>client</w:t>
      </w:r>
      <w:proofErr w:type="spellEnd"/>
      <w:r w:rsidRPr="00945359">
        <w:rPr>
          <w:rFonts w:asciiTheme="minorHAnsi" w:hAnsiTheme="minorHAnsi" w:cstheme="minorHAnsi"/>
        </w:rPr>
        <w:t>-to-</w:t>
      </w:r>
      <w:proofErr w:type="spellStart"/>
      <w:r w:rsidRPr="00945359">
        <w:rPr>
          <w:rFonts w:asciiTheme="minorHAnsi" w:hAnsiTheme="minorHAnsi" w:cstheme="minorHAnsi"/>
        </w:rPr>
        <w:t>site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22F53B96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Inspekcja (minimum: IPS) ruchu szyfrowanego protokołem SSL/TLS, minimum dla następujących typów ruchu: HTTP (w tym HTTP/2), SMTP, FTP, POP3.</w:t>
      </w:r>
    </w:p>
    <w:p w14:paraId="34FBBDA3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Analiza ruchu szyfrowanego protokołem SSH.</w:t>
      </w:r>
    </w:p>
    <w:p w14:paraId="38A6EF61" w14:textId="2C9BF496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Funkcja lokalnego serwera DNS</w:t>
      </w:r>
      <w:r w:rsidR="00527A4D">
        <w:rPr>
          <w:rFonts w:asciiTheme="minorHAnsi" w:hAnsiTheme="minorHAnsi" w:cstheme="minorHAnsi"/>
        </w:rPr>
        <w:t xml:space="preserve"> </w:t>
      </w:r>
      <w:r w:rsidRPr="00945359">
        <w:rPr>
          <w:rFonts w:asciiTheme="minorHAnsi" w:hAnsiTheme="minorHAnsi" w:cstheme="minorHAnsi"/>
        </w:rPr>
        <w:t>z możliwością filtrowania zapytań DNS na lokalnym serwerze DNS jak i w ruchu przechodzącym przez system.</w:t>
      </w:r>
    </w:p>
    <w:p w14:paraId="773A3BEB" w14:textId="77777777" w:rsidR="00D65B92" w:rsidRPr="00945359" w:rsidRDefault="00D65B92" w:rsidP="009573C6">
      <w:pPr>
        <w:pStyle w:val="Akapitzlist"/>
        <w:numPr>
          <w:ilvl w:val="0"/>
          <w:numId w:val="2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14:paraId="1019A4DA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Polityki, Firewall</w:t>
      </w:r>
    </w:p>
    <w:p w14:paraId="42D60A0D" w14:textId="77777777" w:rsidR="00D65B92" w:rsidRPr="00945359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Polityka Firewall uwzględnia: adresy IP, użytkowników, protokoły, usługi sieciowe, aplikacje lub zbiory aplikacji, reakcje zabezpieczeń, rejestrowanie zdarzeń.</w:t>
      </w:r>
    </w:p>
    <w:p w14:paraId="284C59CF" w14:textId="77777777" w:rsidR="00D65B92" w:rsidRPr="004B7C60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4B7C60">
        <w:rPr>
          <w:rFonts w:asciiTheme="minorHAnsi" w:hAnsiTheme="minorHAnsi" w:cstheme="minorHAnsi"/>
        </w:rPr>
        <w:t>System realizuje translację adresów NAT: źródłowego i docelowego, translację PAT oraz:</w:t>
      </w:r>
    </w:p>
    <w:p w14:paraId="141E1FD0" w14:textId="77777777" w:rsidR="00D65B92" w:rsidRPr="004B7C60" w:rsidRDefault="00D65B92" w:rsidP="00D65B92">
      <w:pPr>
        <w:pStyle w:val="Akapitzlist"/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4B7C60">
        <w:rPr>
          <w:rFonts w:asciiTheme="minorHAnsi" w:hAnsiTheme="minorHAnsi" w:cstheme="minorHAnsi"/>
        </w:rPr>
        <w:t>translację jeden do jeden oraz jeden do wielu.</w:t>
      </w:r>
    </w:p>
    <w:p w14:paraId="62B71839" w14:textId="77777777" w:rsidR="00D65B92" w:rsidRPr="00160464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  <w:lang w:val="en-US"/>
        </w:rPr>
      </w:pPr>
      <w:proofErr w:type="spellStart"/>
      <w:r w:rsidRPr="00160464">
        <w:rPr>
          <w:rFonts w:asciiTheme="minorHAnsi" w:hAnsiTheme="minorHAnsi" w:cstheme="minorHAnsi"/>
          <w:lang w:val="en-US"/>
        </w:rPr>
        <w:t>Dedykowany</w:t>
      </w:r>
      <w:proofErr w:type="spellEnd"/>
      <w:r w:rsidRPr="00160464">
        <w:rPr>
          <w:rFonts w:asciiTheme="minorHAnsi" w:hAnsiTheme="minorHAnsi" w:cstheme="minorHAnsi"/>
          <w:lang w:val="en-US"/>
        </w:rPr>
        <w:t xml:space="preserve"> ALG (Application Level Gateway) </w:t>
      </w:r>
      <w:proofErr w:type="spellStart"/>
      <w:r w:rsidRPr="00160464">
        <w:rPr>
          <w:rFonts w:asciiTheme="minorHAnsi" w:hAnsiTheme="minorHAnsi" w:cstheme="minorHAnsi"/>
          <w:lang w:val="en-US"/>
        </w:rPr>
        <w:t>dla</w:t>
      </w:r>
      <w:proofErr w:type="spellEnd"/>
      <w:r w:rsidRPr="0016046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60464">
        <w:rPr>
          <w:rFonts w:asciiTheme="minorHAnsi" w:hAnsiTheme="minorHAnsi" w:cstheme="minorHAnsi"/>
          <w:lang w:val="en-US"/>
        </w:rPr>
        <w:t>protokołu</w:t>
      </w:r>
      <w:proofErr w:type="spellEnd"/>
      <w:r w:rsidRPr="00160464">
        <w:rPr>
          <w:rFonts w:asciiTheme="minorHAnsi" w:hAnsiTheme="minorHAnsi" w:cstheme="minorHAnsi"/>
          <w:lang w:val="en-US"/>
        </w:rPr>
        <w:t xml:space="preserve"> SIP.</w:t>
      </w:r>
    </w:p>
    <w:p w14:paraId="25291C40" w14:textId="77777777" w:rsidR="00D65B92" w:rsidRPr="00945359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W ramach systemu istnieje możliwość tworzenia wydzielonych stref bezpieczeństwa np. DMZ, LAN, WAN.</w:t>
      </w:r>
    </w:p>
    <w:p w14:paraId="352D790D" w14:textId="77777777" w:rsidR="00D65B92" w:rsidRPr="00945359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Możliwość wykorzystania w polityce bezpieczeństwa zewnętrznych repozytoriów zawierających: kategorie URL, adresy IP.</w:t>
      </w:r>
    </w:p>
    <w:p w14:paraId="2C89AB3C" w14:textId="30D42B63" w:rsidR="00D65B92" w:rsidRPr="00945359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Polityka firewall umożliwia filtrowanie ruchu w zależności od kraju, do którego przypisane są</w:t>
      </w:r>
      <w:r w:rsidR="00527A4D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>adresy IP źródłowe lub docelowe.</w:t>
      </w:r>
    </w:p>
    <w:p w14:paraId="387AE986" w14:textId="77777777" w:rsidR="00D65B92" w:rsidRPr="00945359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Możliwość ustawienia przedziału czasu, w którym dana reguła w politykach firewall jest aktywna.</w:t>
      </w:r>
    </w:p>
    <w:p w14:paraId="5E5D9384" w14:textId="470430AF" w:rsidR="00D65B92" w:rsidRPr="00945359" w:rsidRDefault="00D65B92" w:rsidP="009573C6">
      <w:pPr>
        <w:pStyle w:val="Akapitzlist"/>
        <w:numPr>
          <w:ilvl w:val="0"/>
          <w:numId w:val="3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lastRenderedPageBreak/>
        <w:t>Element systemu realizujący funkcję Firewall integruje się z następującymi rozwiązaniami SDN w celu dynamicznego pobierania informacji o zainstalowanych maszynach wirtualnych po</w:t>
      </w:r>
      <w:r w:rsidR="00527A4D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>to,</w:t>
      </w:r>
      <w:r w:rsidR="00527A4D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>aby użyć ich przy budowaniu polityk kontroli dostępu.</w:t>
      </w:r>
    </w:p>
    <w:p w14:paraId="46F126FD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Amazon Web Services (AWS).</w:t>
      </w:r>
    </w:p>
    <w:p w14:paraId="2C71914D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Microsoft </w:t>
      </w:r>
      <w:proofErr w:type="spellStart"/>
      <w:r w:rsidRPr="00945359">
        <w:rPr>
          <w:rFonts w:asciiTheme="minorHAnsi" w:hAnsiTheme="minorHAnsi" w:cstheme="minorHAnsi"/>
        </w:rPr>
        <w:t>Azure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1BE00533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Cisco ACI.</w:t>
      </w:r>
    </w:p>
    <w:p w14:paraId="7C344147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Google </w:t>
      </w:r>
      <w:proofErr w:type="spellStart"/>
      <w:r w:rsidRPr="00945359">
        <w:rPr>
          <w:rFonts w:asciiTheme="minorHAnsi" w:hAnsiTheme="minorHAnsi" w:cstheme="minorHAnsi"/>
        </w:rPr>
        <w:t>Cloud</w:t>
      </w:r>
      <w:proofErr w:type="spellEnd"/>
      <w:r w:rsidRPr="00945359">
        <w:rPr>
          <w:rFonts w:asciiTheme="minorHAnsi" w:hAnsiTheme="minorHAnsi" w:cstheme="minorHAnsi"/>
        </w:rPr>
        <w:t xml:space="preserve"> Platform (GCP).</w:t>
      </w:r>
    </w:p>
    <w:p w14:paraId="7BB93321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945359">
        <w:rPr>
          <w:rFonts w:asciiTheme="minorHAnsi" w:hAnsiTheme="minorHAnsi" w:cstheme="minorHAnsi"/>
        </w:rPr>
        <w:t>Nuage</w:t>
      </w:r>
      <w:proofErr w:type="spellEnd"/>
      <w:r w:rsidRPr="00945359">
        <w:rPr>
          <w:rFonts w:asciiTheme="minorHAnsi" w:hAnsiTheme="minorHAnsi" w:cstheme="minorHAnsi"/>
        </w:rPr>
        <w:t xml:space="preserve"> Networks VSP.</w:t>
      </w:r>
    </w:p>
    <w:p w14:paraId="0AEB8063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945359">
        <w:rPr>
          <w:rFonts w:asciiTheme="minorHAnsi" w:hAnsiTheme="minorHAnsi" w:cstheme="minorHAnsi"/>
        </w:rPr>
        <w:t>OpenStack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07A91223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945359">
        <w:rPr>
          <w:rFonts w:asciiTheme="minorHAnsi" w:hAnsiTheme="minorHAnsi" w:cstheme="minorHAnsi"/>
        </w:rPr>
        <w:t>VMware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vCenter</w:t>
      </w:r>
      <w:proofErr w:type="spellEnd"/>
      <w:r w:rsidRPr="00945359">
        <w:rPr>
          <w:rFonts w:asciiTheme="minorHAnsi" w:hAnsiTheme="minorHAnsi" w:cstheme="minorHAnsi"/>
        </w:rPr>
        <w:t xml:space="preserve"> (</w:t>
      </w:r>
      <w:proofErr w:type="spellStart"/>
      <w:r w:rsidRPr="00945359">
        <w:rPr>
          <w:rFonts w:asciiTheme="minorHAnsi" w:hAnsiTheme="minorHAnsi" w:cstheme="minorHAnsi"/>
        </w:rPr>
        <w:t>ESXi</w:t>
      </w:r>
      <w:proofErr w:type="spellEnd"/>
      <w:r w:rsidRPr="00945359">
        <w:rPr>
          <w:rFonts w:asciiTheme="minorHAnsi" w:hAnsiTheme="minorHAnsi" w:cstheme="minorHAnsi"/>
        </w:rPr>
        <w:t>).</w:t>
      </w:r>
    </w:p>
    <w:p w14:paraId="7C2976B8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945359">
        <w:rPr>
          <w:rFonts w:asciiTheme="minorHAnsi" w:hAnsiTheme="minorHAnsi" w:cstheme="minorHAnsi"/>
        </w:rPr>
        <w:t>VMware</w:t>
      </w:r>
      <w:proofErr w:type="spellEnd"/>
      <w:r w:rsidRPr="00945359">
        <w:rPr>
          <w:rFonts w:asciiTheme="minorHAnsi" w:hAnsiTheme="minorHAnsi" w:cstheme="minorHAnsi"/>
        </w:rPr>
        <w:t xml:space="preserve"> NSX.</w:t>
      </w:r>
    </w:p>
    <w:p w14:paraId="5DBC5EE9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945359">
        <w:rPr>
          <w:rFonts w:asciiTheme="minorHAnsi" w:hAnsiTheme="minorHAnsi" w:cstheme="minorHAnsi"/>
        </w:rPr>
        <w:t>VMware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NSX.Nutanix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1E920A68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945359">
        <w:rPr>
          <w:rFonts w:asciiTheme="minorHAnsi" w:hAnsiTheme="minorHAnsi" w:cstheme="minorHAnsi"/>
        </w:rPr>
        <w:t>VMware</w:t>
      </w:r>
      <w:proofErr w:type="spellEnd"/>
      <w:r w:rsidRPr="00945359">
        <w:rPr>
          <w:rFonts w:asciiTheme="minorHAnsi" w:hAnsiTheme="minorHAnsi" w:cstheme="minorHAnsi"/>
        </w:rPr>
        <w:t xml:space="preserve"> NSX.IBM </w:t>
      </w:r>
      <w:proofErr w:type="spellStart"/>
      <w:r w:rsidRPr="00945359">
        <w:rPr>
          <w:rFonts w:asciiTheme="minorHAnsi" w:hAnsiTheme="minorHAnsi" w:cstheme="minorHAnsi"/>
        </w:rPr>
        <w:t>Cloud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63A5F1A0" w14:textId="77777777" w:rsidR="00D65B92" w:rsidRPr="00945359" w:rsidRDefault="00D65B92" w:rsidP="009573C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945359">
        <w:rPr>
          <w:rFonts w:asciiTheme="minorHAnsi" w:hAnsiTheme="minorHAnsi" w:cstheme="minorHAnsi"/>
        </w:rPr>
        <w:t>Kubernetes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703369A7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Połączenia VPN</w:t>
      </w:r>
    </w:p>
    <w:p w14:paraId="7F692666" w14:textId="77777777" w:rsidR="00D65B92" w:rsidRPr="00945359" w:rsidRDefault="00D65B92" w:rsidP="009573C6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System umożliwia konfigurację połączeń typu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VPN. W zakresie tej funkcji zapewnia:</w:t>
      </w:r>
    </w:p>
    <w:p w14:paraId="7FF30545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Wsparcie dla IKE v1 oraz v2.</w:t>
      </w:r>
    </w:p>
    <w:p w14:paraId="291E2FC3" w14:textId="6DF45586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Obsługę szyfrowania protokołem minimum AES z kluczem</w:t>
      </w:r>
      <w:r w:rsidR="00527A4D">
        <w:rPr>
          <w:rFonts w:asciiTheme="minorHAnsi" w:hAnsiTheme="minorHAnsi" w:cstheme="minorHAnsi"/>
        </w:rPr>
        <w:t xml:space="preserve"> </w:t>
      </w:r>
      <w:r w:rsidRPr="00945359">
        <w:rPr>
          <w:rFonts w:asciiTheme="minorHAnsi" w:hAnsiTheme="minorHAnsi" w:cstheme="minorHAnsi"/>
        </w:rPr>
        <w:t>128 oraz 256 bitów w</w:t>
      </w:r>
      <w:r w:rsidR="00527A4D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 xml:space="preserve">trybie pracy </w:t>
      </w:r>
      <w:proofErr w:type="spellStart"/>
      <w:r w:rsidRPr="00945359">
        <w:rPr>
          <w:rFonts w:asciiTheme="minorHAnsi" w:hAnsiTheme="minorHAnsi" w:cstheme="minorHAnsi"/>
        </w:rPr>
        <w:t>Galois</w:t>
      </w:r>
      <w:proofErr w:type="spellEnd"/>
      <w:r w:rsidRPr="00945359">
        <w:rPr>
          <w:rFonts w:asciiTheme="minorHAnsi" w:hAnsiTheme="minorHAnsi" w:cstheme="minorHAnsi"/>
        </w:rPr>
        <w:t>/</w:t>
      </w:r>
      <w:proofErr w:type="spellStart"/>
      <w:r w:rsidRPr="00945359">
        <w:rPr>
          <w:rFonts w:asciiTheme="minorHAnsi" w:hAnsiTheme="minorHAnsi" w:cstheme="minorHAnsi"/>
        </w:rPr>
        <w:t>Counter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Mode</w:t>
      </w:r>
      <w:proofErr w:type="spellEnd"/>
      <w:r w:rsidRPr="00945359">
        <w:rPr>
          <w:rFonts w:asciiTheme="minorHAnsi" w:hAnsiTheme="minorHAnsi" w:cstheme="minorHAnsi"/>
        </w:rPr>
        <w:t>(GCM).</w:t>
      </w:r>
    </w:p>
    <w:p w14:paraId="061B23E2" w14:textId="2C6F46A9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Obsługa protokołu </w:t>
      </w:r>
      <w:proofErr w:type="spellStart"/>
      <w:r w:rsidRPr="00945359">
        <w:rPr>
          <w:rFonts w:asciiTheme="minorHAnsi" w:hAnsiTheme="minorHAnsi" w:cstheme="minorHAnsi"/>
        </w:rPr>
        <w:t>Diffie-Hellman</w:t>
      </w:r>
      <w:proofErr w:type="spellEnd"/>
      <w:r w:rsidR="00527A4D">
        <w:rPr>
          <w:rFonts w:asciiTheme="minorHAnsi" w:hAnsiTheme="minorHAnsi" w:cstheme="minorHAnsi"/>
        </w:rPr>
        <w:t xml:space="preserve"> </w:t>
      </w:r>
      <w:r w:rsidRPr="00945359">
        <w:rPr>
          <w:rFonts w:asciiTheme="minorHAnsi" w:hAnsiTheme="minorHAnsi" w:cstheme="minorHAnsi"/>
        </w:rPr>
        <w:t>grup 19, 20 oraz 21.</w:t>
      </w:r>
    </w:p>
    <w:p w14:paraId="5A3C58FC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Wsparcie dla Pracy w topologii Hub and </w:t>
      </w:r>
      <w:proofErr w:type="spellStart"/>
      <w:r w:rsidRPr="00945359">
        <w:rPr>
          <w:rFonts w:asciiTheme="minorHAnsi" w:hAnsiTheme="minorHAnsi" w:cstheme="minorHAnsi"/>
        </w:rPr>
        <w:t>Spoke</w:t>
      </w:r>
      <w:proofErr w:type="spellEnd"/>
      <w:r w:rsidRPr="00945359">
        <w:rPr>
          <w:rFonts w:asciiTheme="minorHAnsi" w:hAnsiTheme="minorHAnsi" w:cstheme="minorHAnsi"/>
        </w:rPr>
        <w:t xml:space="preserve"> oraz </w:t>
      </w:r>
      <w:proofErr w:type="spellStart"/>
      <w:r w:rsidRPr="00945359">
        <w:rPr>
          <w:rFonts w:asciiTheme="minorHAnsi" w:hAnsiTheme="minorHAnsi" w:cstheme="minorHAnsi"/>
        </w:rPr>
        <w:t>Mesh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582EAB1D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Dynamiczne zestawianie tuneli pomiędzy SPOKE w topologii HUB and SPOKE.</w:t>
      </w:r>
    </w:p>
    <w:p w14:paraId="11676323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Tworzenie połączeń typu Site-to-Site oraz Client-to-Site.</w:t>
      </w:r>
    </w:p>
    <w:p w14:paraId="4652E2E6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Monitorowanie stanu tuneli VPN i stałego utrzymywania ich aktywności.</w:t>
      </w:r>
    </w:p>
    <w:p w14:paraId="74D75955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Możliwość wyboru tunelu przez protokoły: dynamicznego routingu (np. OSPF) oraz routingu statycznego.</w:t>
      </w:r>
    </w:p>
    <w:p w14:paraId="048B1289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Wsparcie dla następujących typów uwierzytelniania: </w:t>
      </w:r>
      <w:proofErr w:type="spellStart"/>
      <w:r w:rsidRPr="00945359">
        <w:rPr>
          <w:rFonts w:asciiTheme="minorHAnsi" w:hAnsiTheme="minorHAnsi" w:cstheme="minorHAnsi"/>
        </w:rPr>
        <w:t>pre-shared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key</w:t>
      </w:r>
      <w:proofErr w:type="spellEnd"/>
      <w:r w:rsidRPr="00945359">
        <w:rPr>
          <w:rFonts w:asciiTheme="minorHAnsi" w:hAnsiTheme="minorHAnsi" w:cstheme="minorHAnsi"/>
        </w:rPr>
        <w:t>, certyfikat.</w:t>
      </w:r>
    </w:p>
    <w:p w14:paraId="6652C099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Możliwość ustawienia maksymalnej liczby tuneli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negocjowanych (nawiązywanych) jednocześnie w celu ochrony zasobów systemu.</w:t>
      </w:r>
    </w:p>
    <w:p w14:paraId="0FB39B94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lastRenderedPageBreak/>
        <w:t xml:space="preserve">Możliwość monitorowania wybranego tunelu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site</w:t>
      </w:r>
      <w:proofErr w:type="spellEnd"/>
      <w:r w:rsidRPr="00945359">
        <w:rPr>
          <w:rFonts w:asciiTheme="minorHAnsi" w:hAnsiTheme="minorHAnsi" w:cstheme="minorHAnsi"/>
        </w:rPr>
        <w:t>-to-</w:t>
      </w:r>
      <w:proofErr w:type="spellStart"/>
      <w:r w:rsidRPr="00945359">
        <w:rPr>
          <w:rFonts w:asciiTheme="minorHAnsi" w:hAnsiTheme="minorHAnsi" w:cstheme="minorHAnsi"/>
        </w:rPr>
        <w:t>site</w:t>
      </w:r>
      <w:proofErr w:type="spellEnd"/>
      <w:r w:rsidRPr="00945359">
        <w:rPr>
          <w:rFonts w:asciiTheme="minorHAnsi" w:hAnsiTheme="minorHAnsi" w:cstheme="minorHAnsi"/>
        </w:rPr>
        <w:t xml:space="preserve"> i w przypadku jego niedostępności automatycznego aktywowania zapasowego tunelu.</w:t>
      </w:r>
    </w:p>
    <w:p w14:paraId="7864491D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Obsługę mechanizmów: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NAT </w:t>
      </w:r>
      <w:proofErr w:type="spellStart"/>
      <w:r w:rsidRPr="00945359">
        <w:rPr>
          <w:rFonts w:asciiTheme="minorHAnsi" w:hAnsiTheme="minorHAnsi" w:cstheme="minorHAnsi"/>
        </w:rPr>
        <w:t>Traversal</w:t>
      </w:r>
      <w:proofErr w:type="spellEnd"/>
      <w:r w:rsidRPr="00945359">
        <w:rPr>
          <w:rFonts w:asciiTheme="minorHAnsi" w:hAnsiTheme="minorHAnsi" w:cstheme="minorHAnsi"/>
        </w:rPr>
        <w:t xml:space="preserve">, DPD, </w:t>
      </w:r>
      <w:proofErr w:type="spellStart"/>
      <w:r w:rsidRPr="00945359">
        <w:rPr>
          <w:rFonts w:asciiTheme="minorHAnsi" w:hAnsiTheme="minorHAnsi" w:cstheme="minorHAnsi"/>
        </w:rPr>
        <w:t>Xauth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3A55E143" w14:textId="77777777" w:rsidR="00D65B92" w:rsidRPr="00945359" w:rsidRDefault="00D65B92" w:rsidP="009573C6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Mechanizm „Split </w:t>
      </w:r>
      <w:proofErr w:type="spellStart"/>
      <w:r w:rsidRPr="00945359">
        <w:rPr>
          <w:rFonts w:asciiTheme="minorHAnsi" w:hAnsiTheme="minorHAnsi" w:cstheme="minorHAnsi"/>
        </w:rPr>
        <w:t>tunneling</w:t>
      </w:r>
      <w:proofErr w:type="spellEnd"/>
      <w:r w:rsidRPr="00945359">
        <w:rPr>
          <w:rFonts w:asciiTheme="minorHAnsi" w:hAnsiTheme="minorHAnsi" w:cstheme="minorHAnsi"/>
        </w:rPr>
        <w:t>” dla połączeń Client-to-Site.</w:t>
      </w:r>
    </w:p>
    <w:p w14:paraId="0BAF8768" w14:textId="77777777" w:rsidR="00D65B92" w:rsidRPr="00945359" w:rsidRDefault="00D65B92" w:rsidP="009573C6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umożliwia konfigurację połączeń typu SSL VPN. W zakresie tej funkcji zapewnia:</w:t>
      </w:r>
    </w:p>
    <w:p w14:paraId="67EA5FDE" w14:textId="7F5B8C85" w:rsidR="00D65B92" w:rsidRPr="00945359" w:rsidRDefault="00D65B92" w:rsidP="009573C6">
      <w:pPr>
        <w:pStyle w:val="Akapitzlist"/>
        <w:numPr>
          <w:ilvl w:val="0"/>
          <w:numId w:val="33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Pracę w trybie Portal</w:t>
      </w:r>
      <w:r w:rsidR="00527A4D">
        <w:rPr>
          <w:rFonts w:asciiTheme="minorHAnsi" w:hAnsiTheme="minorHAnsi" w:cstheme="minorHAnsi"/>
        </w:rPr>
        <w:t xml:space="preserve"> </w:t>
      </w:r>
      <w:r w:rsidRPr="00945359">
        <w:rPr>
          <w:rFonts w:asciiTheme="minorHAnsi" w:hAnsiTheme="minorHAnsi" w:cstheme="minorHAnsi"/>
        </w:rPr>
        <w:t>- gdzie dostęp do chronionych zasobów realizowany jest za</w:t>
      </w:r>
      <w:r w:rsidR="00527A4D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>pośrednictwem przeglądarki. W tym zakresie system zapewnia stronę komunikacyjną działającą w oparciu o HTML 5.0.</w:t>
      </w:r>
    </w:p>
    <w:p w14:paraId="256CC59B" w14:textId="77777777" w:rsidR="00D65B92" w:rsidRPr="00945359" w:rsidRDefault="00D65B92" w:rsidP="009573C6">
      <w:pPr>
        <w:pStyle w:val="Akapitzlist"/>
        <w:numPr>
          <w:ilvl w:val="0"/>
          <w:numId w:val="33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Pracę w trybie </w:t>
      </w:r>
      <w:proofErr w:type="spellStart"/>
      <w:r w:rsidRPr="00945359">
        <w:rPr>
          <w:rFonts w:asciiTheme="minorHAnsi" w:hAnsiTheme="minorHAnsi" w:cstheme="minorHAnsi"/>
        </w:rPr>
        <w:t>Tunnel</w:t>
      </w:r>
      <w:proofErr w:type="spellEnd"/>
      <w:r w:rsidRPr="00945359">
        <w:rPr>
          <w:rFonts w:asciiTheme="minorHAnsi" w:hAnsiTheme="minorHAnsi" w:cstheme="minorHAnsi"/>
        </w:rPr>
        <w:t xml:space="preserve"> z możliwością włączenia funkcji „Split </w:t>
      </w:r>
      <w:proofErr w:type="spellStart"/>
      <w:r w:rsidRPr="00945359">
        <w:rPr>
          <w:rFonts w:asciiTheme="minorHAnsi" w:hAnsiTheme="minorHAnsi" w:cstheme="minorHAnsi"/>
        </w:rPr>
        <w:t>tunneling</w:t>
      </w:r>
      <w:proofErr w:type="spellEnd"/>
      <w:r w:rsidRPr="00945359">
        <w:rPr>
          <w:rFonts w:asciiTheme="minorHAnsi" w:hAnsiTheme="minorHAnsi" w:cstheme="minorHAnsi"/>
        </w:rPr>
        <w:t>” przy zastosowaniu dedykowanego klienta.</w:t>
      </w:r>
    </w:p>
    <w:p w14:paraId="58E58BBF" w14:textId="77777777" w:rsidR="00D65B92" w:rsidRDefault="00D65B92" w:rsidP="009573C6">
      <w:pPr>
        <w:pStyle w:val="Akapitzlist"/>
        <w:numPr>
          <w:ilvl w:val="0"/>
          <w:numId w:val="33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Producent rozwiązania posiada w ofercie oprogramowanie klienckie VPN, które umożliwia realizację połączeń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 xml:space="preserve"> VPN lub SSL VPN. Oprogramowanie klienckie </w:t>
      </w:r>
      <w:proofErr w:type="spellStart"/>
      <w:r w:rsidRPr="00945359">
        <w:rPr>
          <w:rFonts w:asciiTheme="minorHAnsi" w:hAnsiTheme="minorHAnsi" w:cstheme="minorHAnsi"/>
        </w:rPr>
        <w:t>vpn</w:t>
      </w:r>
      <w:proofErr w:type="spellEnd"/>
      <w:r w:rsidRPr="00945359">
        <w:rPr>
          <w:rFonts w:asciiTheme="minorHAnsi" w:hAnsiTheme="minorHAnsi" w:cstheme="minorHAnsi"/>
        </w:rPr>
        <w:t xml:space="preserve"> jest dostępne jako opcja i nie jest wymagane w implementacji.</w:t>
      </w:r>
    </w:p>
    <w:p w14:paraId="792F0051" w14:textId="77777777" w:rsidR="00D65B92" w:rsidRPr="0089593C" w:rsidRDefault="00D65B92" w:rsidP="009573C6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musi umożliwiać zestawienie co najmniej 1000 równoczesnych tuneli </w:t>
      </w:r>
      <w:proofErr w:type="spellStart"/>
      <w:r>
        <w:rPr>
          <w:rFonts w:asciiTheme="minorHAnsi" w:hAnsiTheme="minorHAnsi" w:cstheme="minorHAnsi"/>
        </w:rPr>
        <w:t>site</w:t>
      </w:r>
      <w:proofErr w:type="spellEnd"/>
      <w:r>
        <w:rPr>
          <w:rFonts w:asciiTheme="minorHAnsi" w:hAnsiTheme="minorHAnsi" w:cstheme="minorHAnsi"/>
        </w:rPr>
        <w:t>-to-</w:t>
      </w:r>
      <w:proofErr w:type="spellStart"/>
      <w:r>
        <w:rPr>
          <w:rFonts w:asciiTheme="minorHAnsi" w:hAnsiTheme="minorHAnsi" w:cstheme="minorHAnsi"/>
        </w:rPr>
        <w:t>site</w:t>
      </w:r>
      <w:proofErr w:type="spellEnd"/>
      <w:r>
        <w:rPr>
          <w:rFonts w:asciiTheme="minorHAnsi" w:hAnsiTheme="minorHAnsi" w:cstheme="minorHAnsi"/>
        </w:rPr>
        <w:t xml:space="preserve"> oraz 2000 równoczesnych tuneli </w:t>
      </w:r>
      <w:proofErr w:type="spellStart"/>
      <w:r>
        <w:rPr>
          <w:rFonts w:asciiTheme="minorHAnsi" w:hAnsiTheme="minorHAnsi" w:cstheme="minorHAnsi"/>
        </w:rPr>
        <w:t>client</w:t>
      </w:r>
      <w:proofErr w:type="spellEnd"/>
      <w:r>
        <w:rPr>
          <w:rFonts w:asciiTheme="minorHAnsi" w:hAnsiTheme="minorHAnsi" w:cstheme="minorHAnsi"/>
        </w:rPr>
        <w:t>-to-</w:t>
      </w:r>
      <w:proofErr w:type="spellStart"/>
      <w:r>
        <w:rPr>
          <w:rFonts w:asciiTheme="minorHAnsi" w:hAnsiTheme="minorHAnsi" w:cstheme="minorHAnsi"/>
        </w:rPr>
        <w:t>site</w:t>
      </w:r>
      <w:proofErr w:type="spellEnd"/>
    </w:p>
    <w:p w14:paraId="1B2C0CC7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Routing i obsługa łączy WAN</w:t>
      </w:r>
    </w:p>
    <w:p w14:paraId="03F2F0C2" w14:textId="77777777" w:rsidR="00D65B92" w:rsidRPr="00945359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W zakresie routingu rozwiązanie zapewnia obsługę:</w:t>
      </w:r>
    </w:p>
    <w:p w14:paraId="1A0AFA60" w14:textId="77777777" w:rsidR="00D65B92" w:rsidRPr="00945359" w:rsidRDefault="00D65B92" w:rsidP="009573C6">
      <w:pPr>
        <w:pStyle w:val="Akapitzlist"/>
        <w:numPr>
          <w:ilvl w:val="0"/>
          <w:numId w:val="3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Routingu statycznego.</w:t>
      </w:r>
    </w:p>
    <w:p w14:paraId="3233FBAF" w14:textId="77777777" w:rsidR="00D65B92" w:rsidRPr="00945359" w:rsidRDefault="00D65B92" w:rsidP="009573C6">
      <w:pPr>
        <w:pStyle w:val="Akapitzlist"/>
        <w:numPr>
          <w:ilvl w:val="0"/>
          <w:numId w:val="3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Policy </w:t>
      </w:r>
      <w:proofErr w:type="spellStart"/>
      <w:r w:rsidRPr="00945359">
        <w:rPr>
          <w:rFonts w:asciiTheme="minorHAnsi" w:hAnsiTheme="minorHAnsi" w:cstheme="minorHAnsi"/>
        </w:rPr>
        <w:t>Based</w:t>
      </w:r>
      <w:proofErr w:type="spellEnd"/>
      <w:r w:rsidRPr="00945359">
        <w:rPr>
          <w:rFonts w:asciiTheme="minorHAnsi" w:hAnsiTheme="minorHAnsi" w:cstheme="minorHAnsi"/>
        </w:rPr>
        <w:t xml:space="preserve"> Routingu (w tym: wybór trasy w zależności od adresu źródłowego, protokołu sieciowego, oznaczeń </w:t>
      </w:r>
      <w:proofErr w:type="spellStart"/>
      <w:r w:rsidRPr="00945359">
        <w:rPr>
          <w:rFonts w:asciiTheme="minorHAnsi" w:hAnsiTheme="minorHAnsi" w:cstheme="minorHAnsi"/>
        </w:rPr>
        <w:t>Type</w:t>
      </w:r>
      <w:proofErr w:type="spellEnd"/>
      <w:r w:rsidRPr="00945359">
        <w:rPr>
          <w:rFonts w:asciiTheme="minorHAnsi" w:hAnsiTheme="minorHAnsi" w:cstheme="minorHAnsi"/>
        </w:rPr>
        <w:t xml:space="preserve"> of Service w nagłówkach IP).</w:t>
      </w:r>
    </w:p>
    <w:p w14:paraId="0F4B3501" w14:textId="77777777" w:rsidR="00D65B92" w:rsidRPr="00945359" w:rsidRDefault="00D65B92" w:rsidP="009573C6">
      <w:pPr>
        <w:pStyle w:val="Akapitzlist"/>
        <w:numPr>
          <w:ilvl w:val="0"/>
          <w:numId w:val="3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Protokołów dynamicznego routingu w oparciu o protokoły: RIPv2 (w tym </w:t>
      </w:r>
      <w:proofErr w:type="spellStart"/>
      <w:r w:rsidRPr="00945359">
        <w:rPr>
          <w:rFonts w:asciiTheme="minorHAnsi" w:hAnsiTheme="minorHAnsi" w:cstheme="minorHAnsi"/>
        </w:rPr>
        <w:t>RIPng</w:t>
      </w:r>
      <w:proofErr w:type="spellEnd"/>
      <w:r w:rsidRPr="00945359">
        <w:rPr>
          <w:rFonts w:asciiTheme="minorHAnsi" w:hAnsiTheme="minorHAnsi" w:cstheme="minorHAnsi"/>
        </w:rPr>
        <w:t>), OSPF (w tym OSPFv3), BGP oraz PIM.</w:t>
      </w:r>
    </w:p>
    <w:p w14:paraId="533D2554" w14:textId="77777777" w:rsidR="00D65B92" w:rsidRPr="00945359" w:rsidRDefault="00D65B92" w:rsidP="009573C6">
      <w:pPr>
        <w:pStyle w:val="Akapitzlist"/>
        <w:numPr>
          <w:ilvl w:val="0"/>
          <w:numId w:val="3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Możliwość filtrowania tras rozgłaszanych w protokołach dynamicznego routingu.</w:t>
      </w:r>
    </w:p>
    <w:p w14:paraId="6BCDE9AB" w14:textId="77777777" w:rsidR="00D65B92" w:rsidRPr="00945359" w:rsidRDefault="00D65B92" w:rsidP="009573C6">
      <w:pPr>
        <w:pStyle w:val="Akapitzlist"/>
        <w:numPr>
          <w:ilvl w:val="0"/>
          <w:numId w:val="3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ECMP (</w:t>
      </w:r>
      <w:proofErr w:type="spellStart"/>
      <w:r w:rsidRPr="00945359">
        <w:rPr>
          <w:rFonts w:asciiTheme="minorHAnsi" w:hAnsiTheme="minorHAnsi" w:cstheme="minorHAnsi"/>
        </w:rPr>
        <w:t>Equal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cost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multi-path</w:t>
      </w:r>
      <w:proofErr w:type="spellEnd"/>
      <w:r w:rsidRPr="00945359">
        <w:rPr>
          <w:rFonts w:asciiTheme="minorHAnsi" w:hAnsiTheme="minorHAnsi" w:cstheme="minorHAnsi"/>
        </w:rPr>
        <w:t>) – wybór wielu równoważnych tras w tablicy routingu.</w:t>
      </w:r>
    </w:p>
    <w:p w14:paraId="558A4360" w14:textId="77777777" w:rsidR="00D65B92" w:rsidRPr="00945359" w:rsidRDefault="00D65B92" w:rsidP="009573C6">
      <w:pPr>
        <w:pStyle w:val="Akapitzlist"/>
        <w:numPr>
          <w:ilvl w:val="0"/>
          <w:numId w:val="3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BFD (</w:t>
      </w:r>
      <w:proofErr w:type="spellStart"/>
      <w:r w:rsidRPr="00945359">
        <w:rPr>
          <w:rFonts w:asciiTheme="minorHAnsi" w:hAnsiTheme="minorHAnsi" w:cstheme="minorHAnsi"/>
        </w:rPr>
        <w:t>Bidirectional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Forwarding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Detection</w:t>
      </w:r>
      <w:proofErr w:type="spellEnd"/>
      <w:r w:rsidRPr="00945359">
        <w:rPr>
          <w:rFonts w:asciiTheme="minorHAnsi" w:hAnsiTheme="minorHAnsi" w:cstheme="minorHAnsi"/>
        </w:rPr>
        <w:t>).</w:t>
      </w:r>
    </w:p>
    <w:p w14:paraId="34479643" w14:textId="77777777" w:rsidR="00D65B92" w:rsidRPr="00945359" w:rsidRDefault="00D65B92" w:rsidP="009573C6">
      <w:pPr>
        <w:pStyle w:val="Akapitzlist"/>
        <w:numPr>
          <w:ilvl w:val="0"/>
          <w:numId w:val="3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Monitoringu dostępności wybranego adresu IP z danego interfejsu urządzenia i w przypadku jego niedostępności automatyczne usunięcie wybranych tras z tablicy routingu.</w:t>
      </w:r>
    </w:p>
    <w:p w14:paraId="395C60C2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Funkcje SD-WAN</w:t>
      </w:r>
    </w:p>
    <w:p w14:paraId="27F8B2D7" w14:textId="77777777" w:rsidR="00D65B92" w:rsidRPr="00945359" w:rsidRDefault="00D65B92" w:rsidP="009573C6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System umożliwia wykorzystanie protokołów dynamicznego routingu przy konfiguracji równoważenia obciążenia do łączy WAN.</w:t>
      </w:r>
    </w:p>
    <w:p w14:paraId="0AF1BD12" w14:textId="77777777" w:rsidR="00D65B92" w:rsidRPr="00945359" w:rsidRDefault="00D65B92" w:rsidP="009573C6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SD-WAN wspiera zarówno interfejsy fizyczne jak i wirtualne (w tym VLAN,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>).</w:t>
      </w:r>
    </w:p>
    <w:p w14:paraId="76EF22A5" w14:textId="77777777" w:rsidR="00D65B92" w:rsidRPr="00945359" w:rsidRDefault="00D65B92" w:rsidP="009573C6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Reguły SD-WAN umożliwiają określenie aplikacji jako argumentu dla kierowania ruchu.</w:t>
      </w:r>
    </w:p>
    <w:p w14:paraId="4F10FC3E" w14:textId="77777777" w:rsidR="00D65B92" w:rsidRPr="00945359" w:rsidRDefault="00D65B92" w:rsidP="009573C6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Rozwiązanie powinno wspierać funkcję </w:t>
      </w:r>
      <w:proofErr w:type="spellStart"/>
      <w:r w:rsidRPr="00945359">
        <w:rPr>
          <w:rFonts w:asciiTheme="minorHAnsi" w:hAnsiTheme="minorHAnsi" w:cstheme="minorHAnsi"/>
        </w:rPr>
        <w:t>Forward</w:t>
      </w:r>
      <w:proofErr w:type="spellEnd"/>
      <w:r w:rsidRPr="00945359">
        <w:rPr>
          <w:rFonts w:asciiTheme="minorHAnsi" w:hAnsiTheme="minorHAnsi" w:cstheme="minorHAnsi"/>
        </w:rPr>
        <w:t xml:space="preserve"> Error </w:t>
      </w:r>
      <w:proofErr w:type="spellStart"/>
      <w:r w:rsidRPr="00945359">
        <w:rPr>
          <w:rFonts w:asciiTheme="minorHAnsi" w:hAnsiTheme="minorHAnsi" w:cstheme="minorHAnsi"/>
        </w:rPr>
        <w:t>Correctionm</w:t>
      </w:r>
      <w:proofErr w:type="spellEnd"/>
      <w:r w:rsidRPr="00945359">
        <w:rPr>
          <w:rFonts w:asciiTheme="minorHAnsi" w:hAnsiTheme="minorHAnsi" w:cstheme="minorHAnsi"/>
        </w:rPr>
        <w:t xml:space="preserve"> na tunelach </w:t>
      </w:r>
      <w:proofErr w:type="spellStart"/>
      <w:r w:rsidRPr="00945359">
        <w:rPr>
          <w:rFonts w:asciiTheme="minorHAnsi" w:hAnsiTheme="minorHAnsi" w:cstheme="minorHAnsi"/>
        </w:rPr>
        <w:t>IPSec</w:t>
      </w:r>
      <w:proofErr w:type="spellEnd"/>
      <w:r w:rsidRPr="00945359">
        <w:rPr>
          <w:rFonts w:asciiTheme="minorHAnsi" w:hAnsiTheme="minorHAnsi" w:cstheme="minorHAnsi"/>
        </w:rPr>
        <w:t>.</w:t>
      </w:r>
    </w:p>
    <w:p w14:paraId="59A9AA5E" w14:textId="77777777" w:rsidR="00D65B92" w:rsidRPr="00945359" w:rsidRDefault="00D65B92" w:rsidP="009573C6">
      <w:pPr>
        <w:pStyle w:val="Akapitzlist"/>
        <w:numPr>
          <w:ilvl w:val="0"/>
          <w:numId w:val="3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lastRenderedPageBreak/>
        <w:t>Funkcja monitorowania łącza w oparciu o rzeczywisty ruch bez konieczności tworzenia dedykowanych detektorów.</w:t>
      </w:r>
    </w:p>
    <w:p w14:paraId="5CF9BBCD" w14:textId="77777777" w:rsidR="00D65B92" w:rsidRPr="00945359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Zarządzanie pasmem</w:t>
      </w:r>
    </w:p>
    <w:p w14:paraId="73A697A3" w14:textId="6390F783" w:rsidR="00D65B92" w:rsidRPr="006B760A" w:rsidRDefault="00D65B92" w:rsidP="009573C6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Firewall umożliwia zarządzanie pasmem poprzez określenie: maksymalnej i</w:t>
      </w:r>
      <w:r w:rsidR="00527A4D">
        <w:rPr>
          <w:rFonts w:asciiTheme="minorHAnsi" w:hAnsiTheme="minorHAnsi" w:cstheme="minorHAnsi"/>
        </w:rPr>
        <w:t> </w:t>
      </w:r>
      <w:r w:rsidRPr="006B760A">
        <w:rPr>
          <w:rFonts w:asciiTheme="minorHAnsi" w:hAnsiTheme="minorHAnsi" w:cstheme="minorHAnsi"/>
        </w:rPr>
        <w:t>gwarantowanej ilości pasma, oznaczanie DSCP oraz wskazanie priorytetu ruchu.</w:t>
      </w:r>
    </w:p>
    <w:p w14:paraId="59144532" w14:textId="77777777" w:rsidR="00D65B92" w:rsidRPr="006B760A" w:rsidRDefault="00D65B92" w:rsidP="009573C6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daje możliwość określania pasma dla poszczególnych aplikacji.</w:t>
      </w:r>
    </w:p>
    <w:p w14:paraId="79AF681A" w14:textId="77777777" w:rsidR="00D65B92" w:rsidRPr="006B760A" w:rsidRDefault="00D65B92" w:rsidP="009573C6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pozwala zdefiniować pasmo dla wybranych użytkowników niezależnie od ich adresu IP.</w:t>
      </w:r>
    </w:p>
    <w:p w14:paraId="59399E96" w14:textId="77777777" w:rsidR="00D65B92" w:rsidRPr="006B760A" w:rsidRDefault="00D65B92" w:rsidP="009573C6">
      <w:pPr>
        <w:pStyle w:val="Akapitzlist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zapewnia możliwość zarządzania pasmem dla wybranych kategorii URL.</w:t>
      </w:r>
    </w:p>
    <w:p w14:paraId="1285C520" w14:textId="77777777" w:rsidR="00D65B92" w:rsidRPr="00945359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Ochrona przed </w:t>
      </w:r>
      <w:proofErr w:type="spellStart"/>
      <w:r w:rsidRPr="0069531E">
        <w:rPr>
          <w:rFonts w:asciiTheme="minorHAnsi" w:hAnsiTheme="minorHAnsi" w:cstheme="minorHAnsi"/>
          <w:b/>
          <w:color w:val="000000"/>
          <w:sz w:val="24"/>
        </w:rPr>
        <w:t>malware</w:t>
      </w:r>
      <w:proofErr w:type="spellEnd"/>
    </w:p>
    <w:p w14:paraId="30E80DEE" w14:textId="77777777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Silnik antywirusowy umożliwia skanowanie ruchu w obu kierunkach komunikacji dla protokołów działających na niestandardowych portach (np. FTP na porcie 2021).</w:t>
      </w:r>
    </w:p>
    <w:p w14:paraId="516B2ADE" w14:textId="36B445CD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Silnik antywirusowy zapewnia skanowanie następujących protokołów: HTTP, HTTPS, FTP, POP3, SMTP,</w:t>
      </w:r>
      <w:r w:rsidR="00527A4D">
        <w:rPr>
          <w:rFonts w:asciiTheme="minorHAnsi" w:hAnsiTheme="minorHAnsi" w:cstheme="minorHAnsi"/>
        </w:rPr>
        <w:t xml:space="preserve"> </w:t>
      </w:r>
      <w:r w:rsidRPr="006B760A">
        <w:rPr>
          <w:rFonts w:asciiTheme="minorHAnsi" w:hAnsiTheme="minorHAnsi" w:cstheme="minorHAnsi"/>
        </w:rPr>
        <w:t>CIFS.</w:t>
      </w:r>
    </w:p>
    <w:p w14:paraId="17586476" w14:textId="77777777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3512C63B" w14:textId="77777777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umożliwia blokowanie i logowanie archiwów, które nie mogą zostać przeskanowane, ponieważ są zaszyfrowane, uszkodzone lub system nie wspiera inspekcji tego typu archiwów.</w:t>
      </w:r>
    </w:p>
    <w:p w14:paraId="2C4B843A" w14:textId="77777777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dysponuje sygnaturami do ochrony urządzeń mobilnych (co najmniej dla systemu operacyjnego Android).</w:t>
      </w:r>
    </w:p>
    <w:p w14:paraId="681C60C9" w14:textId="77777777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Baza sygnatur musi być aktualizowana automatycznie, zgodnie z harmonogramem definiowanym przez administratora.</w:t>
      </w:r>
    </w:p>
    <w:p w14:paraId="23B9F64F" w14:textId="4602587E" w:rsidR="00D65B92" w:rsidRPr="009D1E8B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9D1E8B">
        <w:rPr>
          <w:rFonts w:asciiTheme="minorHAnsi" w:hAnsiTheme="minorHAnsi" w:cstheme="minorHAnsi"/>
        </w:rPr>
        <w:t xml:space="preserve">System współpracuje z dedykowaną platformą typu </w:t>
      </w:r>
      <w:proofErr w:type="spellStart"/>
      <w:r w:rsidRPr="009D1E8B">
        <w:rPr>
          <w:rFonts w:asciiTheme="minorHAnsi" w:hAnsiTheme="minorHAnsi" w:cstheme="minorHAnsi"/>
        </w:rPr>
        <w:t>Sandbox</w:t>
      </w:r>
      <w:proofErr w:type="spellEnd"/>
      <w:r w:rsidRPr="009D1E8B">
        <w:rPr>
          <w:rFonts w:asciiTheme="minorHAnsi" w:hAnsiTheme="minorHAnsi" w:cstheme="minorHAnsi"/>
        </w:rPr>
        <w:t xml:space="preserve"> lub usługą typu </w:t>
      </w:r>
      <w:proofErr w:type="spellStart"/>
      <w:r w:rsidRPr="009D1E8B">
        <w:rPr>
          <w:rFonts w:asciiTheme="minorHAnsi" w:hAnsiTheme="minorHAnsi" w:cstheme="minorHAnsi"/>
        </w:rPr>
        <w:t>Sandbox</w:t>
      </w:r>
      <w:proofErr w:type="spellEnd"/>
      <w:r w:rsidRPr="009D1E8B">
        <w:rPr>
          <w:rFonts w:asciiTheme="minorHAnsi" w:hAnsiTheme="minorHAnsi" w:cstheme="minorHAnsi"/>
        </w:rPr>
        <w:t xml:space="preserve"> realizowaną w chmurze. Konieczne jest zastosowanie platformy typu </w:t>
      </w:r>
      <w:proofErr w:type="spellStart"/>
      <w:r w:rsidRPr="009D1E8B">
        <w:rPr>
          <w:rFonts w:asciiTheme="minorHAnsi" w:hAnsiTheme="minorHAnsi" w:cstheme="minorHAnsi"/>
        </w:rPr>
        <w:t>Sandbox</w:t>
      </w:r>
      <w:proofErr w:type="spellEnd"/>
      <w:r w:rsidRPr="009D1E8B">
        <w:rPr>
          <w:rFonts w:asciiTheme="minorHAnsi" w:hAnsiTheme="minorHAnsi" w:cstheme="minorHAnsi"/>
        </w:rPr>
        <w:t xml:space="preserve"> wraz z</w:t>
      </w:r>
      <w:r w:rsidR="00527A4D">
        <w:rPr>
          <w:rFonts w:asciiTheme="minorHAnsi" w:hAnsiTheme="minorHAnsi" w:cstheme="minorHAnsi"/>
        </w:rPr>
        <w:t> </w:t>
      </w:r>
      <w:r w:rsidRPr="009D1E8B">
        <w:rPr>
          <w:rFonts w:asciiTheme="minorHAnsi" w:hAnsiTheme="minorHAnsi" w:cstheme="minorHAnsi"/>
        </w:rPr>
        <w:t xml:space="preserve">niezbędnymi serwisami lub licencjami upoważniającymi do korzystania z usługi typu </w:t>
      </w:r>
      <w:proofErr w:type="spellStart"/>
      <w:r w:rsidRPr="009D1E8B">
        <w:rPr>
          <w:rFonts w:asciiTheme="minorHAnsi" w:hAnsiTheme="minorHAnsi" w:cstheme="minorHAnsi"/>
        </w:rPr>
        <w:t>Sandbox</w:t>
      </w:r>
      <w:proofErr w:type="spellEnd"/>
      <w:r w:rsidRPr="009D1E8B">
        <w:rPr>
          <w:rFonts w:asciiTheme="minorHAnsi" w:hAnsiTheme="minorHAnsi" w:cstheme="minorHAnsi"/>
        </w:rPr>
        <w:t xml:space="preserve"> w chmurze.</w:t>
      </w:r>
    </w:p>
    <w:p w14:paraId="302AEEC5" w14:textId="77777777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zapewnia usuwanie aktywnej zawartości plików PDF oraz Microsoft Office bez konieczności blokowania transferu całych plików.</w:t>
      </w:r>
    </w:p>
    <w:p w14:paraId="7A16CCA3" w14:textId="77777777" w:rsidR="00D65B92" w:rsidRPr="004B7C60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4B7C60">
        <w:rPr>
          <w:rFonts w:asciiTheme="minorHAnsi" w:hAnsiTheme="minorHAnsi" w:cstheme="minorHAnsi"/>
        </w:rPr>
        <w:t>Możliwość wykorzystania silnika sztucznej inteligencji AI wytrenowanego przez laboratoria producenta.</w:t>
      </w:r>
    </w:p>
    <w:p w14:paraId="57B57795" w14:textId="77777777" w:rsidR="00D65B92" w:rsidRPr="006B760A" w:rsidRDefault="00D65B92" w:rsidP="009573C6">
      <w:pPr>
        <w:pStyle w:val="Akapitzlist"/>
        <w:numPr>
          <w:ilvl w:val="0"/>
          <w:numId w:val="37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Możliwość uruchomienia ochrony przed </w:t>
      </w:r>
      <w:proofErr w:type="spellStart"/>
      <w:r w:rsidRPr="006B760A">
        <w:rPr>
          <w:rFonts w:asciiTheme="minorHAnsi" w:hAnsiTheme="minorHAnsi" w:cstheme="minorHAnsi"/>
        </w:rPr>
        <w:t>malware</w:t>
      </w:r>
      <w:proofErr w:type="spellEnd"/>
      <w:r w:rsidRPr="006B760A">
        <w:rPr>
          <w:rFonts w:asciiTheme="minorHAnsi" w:hAnsiTheme="minorHAnsi" w:cstheme="minorHAnsi"/>
        </w:rPr>
        <w:t xml:space="preserve"> dla wybranego zakresu ruchu.</w:t>
      </w:r>
    </w:p>
    <w:p w14:paraId="67B97E65" w14:textId="77777777" w:rsidR="00D65B92" w:rsidRPr="006B760A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Ochrona przed atakami</w:t>
      </w:r>
    </w:p>
    <w:p w14:paraId="5232DEC7" w14:textId="06C099C3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Ochrona IPS opiera się co najmniej na analizie sygnaturowej oraz na analizie anomalii w</w:t>
      </w:r>
      <w:r w:rsidR="00527A4D">
        <w:rPr>
          <w:rFonts w:asciiTheme="minorHAnsi" w:hAnsiTheme="minorHAnsi" w:cstheme="minorHAnsi"/>
        </w:rPr>
        <w:t> </w:t>
      </w:r>
      <w:r w:rsidRPr="006B760A">
        <w:rPr>
          <w:rFonts w:asciiTheme="minorHAnsi" w:hAnsiTheme="minorHAnsi" w:cstheme="minorHAnsi"/>
        </w:rPr>
        <w:t>protokołach sieciowych.</w:t>
      </w:r>
    </w:p>
    <w:p w14:paraId="04995C54" w14:textId="77777777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lastRenderedPageBreak/>
        <w:t>System chroni przed atakami na aplikacje pracujące na niestandardowych portach.</w:t>
      </w:r>
    </w:p>
    <w:p w14:paraId="0A77A270" w14:textId="77777777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Baza sygnatur ataków zawiera minimum 5000 wpisów i jest aktualizowana automatycznie, zgodnie z harmonogramem definiowanym przez administratora.</w:t>
      </w:r>
    </w:p>
    <w:p w14:paraId="2A9F64B3" w14:textId="77777777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Administrator systemu ma możliwość definiowania własnych wyjątków oraz własnych sygnatur.</w:t>
      </w:r>
    </w:p>
    <w:p w14:paraId="3FE701D7" w14:textId="77777777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System zapewnia wykrywanie anomalii protokołów i ruchu sieciowego, realizując tym samym podstawową ochronę przed atakami typu </w:t>
      </w:r>
      <w:proofErr w:type="spellStart"/>
      <w:r w:rsidRPr="006B760A">
        <w:rPr>
          <w:rFonts w:asciiTheme="minorHAnsi" w:hAnsiTheme="minorHAnsi" w:cstheme="minorHAnsi"/>
        </w:rPr>
        <w:t>DoS</w:t>
      </w:r>
      <w:proofErr w:type="spellEnd"/>
      <w:r w:rsidRPr="006B760A">
        <w:rPr>
          <w:rFonts w:asciiTheme="minorHAnsi" w:hAnsiTheme="minorHAnsi" w:cstheme="minorHAnsi"/>
        </w:rPr>
        <w:t xml:space="preserve"> oraz </w:t>
      </w:r>
      <w:proofErr w:type="spellStart"/>
      <w:r w:rsidRPr="006B760A">
        <w:rPr>
          <w:rFonts w:asciiTheme="minorHAnsi" w:hAnsiTheme="minorHAnsi" w:cstheme="minorHAnsi"/>
        </w:rPr>
        <w:t>DDoS</w:t>
      </w:r>
      <w:proofErr w:type="spellEnd"/>
      <w:r w:rsidRPr="006B760A">
        <w:rPr>
          <w:rFonts w:asciiTheme="minorHAnsi" w:hAnsiTheme="minorHAnsi" w:cstheme="minorHAnsi"/>
        </w:rPr>
        <w:t>.</w:t>
      </w:r>
    </w:p>
    <w:p w14:paraId="1C3E74A4" w14:textId="77777777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Mechanizmy ochrony dla aplikacji </w:t>
      </w:r>
      <w:proofErr w:type="spellStart"/>
      <w:r w:rsidRPr="006B760A">
        <w:rPr>
          <w:rFonts w:asciiTheme="minorHAnsi" w:hAnsiTheme="minorHAnsi" w:cstheme="minorHAnsi"/>
        </w:rPr>
        <w:t>Web’owych</w:t>
      </w:r>
      <w:proofErr w:type="spellEnd"/>
      <w:r w:rsidRPr="006B760A">
        <w:rPr>
          <w:rFonts w:asciiTheme="minorHAnsi" w:hAnsiTheme="minorHAnsi" w:cstheme="minorHAnsi"/>
        </w:rPr>
        <w:t xml:space="preserve"> na poziomie sygnaturowym (co najmniej ochrona przed: CSS, SQL </w:t>
      </w:r>
      <w:proofErr w:type="spellStart"/>
      <w:r w:rsidRPr="006B760A">
        <w:rPr>
          <w:rFonts w:asciiTheme="minorHAnsi" w:hAnsiTheme="minorHAnsi" w:cstheme="minorHAnsi"/>
        </w:rPr>
        <w:t>Injecton</w:t>
      </w:r>
      <w:proofErr w:type="spellEnd"/>
      <w:r w:rsidRPr="006B760A">
        <w:rPr>
          <w:rFonts w:asciiTheme="minorHAnsi" w:hAnsiTheme="minorHAnsi" w:cstheme="minorHAnsi"/>
        </w:rPr>
        <w:t xml:space="preserve">, Trojany, </w:t>
      </w:r>
      <w:proofErr w:type="spellStart"/>
      <w:r w:rsidRPr="006B760A">
        <w:rPr>
          <w:rFonts w:asciiTheme="minorHAnsi" w:hAnsiTheme="minorHAnsi" w:cstheme="minorHAnsi"/>
        </w:rPr>
        <w:t>Exploity</w:t>
      </w:r>
      <w:proofErr w:type="spellEnd"/>
      <w:r w:rsidRPr="006B760A">
        <w:rPr>
          <w:rFonts w:asciiTheme="minorHAnsi" w:hAnsiTheme="minorHAnsi" w:cstheme="minorHAnsi"/>
        </w:rPr>
        <w:t>, Roboty).</w:t>
      </w:r>
    </w:p>
    <w:p w14:paraId="230D81C2" w14:textId="7570589D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Możliwość kontrolowania długości nagłówka, ilości parametrów URL</w:t>
      </w:r>
      <w:r w:rsidR="00527A4D">
        <w:rPr>
          <w:rFonts w:asciiTheme="minorHAnsi" w:hAnsiTheme="minorHAnsi" w:cstheme="minorHAnsi"/>
        </w:rPr>
        <w:t xml:space="preserve"> </w:t>
      </w:r>
      <w:r w:rsidRPr="006B760A">
        <w:rPr>
          <w:rFonts w:asciiTheme="minorHAnsi" w:hAnsiTheme="minorHAnsi" w:cstheme="minorHAnsi"/>
        </w:rPr>
        <w:t xml:space="preserve">oraz </w:t>
      </w:r>
      <w:proofErr w:type="spellStart"/>
      <w:r w:rsidRPr="006B760A">
        <w:rPr>
          <w:rFonts w:asciiTheme="minorHAnsi" w:hAnsiTheme="minorHAnsi" w:cstheme="minorHAnsi"/>
        </w:rPr>
        <w:t>Cookies</w:t>
      </w:r>
      <w:proofErr w:type="spellEnd"/>
      <w:r w:rsidRPr="006B760A">
        <w:rPr>
          <w:rFonts w:asciiTheme="minorHAnsi" w:hAnsiTheme="minorHAnsi" w:cstheme="minorHAnsi"/>
        </w:rPr>
        <w:t xml:space="preserve"> dla protokołu http.</w:t>
      </w:r>
    </w:p>
    <w:p w14:paraId="5837C292" w14:textId="77777777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Wykrywanie i blokowanie komunikacji C&amp;C do sieci </w:t>
      </w:r>
      <w:proofErr w:type="spellStart"/>
      <w:r w:rsidRPr="006B760A">
        <w:rPr>
          <w:rFonts w:asciiTheme="minorHAnsi" w:hAnsiTheme="minorHAnsi" w:cstheme="minorHAnsi"/>
        </w:rPr>
        <w:t>botnet</w:t>
      </w:r>
      <w:proofErr w:type="spellEnd"/>
      <w:r w:rsidRPr="006B760A">
        <w:rPr>
          <w:rFonts w:asciiTheme="minorHAnsi" w:hAnsiTheme="minorHAnsi" w:cstheme="minorHAnsi"/>
        </w:rPr>
        <w:t>.</w:t>
      </w:r>
    </w:p>
    <w:p w14:paraId="6E3045BC" w14:textId="77777777" w:rsidR="00D65B92" w:rsidRPr="006B760A" w:rsidRDefault="00D65B92" w:rsidP="009573C6">
      <w:pPr>
        <w:pStyle w:val="Akapitzlist"/>
        <w:numPr>
          <w:ilvl w:val="0"/>
          <w:numId w:val="38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Możliwość uruchomienia ochrony przed atakami dla wybranych zakresów komunikacji sieciowej. Mechanizmy ochrony IPS nie mogą działać globalnie.</w:t>
      </w:r>
    </w:p>
    <w:p w14:paraId="4CF03050" w14:textId="77777777" w:rsidR="00D65B92" w:rsidRPr="006B760A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Kontrola aplikacji</w:t>
      </w:r>
    </w:p>
    <w:p w14:paraId="357A4002" w14:textId="77777777" w:rsidR="00D65B92" w:rsidRPr="006B760A" w:rsidRDefault="00D65B92" w:rsidP="009573C6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Funkcja Kontroli Aplikacji umożliwia kontrolę ruchu na podstawie głębokiej analizy pakietów, nie bazując jedynie na wartościach portów TCP/UDP.</w:t>
      </w:r>
    </w:p>
    <w:p w14:paraId="2DF6697D" w14:textId="77777777" w:rsidR="00D65B92" w:rsidRPr="006B760A" w:rsidRDefault="00D65B92" w:rsidP="009573C6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Baza Kontroli Aplikacji zawiera minimum 2000 sygnatur i jest aktualizowana automatycznie, zgodnie z harmonogramem definiowanym przez administratora.</w:t>
      </w:r>
    </w:p>
    <w:p w14:paraId="6139B54D" w14:textId="77777777" w:rsidR="00D65B92" w:rsidRPr="006B760A" w:rsidRDefault="00D65B92" w:rsidP="009573C6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Aplikacje chmurowe (co najmniej: Facebook, Google </w:t>
      </w:r>
      <w:proofErr w:type="spellStart"/>
      <w:r w:rsidRPr="006B760A">
        <w:rPr>
          <w:rFonts w:asciiTheme="minorHAnsi" w:hAnsiTheme="minorHAnsi" w:cstheme="minorHAnsi"/>
        </w:rPr>
        <w:t>Docs</w:t>
      </w:r>
      <w:proofErr w:type="spellEnd"/>
      <w:r w:rsidRPr="006B760A">
        <w:rPr>
          <w:rFonts w:asciiTheme="minorHAnsi" w:hAnsiTheme="minorHAnsi" w:cstheme="minorHAnsi"/>
        </w:rPr>
        <w:t>, Dropbox) są kontrolowane pod względem wykonywanych czynności, np.: pobieranie, wysyłanie plików.</w:t>
      </w:r>
    </w:p>
    <w:p w14:paraId="7DED4374" w14:textId="77777777" w:rsidR="00D65B92" w:rsidRPr="006B760A" w:rsidRDefault="00D65B92" w:rsidP="009573C6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Baza sygnatur zawiera kategorie aplikacji szczególnie istotne z punktu widzenia bezpieczeństwa: </w:t>
      </w:r>
      <w:proofErr w:type="spellStart"/>
      <w:r w:rsidRPr="006B760A">
        <w:rPr>
          <w:rFonts w:asciiTheme="minorHAnsi" w:hAnsiTheme="minorHAnsi" w:cstheme="minorHAnsi"/>
        </w:rPr>
        <w:t>proxy</w:t>
      </w:r>
      <w:proofErr w:type="spellEnd"/>
      <w:r w:rsidRPr="006B760A">
        <w:rPr>
          <w:rFonts w:asciiTheme="minorHAnsi" w:hAnsiTheme="minorHAnsi" w:cstheme="minorHAnsi"/>
        </w:rPr>
        <w:t>, P2P.</w:t>
      </w:r>
    </w:p>
    <w:p w14:paraId="1241BC58" w14:textId="77777777" w:rsidR="00D65B92" w:rsidRPr="006B760A" w:rsidRDefault="00D65B92" w:rsidP="009573C6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Administrator systemu ma możliwość definiowania wyjątków oraz własnych sygnatur.</w:t>
      </w:r>
    </w:p>
    <w:p w14:paraId="7EE3318A" w14:textId="77777777" w:rsidR="00D65B92" w:rsidRPr="006B760A" w:rsidRDefault="00D65B92" w:rsidP="009573C6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Istnieje możliwość blokowania aplikacji działających na niestandardowych portach (np. FTP na porcie 2021).</w:t>
      </w:r>
    </w:p>
    <w:p w14:paraId="6CF07676" w14:textId="57CDCEFE" w:rsidR="00D65B92" w:rsidRPr="006B760A" w:rsidRDefault="00D65B92" w:rsidP="009573C6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daje możliwość określenia dopuszczalnych protokołów na danym porcie TCP/UDP i</w:t>
      </w:r>
      <w:r w:rsidR="00527A4D">
        <w:rPr>
          <w:rFonts w:asciiTheme="minorHAnsi" w:hAnsiTheme="minorHAnsi" w:cstheme="minorHAnsi"/>
        </w:rPr>
        <w:t> </w:t>
      </w:r>
      <w:r w:rsidRPr="006B760A">
        <w:rPr>
          <w:rFonts w:asciiTheme="minorHAnsi" w:hAnsiTheme="minorHAnsi" w:cstheme="minorHAnsi"/>
        </w:rPr>
        <w:t>blokowania pozostałych protokołów korzystających z tego portu (np. dopuszczenie tylko HTTP na porcie 80).</w:t>
      </w:r>
    </w:p>
    <w:p w14:paraId="5FFD8C78" w14:textId="77777777" w:rsidR="00D65B92" w:rsidRPr="006B760A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Kontrola WWW</w:t>
      </w:r>
    </w:p>
    <w:p w14:paraId="1D02BE53" w14:textId="2FAF2EA3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Moduł kontroli WWW korzysta z bazy </w:t>
      </w:r>
      <w:r w:rsidRPr="009D1E8B">
        <w:rPr>
          <w:rFonts w:asciiTheme="minorHAnsi" w:hAnsiTheme="minorHAnsi" w:cstheme="minorHAnsi"/>
        </w:rPr>
        <w:t>zawierającej co najmniej 40 milionów</w:t>
      </w:r>
      <w:r w:rsidRPr="006B760A">
        <w:rPr>
          <w:rFonts w:asciiTheme="minorHAnsi" w:hAnsiTheme="minorHAnsi" w:cstheme="minorHAnsi"/>
        </w:rPr>
        <w:t xml:space="preserve"> adresów URL</w:t>
      </w:r>
      <w:r w:rsidR="00527A4D">
        <w:rPr>
          <w:rFonts w:asciiTheme="minorHAnsi" w:hAnsiTheme="minorHAnsi" w:cstheme="minorHAnsi"/>
        </w:rPr>
        <w:t xml:space="preserve"> </w:t>
      </w:r>
      <w:r w:rsidRPr="006B760A">
        <w:rPr>
          <w:rFonts w:asciiTheme="minorHAnsi" w:hAnsiTheme="minorHAnsi" w:cstheme="minorHAnsi"/>
        </w:rPr>
        <w:t>pogrupowanych w kategorie tematyczne.</w:t>
      </w:r>
    </w:p>
    <w:p w14:paraId="0D4C2AC1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lastRenderedPageBreak/>
        <w:t xml:space="preserve">W ramach filtra WWW są dostępne kategorie istotne z punktu widzenia bezpieczeństwa, jak: </w:t>
      </w:r>
      <w:proofErr w:type="spellStart"/>
      <w:r w:rsidRPr="006B760A">
        <w:rPr>
          <w:rFonts w:asciiTheme="minorHAnsi" w:hAnsiTheme="minorHAnsi" w:cstheme="minorHAnsi"/>
        </w:rPr>
        <w:t>malware</w:t>
      </w:r>
      <w:proofErr w:type="spellEnd"/>
      <w:r w:rsidRPr="006B760A">
        <w:rPr>
          <w:rFonts w:asciiTheme="minorHAnsi" w:hAnsiTheme="minorHAnsi" w:cstheme="minorHAnsi"/>
        </w:rPr>
        <w:t xml:space="preserve"> (lub inne będące źródłem złośliwego oprogramowania), </w:t>
      </w:r>
      <w:proofErr w:type="spellStart"/>
      <w:r w:rsidRPr="006B760A">
        <w:rPr>
          <w:rFonts w:asciiTheme="minorHAnsi" w:hAnsiTheme="minorHAnsi" w:cstheme="minorHAnsi"/>
        </w:rPr>
        <w:t>phishing</w:t>
      </w:r>
      <w:proofErr w:type="spellEnd"/>
      <w:r w:rsidRPr="006B760A">
        <w:rPr>
          <w:rFonts w:asciiTheme="minorHAnsi" w:hAnsiTheme="minorHAnsi" w:cstheme="minorHAnsi"/>
        </w:rPr>
        <w:t xml:space="preserve">, spam, </w:t>
      </w:r>
      <w:proofErr w:type="spellStart"/>
      <w:r w:rsidRPr="006B760A">
        <w:rPr>
          <w:rFonts w:asciiTheme="minorHAnsi" w:hAnsiTheme="minorHAnsi" w:cstheme="minorHAnsi"/>
        </w:rPr>
        <w:t>Dynamic</w:t>
      </w:r>
      <w:proofErr w:type="spellEnd"/>
      <w:r w:rsidRPr="006B760A">
        <w:rPr>
          <w:rFonts w:asciiTheme="minorHAnsi" w:hAnsiTheme="minorHAnsi" w:cstheme="minorHAnsi"/>
        </w:rPr>
        <w:t xml:space="preserve"> DNS, </w:t>
      </w:r>
      <w:proofErr w:type="spellStart"/>
      <w:r w:rsidRPr="006B760A">
        <w:rPr>
          <w:rFonts w:asciiTheme="minorHAnsi" w:hAnsiTheme="minorHAnsi" w:cstheme="minorHAnsi"/>
        </w:rPr>
        <w:t>proxy</w:t>
      </w:r>
      <w:proofErr w:type="spellEnd"/>
      <w:r w:rsidRPr="006B760A">
        <w:rPr>
          <w:rFonts w:asciiTheme="minorHAnsi" w:hAnsiTheme="minorHAnsi" w:cstheme="minorHAnsi"/>
        </w:rPr>
        <w:t>.</w:t>
      </w:r>
    </w:p>
    <w:p w14:paraId="3E10F538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Filtr WWW dostarcza kategorii stron zabronionych prawem np.: Hazard.</w:t>
      </w:r>
    </w:p>
    <w:p w14:paraId="2B9C4DA5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Administrator ma możliwość nadpisywania kategorii oraz tworzenia wyjątków – białe/czarne listy dla adresów URL.</w:t>
      </w:r>
    </w:p>
    <w:p w14:paraId="265B86CA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Filtr WWW umożliwia statyczne dopuszczanie lub blokowanie ruchu do wybranych stron WWW, w tym pozwala definiować strony z zastosowaniem wyrażeń regularnych (</w:t>
      </w:r>
      <w:proofErr w:type="spellStart"/>
      <w:r w:rsidRPr="006B760A">
        <w:rPr>
          <w:rFonts w:asciiTheme="minorHAnsi" w:hAnsiTheme="minorHAnsi" w:cstheme="minorHAnsi"/>
        </w:rPr>
        <w:t>Regex</w:t>
      </w:r>
      <w:proofErr w:type="spellEnd"/>
      <w:r w:rsidRPr="006B760A">
        <w:rPr>
          <w:rFonts w:asciiTheme="minorHAnsi" w:hAnsiTheme="minorHAnsi" w:cstheme="minorHAnsi"/>
        </w:rPr>
        <w:t>).</w:t>
      </w:r>
    </w:p>
    <w:p w14:paraId="204EB0AD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Filtr WWW daje możliwość wykonania akcji typu „</w:t>
      </w:r>
      <w:proofErr w:type="spellStart"/>
      <w:r w:rsidRPr="006B760A">
        <w:rPr>
          <w:rFonts w:asciiTheme="minorHAnsi" w:hAnsiTheme="minorHAnsi" w:cstheme="minorHAnsi"/>
        </w:rPr>
        <w:t>Warning</w:t>
      </w:r>
      <w:proofErr w:type="spellEnd"/>
      <w:r w:rsidRPr="006B760A">
        <w:rPr>
          <w:rFonts w:asciiTheme="minorHAnsi" w:hAnsiTheme="minorHAnsi" w:cstheme="minorHAnsi"/>
        </w:rPr>
        <w:t>” – ostrzeżenie użytkownika wymagające od niego potwierdzenia przed otwarciem żądanej strony.</w:t>
      </w:r>
    </w:p>
    <w:p w14:paraId="05DCA6A8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Funkcja </w:t>
      </w:r>
      <w:proofErr w:type="spellStart"/>
      <w:r w:rsidRPr="006B760A">
        <w:rPr>
          <w:rFonts w:asciiTheme="minorHAnsi" w:hAnsiTheme="minorHAnsi" w:cstheme="minorHAnsi"/>
        </w:rPr>
        <w:t>Safe</w:t>
      </w:r>
      <w:proofErr w:type="spellEnd"/>
      <w:r w:rsidRPr="006B760A">
        <w:rPr>
          <w:rFonts w:asciiTheme="minorHAnsi" w:hAnsiTheme="minorHAnsi" w:cstheme="minorHAnsi"/>
        </w:rPr>
        <w:t xml:space="preserve"> </w:t>
      </w:r>
      <w:proofErr w:type="spellStart"/>
      <w:r w:rsidRPr="006B760A">
        <w:rPr>
          <w:rFonts w:asciiTheme="minorHAnsi" w:hAnsiTheme="minorHAnsi" w:cstheme="minorHAnsi"/>
        </w:rPr>
        <w:t>Search</w:t>
      </w:r>
      <w:proofErr w:type="spellEnd"/>
      <w:r w:rsidRPr="006B760A">
        <w:rPr>
          <w:rFonts w:asciiTheme="minorHAnsi" w:hAnsiTheme="minorHAnsi" w:cstheme="minorHAnsi"/>
        </w:rPr>
        <w:t xml:space="preserve"> – przeciwdziałająca pojawieniu się niechcianych treści w wynikach wyszukiwarek takich jak: Google oraz Yahoo.</w:t>
      </w:r>
    </w:p>
    <w:p w14:paraId="7CF22B48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14:paraId="71736875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Administrator ma możliwość definiowania komunikatów zwracanych użytkownikowi dla różnych akcji podejmowanych przez moduł filtrowania WWW.</w:t>
      </w:r>
    </w:p>
    <w:p w14:paraId="737B41B8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pozwala określić, dla których kategorii URL lub wskazanych URL nie będzie realizowana inspekcja szyfrowanej komunikacji.</w:t>
      </w:r>
    </w:p>
    <w:p w14:paraId="5A951B5D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Filtrowanie treści wideo w oparciu o kategorie - co najmniej dla serwisów: </w:t>
      </w:r>
      <w:proofErr w:type="spellStart"/>
      <w:r w:rsidRPr="006B760A">
        <w:rPr>
          <w:rFonts w:asciiTheme="minorHAnsi" w:hAnsiTheme="minorHAnsi" w:cstheme="minorHAnsi"/>
        </w:rPr>
        <w:t>youtube</w:t>
      </w:r>
      <w:proofErr w:type="spellEnd"/>
      <w:r w:rsidRPr="006B760A">
        <w:rPr>
          <w:rFonts w:asciiTheme="minorHAnsi" w:hAnsiTheme="minorHAnsi" w:cstheme="minorHAnsi"/>
        </w:rPr>
        <w:t xml:space="preserve">, </w:t>
      </w:r>
      <w:proofErr w:type="spellStart"/>
      <w:r w:rsidRPr="006B760A">
        <w:rPr>
          <w:rFonts w:asciiTheme="minorHAnsi" w:hAnsiTheme="minorHAnsi" w:cstheme="minorHAnsi"/>
        </w:rPr>
        <w:t>vimeo</w:t>
      </w:r>
      <w:proofErr w:type="spellEnd"/>
      <w:r w:rsidRPr="006B760A">
        <w:rPr>
          <w:rFonts w:asciiTheme="minorHAnsi" w:hAnsiTheme="minorHAnsi" w:cstheme="minorHAnsi"/>
        </w:rPr>
        <w:t>.</w:t>
      </w:r>
    </w:p>
    <w:p w14:paraId="2547B1CD" w14:textId="77777777" w:rsidR="00D65B92" w:rsidRPr="006B760A" w:rsidRDefault="00D65B92" w:rsidP="009573C6">
      <w:pPr>
        <w:pStyle w:val="Akapitzlist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Blokowanie wysyłania poświadczeń firmowych do obcych serwisów.</w:t>
      </w:r>
    </w:p>
    <w:p w14:paraId="4A7CD858" w14:textId="77777777" w:rsidR="00D65B92" w:rsidRPr="006B760A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Uwierzytelnianie użytkowników w ramach sesji</w:t>
      </w:r>
    </w:p>
    <w:p w14:paraId="32847DC3" w14:textId="77777777" w:rsidR="00D65B92" w:rsidRPr="006B760A" w:rsidRDefault="00D65B92" w:rsidP="009573C6">
      <w:pPr>
        <w:pStyle w:val="Akapitzlist"/>
        <w:numPr>
          <w:ilvl w:val="0"/>
          <w:numId w:val="41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Firewall umożliwia weryfikację tożsamości użytkowników za pomocą:</w:t>
      </w:r>
    </w:p>
    <w:p w14:paraId="1FD97ADB" w14:textId="77777777" w:rsidR="00D65B92" w:rsidRPr="006B760A" w:rsidRDefault="00D65B92" w:rsidP="009573C6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Haseł statycznych i definicji użytkowników przechowywanych w lokalnej bazie systemu.</w:t>
      </w:r>
    </w:p>
    <w:p w14:paraId="754AF54D" w14:textId="77777777" w:rsidR="00D65B92" w:rsidRPr="006B760A" w:rsidRDefault="00D65B92" w:rsidP="009573C6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Haseł statycznych i definicji użytkowników przechowywanych w bazach zgodnych z LDAP.</w:t>
      </w:r>
    </w:p>
    <w:p w14:paraId="57B191B1" w14:textId="77777777" w:rsidR="00D65B92" w:rsidRPr="006B760A" w:rsidRDefault="00D65B92" w:rsidP="009573C6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Haseł dynamicznych (RADIUS, RSA </w:t>
      </w:r>
      <w:proofErr w:type="spellStart"/>
      <w:r w:rsidRPr="006B760A">
        <w:rPr>
          <w:rFonts w:asciiTheme="minorHAnsi" w:hAnsiTheme="minorHAnsi" w:cstheme="minorHAnsi"/>
        </w:rPr>
        <w:t>SecurID</w:t>
      </w:r>
      <w:proofErr w:type="spellEnd"/>
      <w:r w:rsidRPr="006B760A">
        <w:rPr>
          <w:rFonts w:asciiTheme="minorHAnsi" w:hAnsiTheme="minorHAnsi" w:cstheme="minorHAnsi"/>
        </w:rPr>
        <w:t>) w oparciu o zewnętrzne bazy danych.</w:t>
      </w:r>
    </w:p>
    <w:p w14:paraId="522F23EB" w14:textId="77777777" w:rsidR="00D65B92" w:rsidRPr="006B760A" w:rsidRDefault="00D65B92" w:rsidP="009573C6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daje możliwość zastosowania w tym procesie uwierzytelniania dwuskładnikowego.</w:t>
      </w:r>
    </w:p>
    <w:p w14:paraId="7581C86F" w14:textId="654D9AA5" w:rsidR="00D65B92" w:rsidRPr="006B760A" w:rsidRDefault="00D65B92" w:rsidP="009573C6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System umożliwia budowę architektury uwierzytelniania typu Single </w:t>
      </w:r>
      <w:proofErr w:type="spellStart"/>
      <w:r w:rsidRPr="006B760A">
        <w:rPr>
          <w:rFonts w:asciiTheme="minorHAnsi" w:hAnsiTheme="minorHAnsi" w:cstheme="minorHAnsi"/>
        </w:rPr>
        <w:t>Sign</w:t>
      </w:r>
      <w:proofErr w:type="spellEnd"/>
      <w:r w:rsidRPr="006B760A">
        <w:rPr>
          <w:rFonts w:asciiTheme="minorHAnsi" w:hAnsiTheme="minorHAnsi" w:cstheme="minorHAnsi"/>
        </w:rPr>
        <w:t xml:space="preserve"> On przy integracji ze</w:t>
      </w:r>
      <w:r w:rsidR="00C757CC">
        <w:rPr>
          <w:rFonts w:asciiTheme="minorHAnsi" w:hAnsiTheme="minorHAnsi" w:cstheme="minorHAnsi"/>
        </w:rPr>
        <w:t> </w:t>
      </w:r>
      <w:r w:rsidRPr="006B760A">
        <w:rPr>
          <w:rFonts w:asciiTheme="minorHAnsi" w:hAnsiTheme="minorHAnsi" w:cstheme="minorHAnsi"/>
        </w:rPr>
        <w:t>środowiskiem Active Directory oraz zastosowanie innych mechanizmów: RADIUS, API lub SYSLOG w tym procesie.</w:t>
      </w:r>
    </w:p>
    <w:p w14:paraId="0EF330E8" w14:textId="77777777" w:rsidR="00D65B92" w:rsidRPr="006B760A" w:rsidRDefault="00D65B92" w:rsidP="009573C6">
      <w:pPr>
        <w:pStyle w:val="Akapitzlist"/>
        <w:numPr>
          <w:ilvl w:val="0"/>
          <w:numId w:val="42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Uwierzytelnianie w oparciu o protokół SAML w politykach bezpieczeństwa systemu dotyczących ruchu HTTP.</w:t>
      </w:r>
    </w:p>
    <w:p w14:paraId="22A7DB05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lastRenderedPageBreak/>
        <w:t>Zarządzanie</w:t>
      </w:r>
    </w:p>
    <w:p w14:paraId="1C8A2523" w14:textId="4AB5681D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>Elementy systemu bezpieczeństwa muszą mieć możliwość zarządzania lokalnego z</w:t>
      </w:r>
      <w:r w:rsidR="00C757CC">
        <w:rPr>
          <w:rFonts w:asciiTheme="minorHAnsi" w:hAnsiTheme="minorHAnsi" w:cstheme="minorHAnsi"/>
        </w:rPr>
        <w:t> </w:t>
      </w:r>
      <w:r w:rsidRPr="0069531E">
        <w:rPr>
          <w:rFonts w:asciiTheme="minorHAnsi" w:hAnsiTheme="minorHAnsi" w:cstheme="minorHAnsi"/>
        </w:rPr>
        <w:t>wykorzystaniem protokołów: HTTPS oraz SSH, jak i mogą współpracować z dedykowanymi platformami centralnego zarządzania i monitorowania.</w:t>
      </w:r>
    </w:p>
    <w:p w14:paraId="7ABF6CC7" w14:textId="1327077E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>Komunikacja elementów systemu zabezpieczeń z platformami centralnego zarządzania jest</w:t>
      </w:r>
      <w:r w:rsidR="00527A4D">
        <w:rPr>
          <w:rFonts w:asciiTheme="minorHAnsi" w:hAnsiTheme="minorHAnsi" w:cstheme="minorHAnsi"/>
        </w:rPr>
        <w:t xml:space="preserve"> </w:t>
      </w:r>
      <w:r w:rsidRPr="0069531E">
        <w:rPr>
          <w:rFonts w:asciiTheme="minorHAnsi" w:hAnsiTheme="minorHAnsi" w:cstheme="minorHAnsi"/>
        </w:rPr>
        <w:t>realizowana z wykorzystaniem szyfrowanych protokołów.</w:t>
      </w:r>
    </w:p>
    <w:p w14:paraId="1CBD0FEC" w14:textId="77777777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>Istnieje możliwość włączenia mechanizmów uwierzytelniania dwu-składnikowego dla dostępu administracyjnego.</w:t>
      </w:r>
    </w:p>
    <w:p w14:paraId="1C188D81" w14:textId="77777777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 xml:space="preserve">System współpracuje z rozwiązaniami monitorowania poprzez protokoły SNMP w wersjach 2c, 3 oraz umożliwia przekazywanie statystyk ruchu za pomocą protokołów </w:t>
      </w:r>
      <w:proofErr w:type="spellStart"/>
      <w:r w:rsidRPr="0069531E">
        <w:rPr>
          <w:rFonts w:asciiTheme="minorHAnsi" w:hAnsiTheme="minorHAnsi" w:cstheme="minorHAnsi"/>
        </w:rPr>
        <w:t>Netflow</w:t>
      </w:r>
      <w:proofErr w:type="spellEnd"/>
      <w:r w:rsidRPr="0069531E">
        <w:rPr>
          <w:rFonts w:asciiTheme="minorHAnsi" w:hAnsiTheme="minorHAnsi" w:cstheme="minorHAnsi"/>
        </w:rPr>
        <w:t xml:space="preserve"> lub </w:t>
      </w:r>
      <w:proofErr w:type="spellStart"/>
      <w:r w:rsidRPr="0069531E">
        <w:rPr>
          <w:rFonts w:asciiTheme="minorHAnsi" w:hAnsiTheme="minorHAnsi" w:cstheme="minorHAnsi"/>
        </w:rPr>
        <w:t>sFlow</w:t>
      </w:r>
      <w:proofErr w:type="spellEnd"/>
      <w:r w:rsidRPr="0069531E">
        <w:rPr>
          <w:rFonts w:asciiTheme="minorHAnsi" w:hAnsiTheme="minorHAnsi" w:cstheme="minorHAnsi"/>
        </w:rPr>
        <w:t>.</w:t>
      </w:r>
    </w:p>
    <w:p w14:paraId="74F94D40" w14:textId="77777777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>System daje możliwość zarządzania przez systemy firm trzecich poprzez API, do którego producent udostępnia dokumentację.</w:t>
      </w:r>
    </w:p>
    <w:p w14:paraId="1B1583B8" w14:textId="77777777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 xml:space="preserve">Element systemu pełniący funkcję Firewall posiada wbudowane narzędzia diagnostyczne, przynajmniej: ping, </w:t>
      </w:r>
      <w:proofErr w:type="spellStart"/>
      <w:r w:rsidRPr="0069531E">
        <w:rPr>
          <w:rFonts w:asciiTheme="minorHAnsi" w:hAnsiTheme="minorHAnsi" w:cstheme="minorHAnsi"/>
        </w:rPr>
        <w:t>traceroute</w:t>
      </w:r>
      <w:proofErr w:type="spellEnd"/>
      <w:r w:rsidRPr="0069531E">
        <w:rPr>
          <w:rFonts w:asciiTheme="minorHAnsi" w:hAnsiTheme="minorHAnsi" w:cstheme="minorHAnsi"/>
        </w:rPr>
        <w:t>, podglądu pakietów, monitorowanie procesowania sesji oraz stanu sesji firewall.</w:t>
      </w:r>
    </w:p>
    <w:p w14:paraId="236AD9E0" w14:textId="77777777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>Element systemu realizujący funkcję Firewall umożliwia wykonanie szeregu zmian przez administratora w CLI lub GUI, które nie zostaną zaimplementowane zanim nie zostaną zatwierdzone.</w:t>
      </w:r>
    </w:p>
    <w:p w14:paraId="55352A69" w14:textId="77777777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>Możliwość przypisywania administratorom praw do zarządzania określonymi częściami systemu (RBM).</w:t>
      </w:r>
    </w:p>
    <w:p w14:paraId="73A8D549" w14:textId="77777777" w:rsidR="00D65B92" w:rsidRPr="0069531E" w:rsidRDefault="00D65B92" w:rsidP="009573C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9531E">
        <w:rPr>
          <w:rFonts w:asciiTheme="minorHAnsi" w:hAnsiTheme="minorHAnsi" w:cstheme="minorHAnsi"/>
        </w:rPr>
        <w:t>Możliwość zarządzania systemem tylko z określonych adresów źródłowych IP.</w:t>
      </w:r>
    </w:p>
    <w:p w14:paraId="2F0B34E0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Logowanie</w:t>
      </w:r>
    </w:p>
    <w:p w14:paraId="5BF849D1" w14:textId="77777777" w:rsidR="00D65B92" w:rsidRPr="006B760A" w:rsidRDefault="00D65B92" w:rsidP="009573C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5F34CBF6" w14:textId="77777777" w:rsidR="00D65B92" w:rsidRPr="006B760A" w:rsidRDefault="00D65B92" w:rsidP="009573C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078191EF" w14:textId="77777777" w:rsidR="00D65B92" w:rsidRPr="006B760A" w:rsidRDefault="00D65B92" w:rsidP="009573C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Logowanie obejmuje zdarzenia dotyczące wszystkich modułów sieciowych i bezpieczeństwa.</w:t>
      </w:r>
    </w:p>
    <w:p w14:paraId="10C83114" w14:textId="77777777" w:rsidR="00D65B92" w:rsidRPr="006B760A" w:rsidRDefault="00D65B92" w:rsidP="009573C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Możliwość włączenia logowania per reguła w polityce firewall.</w:t>
      </w:r>
    </w:p>
    <w:p w14:paraId="6B0F8908" w14:textId="77777777" w:rsidR="00D65B92" w:rsidRPr="006B760A" w:rsidRDefault="00D65B92" w:rsidP="009573C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System zapewnia możliwość logowania do serwera SYSLOG.</w:t>
      </w:r>
    </w:p>
    <w:p w14:paraId="4E08DDA9" w14:textId="77777777" w:rsidR="00D65B92" w:rsidRPr="006B760A" w:rsidRDefault="00D65B92" w:rsidP="009573C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>Przesyłanie SYSLOG do zewnętrznych systemów jest możliwe z wykorzystaniem protokołu TCP oraz szyfrowania SSL/TLS.</w:t>
      </w:r>
    </w:p>
    <w:p w14:paraId="452C69A5" w14:textId="77777777" w:rsidR="00D65B92" w:rsidRPr="00C757CC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color w:val="auto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lastRenderedPageBreak/>
        <w:t xml:space="preserve">Testy wydajnościowe oraz </w:t>
      </w:r>
      <w:r w:rsidRPr="00C757CC">
        <w:rPr>
          <w:rFonts w:asciiTheme="minorHAnsi" w:hAnsiTheme="minorHAnsi" w:cstheme="minorHAnsi"/>
          <w:b/>
          <w:color w:val="auto"/>
          <w:sz w:val="24"/>
        </w:rPr>
        <w:t>funkcjonalne</w:t>
      </w:r>
    </w:p>
    <w:p w14:paraId="53DDC332" w14:textId="77777777" w:rsidR="00D65B92" w:rsidRPr="00945359" w:rsidRDefault="00D65B92" w:rsidP="00D65B92">
      <w:pPr>
        <w:pStyle w:val="Akapitzlist"/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C757CC">
        <w:rPr>
          <w:rFonts w:asciiTheme="minorHAnsi" w:hAnsiTheme="minorHAnsi" w:cstheme="minorHAnsi"/>
        </w:rPr>
        <w:t xml:space="preserve">Wszystkie funkcje i parametry wydajnościowe systemu mogą być zweryfikowane w oparciu o oficjalną (publicznie dostępną) dokumentację producenta </w:t>
      </w:r>
      <w:r w:rsidRPr="00945359">
        <w:rPr>
          <w:rFonts w:asciiTheme="minorHAnsi" w:hAnsiTheme="minorHAnsi" w:cstheme="minorHAnsi"/>
        </w:rPr>
        <w:t>oraz wykonane testy.</w:t>
      </w:r>
    </w:p>
    <w:p w14:paraId="7D963059" w14:textId="77777777" w:rsidR="00D65B92" w:rsidRPr="006B760A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Serwisy i licencje</w:t>
      </w:r>
    </w:p>
    <w:p w14:paraId="05C9C8B6" w14:textId="77777777" w:rsidR="00D65B92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>Do korzystania z aktualnych baz funkcji ochronnych producenta i serwisów wymagane są licencje:</w:t>
      </w:r>
    </w:p>
    <w:p w14:paraId="2925A3B1" w14:textId="4A18CE84" w:rsidR="00D65B92" w:rsidRPr="00945359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945359">
        <w:rPr>
          <w:rFonts w:asciiTheme="minorHAnsi" w:hAnsiTheme="minorHAnsi" w:cstheme="minorHAnsi"/>
        </w:rPr>
        <w:t xml:space="preserve">Kontrola Aplikacji, IPS, Antywirus (z uwzględnieniem sygnatur do ochrony urządzeń mobilnych </w:t>
      </w:r>
      <w:r w:rsidR="00C757CC">
        <w:rPr>
          <w:rFonts w:asciiTheme="minorHAnsi" w:hAnsiTheme="minorHAnsi" w:cstheme="minorHAnsi"/>
        </w:rPr>
        <w:t>–</w:t>
      </w:r>
      <w:r w:rsidRPr="00945359">
        <w:rPr>
          <w:rFonts w:asciiTheme="minorHAnsi" w:hAnsiTheme="minorHAnsi" w:cstheme="minorHAnsi"/>
        </w:rPr>
        <w:t xml:space="preserve"> co</w:t>
      </w:r>
      <w:r w:rsidR="00C757CC">
        <w:rPr>
          <w:rFonts w:asciiTheme="minorHAnsi" w:hAnsiTheme="minorHAnsi" w:cstheme="minorHAnsi"/>
        </w:rPr>
        <w:t> </w:t>
      </w:r>
      <w:r w:rsidRPr="00945359">
        <w:rPr>
          <w:rFonts w:asciiTheme="minorHAnsi" w:hAnsiTheme="minorHAnsi" w:cstheme="minorHAnsi"/>
        </w:rPr>
        <w:t xml:space="preserve">najmniej dla systemu operacyjnego Android), Analiza typu </w:t>
      </w:r>
      <w:proofErr w:type="spellStart"/>
      <w:r w:rsidRPr="00945359">
        <w:rPr>
          <w:rFonts w:asciiTheme="minorHAnsi" w:hAnsiTheme="minorHAnsi" w:cstheme="minorHAnsi"/>
        </w:rPr>
        <w:t>Sandbox</w:t>
      </w:r>
      <w:proofErr w:type="spellEnd"/>
      <w:r w:rsidRPr="00945359">
        <w:rPr>
          <w:rFonts w:asciiTheme="minorHAnsi" w:hAnsiTheme="minorHAnsi" w:cstheme="minorHAnsi"/>
        </w:rPr>
        <w:t xml:space="preserve"> </w:t>
      </w:r>
      <w:proofErr w:type="spellStart"/>
      <w:r w:rsidRPr="00945359">
        <w:rPr>
          <w:rFonts w:asciiTheme="minorHAnsi" w:hAnsiTheme="minorHAnsi" w:cstheme="minorHAnsi"/>
        </w:rPr>
        <w:t>cloud</w:t>
      </w:r>
      <w:proofErr w:type="spellEnd"/>
      <w:r w:rsidRPr="00945359">
        <w:rPr>
          <w:rFonts w:asciiTheme="minorHAnsi" w:hAnsiTheme="minorHAnsi" w:cstheme="minorHAnsi"/>
        </w:rPr>
        <w:t xml:space="preserve">, </w:t>
      </w:r>
      <w:proofErr w:type="spellStart"/>
      <w:r w:rsidRPr="00945359">
        <w:rPr>
          <w:rFonts w:asciiTheme="minorHAnsi" w:hAnsiTheme="minorHAnsi" w:cstheme="minorHAnsi"/>
        </w:rPr>
        <w:t>Antyspam</w:t>
      </w:r>
      <w:proofErr w:type="spellEnd"/>
      <w:r w:rsidRPr="00945359">
        <w:rPr>
          <w:rFonts w:asciiTheme="minorHAnsi" w:hAnsiTheme="minorHAnsi" w:cstheme="minorHAnsi"/>
        </w:rPr>
        <w:t xml:space="preserve">, Web </w:t>
      </w:r>
      <w:proofErr w:type="spellStart"/>
      <w:r w:rsidRPr="00945359">
        <w:rPr>
          <w:rFonts w:asciiTheme="minorHAnsi" w:hAnsiTheme="minorHAnsi" w:cstheme="minorHAnsi"/>
        </w:rPr>
        <w:t>Filtering</w:t>
      </w:r>
      <w:proofErr w:type="spellEnd"/>
      <w:r w:rsidRPr="00945359">
        <w:rPr>
          <w:rFonts w:asciiTheme="minorHAnsi" w:hAnsiTheme="minorHAnsi" w:cstheme="minorHAnsi"/>
        </w:rPr>
        <w:t xml:space="preserve">, bazy </w:t>
      </w:r>
      <w:proofErr w:type="spellStart"/>
      <w:r w:rsidRPr="00945359">
        <w:rPr>
          <w:rFonts w:asciiTheme="minorHAnsi" w:hAnsiTheme="minorHAnsi" w:cstheme="minorHAnsi"/>
        </w:rPr>
        <w:t>reputacyjne</w:t>
      </w:r>
      <w:proofErr w:type="spellEnd"/>
      <w:r w:rsidRPr="00945359">
        <w:rPr>
          <w:rFonts w:asciiTheme="minorHAnsi" w:hAnsiTheme="minorHAnsi" w:cstheme="minorHAnsi"/>
        </w:rPr>
        <w:t xml:space="preserve"> adresów IP/domen </w:t>
      </w:r>
      <w:r w:rsidRPr="004B7C60">
        <w:rPr>
          <w:rFonts w:asciiTheme="minorHAnsi" w:hAnsiTheme="minorHAnsi" w:cstheme="minorHAnsi"/>
        </w:rPr>
        <w:t>na okres 12 miesięcy.</w:t>
      </w:r>
    </w:p>
    <w:p w14:paraId="24059246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>Gwarancja oraz wsparcie</w:t>
      </w:r>
    </w:p>
    <w:p w14:paraId="04C93A29" w14:textId="77777777" w:rsidR="00D65B92" w:rsidRPr="006B760A" w:rsidRDefault="00D65B92" w:rsidP="00D65B92">
      <w:pPr>
        <w:pStyle w:val="Akapitzlist"/>
        <w:suppressAutoHyphens/>
        <w:autoSpaceDN w:val="0"/>
        <w:spacing w:after="200" w:line="276" w:lineRule="auto"/>
        <w:contextualSpacing w:val="0"/>
        <w:textAlignment w:val="baseline"/>
        <w:rPr>
          <w:rFonts w:asciiTheme="minorHAnsi" w:hAnsiTheme="minorHAnsi" w:cstheme="minorHAnsi"/>
        </w:rPr>
      </w:pPr>
      <w:r w:rsidRPr="006B760A">
        <w:rPr>
          <w:rFonts w:asciiTheme="minorHAnsi" w:hAnsiTheme="minorHAnsi" w:cstheme="minorHAnsi"/>
        </w:rPr>
        <w:t xml:space="preserve">Gwarancja: System jest objęty serwisem gwarancyjnym producenta przez </w:t>
      </w:r>
      <w:r w:rsidRPr="009D1E8B">
        <w:rPr>
          <w:rFonts w:asciiTheme="minorHAnsi" w:hAnsiTheme="minorHAnsi" w:cstheme="minorHAnsi"/>
        </w:rPr>
        <w:t>okres 12 miesięcy,</w:t>
      </w:r>
      <w:r w:rsidRPr="006B760A">
        <w:rPr>
          <w:rFonts w:asciiTheme="minorHAnsi" w:hAnsiTheme="minorHAnsi" w:cstheme="minorHAnsi"/>
        </w:rPr>
        <w:t xml:space="preserve"> polegającym na naprawie lub wymianie urządzenia w przypadku jego wadliwości w trybie AHR (</w:t>
      </w:r>
      <w:proofErr w:type="spellStart"/>
      <w:r w:rsidRPr="006B760A">
        <w:rPr>
          <w:rFonts w:asciiTheme="minorHAnsi" w:hAnsiTheme="minorHAnsi" w:cstheme="minorHAnsi"/>
        </w:rPr>
        <w:t>advanced</w:t>
      </w:r>
      <w:proofErr w:type="spellEnd"/>
      <w:r w:rsidRPr="006B760A">
        <w:rPr>
          <w:rFonts w:asciiTheme="minorHAnsi" w:hAnsiTheme="minorHAnsi" w:cstheme="minorHAnsi"/>
        </w:rPr>
        <w:t xml:space="preserve"> hardware </w:t>
      </w:r>
      <w:proofErr w:type="spellStart"/>
      <w:r w:rsidRPr="006B760A">
        <w:rPr>
          <w:rFonts w:asciiTheme="minorHAnsi" w:hAnsiTheme="minorHAnsi" w:cstheme="minorHAnsi"/>
        </w:rPr>
        <w:t>replacement</w:t>
      </w:r>
      <w:proofErr w:type="spellEnd"/>
      <w:r w:rsidRPr="006B760A">
        <w:rPr>
          <w:rFonts w:asciiTheme="minorHAnsi" w:hAnsiTheme="minorHAnsi" w:cstheme="minorHAnsi"/>
        </w:rPr>
        <w:t>). W ramach tego serwisu producent zapewnia dostęp do aktualizacji oprogramowania oraz wsparcie techniczne w trybie 24x7.</w:t>
      </w:r>
    </w:p>
    <w:p w14:paraId="36C8E93F" w14:textId="77777777" w:rsidR="00D65B92" w:rsidRDefault="00D65B92" w:rsidP="00D65B92">
      <w:pPr>
        <w:pStyle w:val="Akapitzlist"/>
        <w:spacing w:line="276" w:lineRule="auto"/>
        <w:rPr>
          <w:rFonts w:asciiTheme="minorHAnsi" w:eastAsia="Calibri" w:hAnsiTheme="minorHAnsi" w:cstheme="minorHAnsi"/>
          <w:bCs/>
        </w:rPr>
      </w:pPr>
    </w:p>
    <w:p w14:paraId="4E08546A" w14:textId="3F7CF653" w:rsidR="00D65B92" w:rsidRPr="00C757CC" w:rsidRDefault="00D65B92" w:rsidP="00D65B92">
      <w:pPr>
        <w:pStyle w:val="Standard"/>
        <w:jc w:val="both"/>
        <w:rPr>
          <w:sz w:val="28"/>
          <w:szCs w:val="28"/>
        </w:rPr>
      </w:pPr>
      <w:r w:rsidRPr="00C757CC">
        <w:rPr>
          <w:b/>
          <w:color w:val="FF0000"/>
          <w:sz w:val="28"/>
          <w:szCs w:val="28"/>
          <w:shd w:val="clear" w:color="auto" w:fill="FFFF00"/>
        </w:rPr>
        <w:t>Wymagania opcjonalne dodatkowo punktowane</w:t>
      </w:r>
      <w:r w:rsidRPr="00C757CC">
        <w:rPr>
          <w:rStyle w:val="Odwoanieprzypisudolnego"/>
          <w:b/>
          <w:color w:val="FF0000"/>
          <w:sz w:val="28"/>
          <w:szCs w:val="28"/>
          <w:shd w:val="clear" w:color="auto" w:fill="FFFF00"/>
        </w:rPr>
        <w:footnoteReference w:id="1"/>
      </w:r>
      <w:r w:rsidRPr="00C757CC">
        <w:rPr>
          <w:b/>
          <w:color w:val="FF0000"/>
          <w:sz w:val="28"/>
          <w:szCs w:val="28"/>
          <w:shd w:val="clear" w:color="auto" w:fill="FFFF00"/>
        </w:rPr>
        <w:t xml:space="preserve"> </w:t>
      </w:r>
    </w:p>
    <w:p w14:paraId="309B40CC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Funkcje systemu (dodatkowe </w:t>
      </w:r>
      <w:r>
        <w:rPr>
          <w:rFonts w:asciiTheme="minorHAnsi" w:hAnsiTheme="minorHAnsi" w:cstheme="minorHAnsi"/>
          <w:b/>
          <w:color w:val="000000"/>
          <w:sz w:val="24"/>
        </w:rPr>
        <w:t>7</w:t>
      </w:r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 punktów):</w:t>
      </w:r>
    </w:p>
    <w:p w14:paraId="4F11A73A" w14:textId="77777777" w:rsidR="00D65B92" w:rsidRPr="0069531E" w:rsidRDefault="00D65B92" w:rsidP="009573C6">
      <w:pPr>
        <w:pStyle w:val="Akapitzlist"/>
        <w:numPr>
          <w:ilvl w:val="0"/>
          <w:numId w:val="4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umożliwia tworzenie wewnętrznych akcelerowanych sprzętowo połączeń pomiędzy wirtualnymi instancjami.</w:t>
      </w:r>
    </w:p>
    <w:p w14:paraId="73494318" w14:textId="77777777" w:rsidR="00D65B92" w:rsidRPr="0069531E" w:rsidRDefault="00D65B92" w:rsidP="009573C6">
      <w:pPr>
        <w:pStyle w:val="Akapitzlist"/>
        <w:numPr>
          <w:ilvl w:val="0"/>
          <w:numId w:val="4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Wsparcie dla routingu i przesyłania strumieni </w:t>
      </w:r>
      <w:proofErr w:type="spellStart"/>
      <w:r w:rsidRPr="0069531E">
        <w:rPr>
          <w:rFonts w:cs="Calibri"/>
        </w:rPr>
        <w:t>multicast</w:t>
      </w:r>
      <w:proofErr w:type="spellEnd"/>
      <w:r w:rsidRPr="0069531E">
        <w:rPr>
          <w:rFonts w:cs="Calibri"/>
        </w:rPr>
        <w:t xml:space="preserve"> wewnątrz tuneli </w:t>
      </w:r>
      <w:proofErr w:type="spellStart"/>
      <w:r w:rsidRPr="0069531E">
        <w:rPr>
          <w:rFonts w:cs="Calibri"/>
        </w:rPr>
        <w:t>IPSec</w:t>
      </w:r>
      <w:proofErr w:type="spellEnd"/>
      <w:r w:rsidRPr="0069531E">
        <w:rPr>
          <w:rFonts w:cs="Calibri"/>
        </w:rPr>
        <w:t xml:space="preserve"> przy zachowaniu akceleracji sprzętowej.</w:t>
      </w:r>
    </w:p>
    <w:p w14:paraId="5C9FE68E" w14:textId="77777777" w:rsidR="00D65B92" w:rsidRPr="0069531E" w:rsidRDefault="00D65B92" w:rsidP="009573C6">
      <w:pPr>
        <w:pStyle w:val="Akapitzlist"/>
        <w:numPr>
          <w:ilvl w:val="0"/>
          <w:numId w:val="4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Klient VPN umożliwia weryfikację stanu bezpieczeństwa stacji zdalnej.</w:t>
      </w:r>
    </w:p>
    <w:p w14:paraId="7D5CB2B8" w14:textId="77777777" w:rsidR="00D65B92" w:rsidRPr="0069531E" w:rsidRDefault="00D65B92" w:rsidP="009573C6">
      <w:pPr>
        <w:pStyle w:val="Akapitzlist"/>
        <w:numPr>
          <w:ilvl w:val="0"/>
          <w:numId w:val="4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Rozwiązanie zapewnia funkcję VTEP (VXLAN </w:t>
      </w:r>
      <w:proofErr w:type="spellStart"/>
      <w:r w:rsidRPr="0069531E">
        <w:rPr>
          <w:rFonts w:cs="Calibri"/>
        </w:rPr>
        <w:t>Tunnel</w:t>
      </w:r>
      <w:proofErr w:type="spellEnd"/>
      <w:r w:rsidRPr="0069531E">
        <w:rPr>
          <w:rFonts w:cs="Calibri"/>
        </w:rPr>
        <w:t xml:space="preserve"> End Point). Istnieje możliwość konfiguracji </w:t>
      </w:r>
      <w:proofErr w:type="spellStart"/>
      <w:r w:rsidRPr="0069531E">
        <w:rPr>
          <w:rFonts w:cs="Calibri"/>
        </w:rPr>
        <w:t>tagu</w:t>
      </w:r>
      <w:proofErr w:type="spellEnd"/>
      <w:r w:rsidRPr="0069531E">
        <w:rPr>
          <w:rFonts w:cs="Calibri"/>
        </w:rPr>
        <w:t xml:space="preserve"> VLAN na interfejsie VXLAN.</w:t>
      </w:r>
    </w:p>
    <w:p w14:paraId="68413494" w14:textId="5E69D168" w:rsidR="00D65B92" w:rsidRPr="0069531E" w:rsidRDefault="00D65B92" w:rsidP="009573C6">
      <w:pPr>
        <w:pStyle w:val="Akapitzlist"/>
        <w:numPr>
          <w:ilvl w:val="0"/>
          <w:numId w:val="4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współpracuje z oprogramowaniem klienckim producenta umożliwiającym szczegółowe rozpoznanie i sprawdzenie stanu bezpieczeństwa stacji końcowej zarówno w sieci firmowej jak i po ustanowieniu połączeń VPN w trybie tunel.</w:t>
      </w:r>
      <w:r w:rsidR="00527A4D">
        <w:rPr>
          <w:rFonts w:cs="Calibri"/>
        </w:rPr>
        <w:t xml:space="preserve"> </w:t>
      </w:r>
    </w:p>
    <w:p w14:paraId="288AF5CC" w14:textId="77777777" w:rsidR="00D65B92" w:rsidRPr="0069531E" w:rsidRDefault="00D65B92" w:rsidP="009573C6">
      <w:pPr>
        <w:pStyle w:val="Akapitzlist"/>
        <w:numPr>
          <w:ilvl w:val="0"/>
          <w:numId w:val="4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„</w:t>
      </w:r>
      <w:proofErr w:type="spellStart"/>
      <w:r w:rsidRPr="0069531E">
        <w:rPr>
          <w:rFonts w:cs="Calibri"/>
        </w:rPr>
        <w:t>Workspace</w:t>
      </w:r>
      <w:proofErr w:type="spellEnd"/>
      <w:r w:rsidRPr="0069531E">
        <w:rPr>
          <w:rFonts w:cs="Calibri"/>
        </w:rPr>
        <w:t xml:space="preserve"> </w:t>
      </w:r>
      <w:proofErr w:type="spellStart"/>
      <w:r w:rsidRPr="0069531E">
        <w:rPr>
          <w:rFonts w:cs="Calibri"/>
        </w:rPr>
        <w:t>mode</w:t>
      </w:r>
      <w:proofErr w:type="spellEnd"/>
      <w:r w:rsidRPr="0069531E">
        <w:rPr>
          <w:rFonts w:cs="Calibri"/>
        </w:rPr>
        <w:t>” – możliwość wykonania szeregu zmian przez administratora w CLI, które nie zostaną zaimplementowane zanim nie zostaną zatwierdzone.</w:t>
      </w:r>
    </w:p>
    <w:p w14:paraId="76045964" w14:textId="77777777" w:rsidR="00D65B92" w:rsidRPr="0071681B" w:rsidRDefault="00D65B92" w:rsidP="009573C6">
      <w:pPr>
        <w:pStyle w:val="Akapitzlist"/>
        <w:numPr>
          <w:ilvl w:val="0"/>
          <w:numId w:val="4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System umożliwia tworzenie obiektów typu </w:t>
      </w:r>
      <w:r w:rsidRPr="0071681B">
        <w:rPr>
          <w:rFonts w:cs="Calibri"/>
        </w:rPr>
        <w:t>adres definiowanego jako zakres adresów MAC</w:t>
      </w:r>
    </w:p>
    <w:p w14:paraId="1FE639B5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Funkcjonalność </w:t>
      </w:r>
      <w:proofErr w:type="spellStart"/>
      <w:r w:rsidRPr="0069531E">
        <w:rPr>
          <w:rFonts w:asciiTheme="minorHAnsi" w:hAnsiTheme="minorHAnsi" w:cstheme="minorHAnsi"/>
          <w:b/>
          <w:color w:val="000000"/>
          <w:sz w:val="24"/>
        </w:rPr>
        <w:t>proxy</w:t>
      </w:r>
      <w:proofErr w:type="spellEnd"/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 Gateway (dodatkowe </w:t>
      </w:r>
      <w:r>
        <w:rPr>
          <w:rFonts w:asciiTheme="minorHAnsi" w:hAnsiTheme="minorHAnsi" w:cstheme="minorHAnsi"/>
          <w:b/>
          <w:color w:val="000000"/>
          <w:sz w:val="24"/>
        </w:rPr>
        <w:t>7</w:t>
      </w:r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 punktów):</w:t>
      </w:r>
    </w:p>
    <w:p w14:paraId="5E408947" w14:textId="77777777" w:rsidR="00D65B92" w:rsidRPr="0069531E" w:rsidRDefault="00D65B92" w:rsidP="009573C6">
      <w:pPr>
        <w:pStyle w:val="Akapitzlist"/>
        <w:numPr>
          <w:ilvl w:val="0"/>
          <w:numId w:val="46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System pracuje, jako </w:t>
      </w:r>
      <w:proofErr w:type="spellStart"/>
      <w:r w:rsidRPr="0069531E">
        <w:rPr>
          <w:rFonts w:cs="Calibri"/>
        </w:rPr>
        <w:t>forward</w:t>
      </w:r>
      <w:proofErr w:type="spellEnd"/>
      <w:r w:rsidRPr="0069531E">
        <w:rPr>
          <w:rFonts w:cs="Calibri"/>
        </w:rPr>
        <w:t xml:space="preserve"> </w:t>
      </w:r>
      <w:proofErr w:type="spellStart"/>
      <w:r w:rsidRPr="0069531E">
        <w:rPr>
          <w:rFonts w:cs="Calibri"/>
        </w:rPr>
        <w:t>proxy</w:t>
      </w:r>
      <w:proofErr w:type="spellEnd"/>
      <w:r w:rsidRPr="0069531E">
        <w:rPr>
          <w:rFonts w:cs="Calibri"/>
        </w:rPr>
        <w:t xml:space="preserve"> dla protokołów http, </w:t>
      </w:r>
      <w:proofErr w:type="spellStart"/>
      <w:r w:rsidRPr="0069531E">
        <w:rPr>
          <w:rFonts w:cs="Calibri"/>
        </w:rPr>
        <w:t>https</w:t>
      </w:r>
      <w:proofErr w:type="spellEnd"/>
      <w:r w:rsidRPr="0069531E">
        <w:rPr>
          <w:rFonts w:cs="Calibri"/>
        </w:rPr>
        <w:t xml:space="preserve">, ftp, </w:t>
      </w:r>
      <w:proofErr w:type="spellStart"/>
      <w:r w:rsidRPr="0069531E">
        <w:rPr>
          <w:rFonts w:cs="Calibri"/>
        </w:rPr>
        <w:t>socks</w:t>
      </w:r>
      <w:proofErr w:type="spellEnd"/>
      <w:r w:rsidRPr="0069531E">
        <w:rPr>
          <w:rFonts w:cs="Calibri"/>
        </w:rPr>
        <w:t>.</w:t>
      </w:r>
    </w:p>
    <w:p w14:paraId="6CDF4F4B" w14:textId="77777777" w:rsidR="00D65B92" w:rsidRPr="0069531E" w:rsidRDefault="00D65B92" w:rsidP="009573C6">
      <w:pPr>
        <w:pStyle w:val="Akapitzlist"/>
        <w:numPr>
          <w:ilvl w:val="0"/>
          <w:numId w:val="4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umożliwia manipulowanie nagłówkami (dodawanie, usuwanie), np. CLIENT-IP, X-FORWARDED-FOR.</w:t>
      </w:r>
    </w:p>
    <w:p w14:paraId="4DF1DCAB" w14:textId="77777777" w:rsidR="00D65B92" w:rsidRPr="0069531E" w:rsidRDefault="00D65B92" w:rsidP="009573C6">
      <w:pPr>
        <w:pStyle w:val="Akapitzlist"/>
        <w:numPr>
          <w:ilvl w:val="0"/>
          <w:numId w:val="4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zapewnia możliwości działania, jako:</w:t>
      </w:r>
    </w:p>
    <w:p w14:paraId="52AB5FAA" w14:textId="77777777" w:rsidR="00D65B92" w:rsidRPr="0069531E" w:rsidRDefault="00D65B92" w:rsidP="009573C6">
      <w:pPr>
        <w:pStyle w:val="Akapitzlist"/>
        <w:numPr>
          <w:ilvl w:val="0"/>
          <w:numId w:val="5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proofErr w:type="spellStart"/>
      <w:r w:rsidRPr="0069531E">
        <w:rPr>
          <w:rFonts w:cs="Calibri"/>
        </w:rPr>
        <w:lastRenderedPageBreak/>
        <w:t>proxy</w:t>
      </w:r>
      <w:proofErr w:type="spellEnd"/>
      <w:r w:rsidRPr="0069531E">
        <w:rPr>
          <w:rFonts w:cs="Calibri"/>
        </w:rPr>
        <w:t xml:space="preserve"> dedykowane (</w:t>
      </w:r>
      <w:proofErr w:type="spellStart"/>
      <w:r w:rsidRPr="0069531E">
        <w:rPr>
          <w:rFonts w:cs="Calibri"/>
        </w:rPr>
        <w:t>explicit</w:t>
      </w:r>
      <w:proofErr w:type="spellEnd"/>
      <w:r w:rsidRPr="0069531E">
        <w:rPr>
          <w:rFonts w:cs="Calibri"/>
        </w:rPr>
        <w:t xml:space="preserve"> </w:t>
      </w:r>
      <w:proofErr w:type="spellStart"/>
      <w:r w:rsidRPr="0069531E">
        <w:rPr>
          <w:rFonts w:cs="Calibri"/>
        </w:rPr>
        <w:t>proxy</w:t>
      </w:r>
      <w:proofErr w:type="spellEnd"/>
      <w:r w:rsidRPr="0069531E">
        <w:rPr>
          <w:rFonts w:cs="Calibri"/>
        </w:rPr>
        <w:t>),</w:t>
      </w:r>
    </w:p>
    <w:p w14:paraId="1381EAE8" w14:textId="77777777" w:rsidR="00D65B92" w:rsidRPr="0069531E" w:rsidRDefault="00D65B92" w:rsidP="009573C6">
      <w:pPr>
        <w:pStyle w:val="Akapitzlist"/>
        <w:numPr>
          <w:ilvl w:val="0"/>
          <w:numId w:val="5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proofErr w:type="spellStart"/>
      <w:r w:rsidRPr="0069531E">
        <w:rPr>
          <w:rFonts w:cs="Calibri"/>
        </w:rPr>
        <w:t>proxy</w:t>
      </w:r>
      <w:proofErr w:type="spellEnd"/>
      <w:r w:rsidRPr="0069531E">
        <w:rPr>
          <w:rFonts w:cs="Calibri"/>
        </w:rPr>
        <w:t xml:space="preserve"> transparentne (transparent </w:t>
      </w:r>
      <w:proofErr w:type="spellStart"/>
      <w:r w:rsidRPr="0069531E">
        <w:rPr>
          <w:rFonts w:cs="Calibri"/>
        </w:rPr>
        <w:t>proxy</w:t>
      </w:r>
      <w:proofErr w:type="spellEnd"/>
      <w:r w:rsidRPr="0069531E">
        <w:rPr>
          <w:rFonts w:cs="Calibri"/>
        </w:rPr>
        <w:t>),</w:t>
      </w:r>
    </w:p>
    <w:p w14:paraId="7A1D7A34" w14:textId="77777777" w:rsidR="00D65B92" w:rsidRPr="0069531E" w:rsidRDefault="00D65B92" w:rsidP="009573C6">
      <w:pPr>
        <w:pStyle w:val="Akapitzlist"/>
        <w:numPr>
          <w:ilvl w:val="0"/>
          <w:numId w:val="5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proofErr w:type="spellStart"/>
      <w:r w:rsidRPr="0069531E">
        <w:rPr>
          <w:rFonts w:cs="Calibri"/>
        </w:rPr>
        <w:t>explicit</w:t>
      </w:r>
      <w:proofErr w:type="spellEnd"/>
      <w:r w:rsidRPr="0069531E">
        <w:rPr>
          <w:rFonts w:cs="Calibri"/>
        </w:rPr>
        <w:t xml:space="preserve"> i transparent jednocześnie.</w:t>
      </w:r>
    </w:p>
    <w:p w14:paraId="57E6185F" w14:textId="77777777" w:rsidR="00D65B92" w:rsidRPr="0069531E" w:rsidRDefault="00D65B92" w:rsidP="009573C6">
      <w:pPr>
        <w:pStyle w:val="Akapitzlist"/>
        <w:numPr>
          <w:ilvl w:val="0"/>
          <w:numId w:val="4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umożliwia wyłączenie skanowania ruchu HTTPS dla konkretnych kategorii stron www, użytkowników, adresów źródłowych lub docelowych.</w:t>
      </w:r>
    </w:p>
    <w:p w14:paraId="3141DB8A" w14:textId="77777777" w:rsidR="00D65B92" w:rsidRPr="0069531E" w:rsidRDefault="00D65B92" w:rsidP="009573C6">
      <w:pPr>
        <w:pStyle w:val="Akapitzlist"/>
        <w:numPr>
          <w:ilvl w:val="0"/>
          <w:numId w:val="4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posiada możliwość tworzenia polityk per adres IP, zakresów adresów IP, nazwy użytkownika, przynależności do grupy Active Directory/LDAP/lokalnej bazy/RADIUS/certyfikat użytkownika, nagłówki http np. X-FORWARDED-FOR.</w:t>
      </w:r>
    </w:p>
    <w:p w14:paraId="46900D9B" w14:textId="77777777" w:rsidR="00D65B92" w:rsidRPr="0069531E" w:rsidRDefault="00D65B92" w:rsidP="009573C6">
      <w:pPr>
        <w:pStyle w:val="Akapitzlist"/>
        <w:numPr>
          <w:ilvl w:val="0"/>
          <w:numId w:val="4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System wspiera mechanizmy uwierzytelnienia: </w:t>
      </w:r>
      <w:proofErr w:type="spellStart"/>
      <w:r w:rsidRPr="0069531E">
        <w:rPr>
          <w:rFonts w:cs="Calibri"/>
        </w:rPr>
        <w:t>basic</w:t>
      </w:r>
      <w:proofErr w:type="spellEnd"/>
      <w:r w:rsidRPr="0069531E">
        <w:rPr>
          <w:rFonts w:cs="Calibri"/>
        </w:rPr>
        <w:t xml:space="preserve">, </w:t>
      </w:r>
      <w:proofErr w:type="spellStart"/>
      <w:r w:rsidRPr="0069531E">
        <w:rPr>
          <w:rFonts w:cs="Calibri"/>
        </w:rPr>
        <w:t>digest,ntlm,form</w:t>
      </w:r>
      <w:proofErr w:type="spellEnd"/>
      <w:r w:rsidRPr="0069531E">
        <w:rPr>
          <w:rFonts w:cs="Calibri"/>
        </w:rPr>
        <w:t xml:space="preserve">, </w:t>
      </w:r>
      <w:proofErr w:type="spellStart"/>
      <w:r w:rsidRPr="0069531E">
        <w:rPr>
          <w:rFonts w:cs="Calibri"/>
        </w:rPr>
        <w:t>negotiate</w:t>
      </w:r>
      <w:proofErr w:type="spellEnd"/>
      <w:r w:rsidRPr="0069531E">
        <w:rPr>
          <w:rFonts w:cs="Calibri"/>
        </w:rPr>
        <w:t>(</w:t>
      </w:r>
      <w:proofErr w:type="spellStart"/>
      <w:r w:rsidRPr="0069531E">
        <w:rPr>
          <w:rFonts w:cs="Calibri"/>
        </w:rPr>
        <w:t>kerberos</w:t>
      </w:r>
      <w:proofErr w:type="spellEnd"/>
      <w:r w:rsidRPr="0069531E">
        <w:rPr>
          <w:rFonts w:cs="Calibri"/>
        </w:rPr>
        <w:t>).</w:t>
      </w:r>
    </w:p>
    <w:p w14:paraId="1F66D04C" w14:textId="7DBF5312" w:rsidR="00D65B92" w:rsidRPr="0069531E" w:rsidRDefault="00D65B92" w:rsidP="009573C6">
      <w:pPr>
        <w:pStyle w:val="Akapitzlist"/>
        <w:numPr>
          <w:ilvl w:val="0"/>
          <w:numId w:val="4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umożliwia wysyłanie informacji do zewnętrznego systemu poprzez protokół ICAP w</w:t>
      </w:r>
      <w:r w:rsidR="00C757CC">
        <w:rPr>
          <w:rFonts w:cs="Calibri"/>
        </w:rPr>
        <w:t> </w:t>
      </w:r>
      <w:r w:rsidRPr="0069531E">
        <w:rPr>
          <w:rFonts w:cs="Calibri"/>
        </w:rPr>
        <w:t xml:space="preserve">trybie </w:t>
      </w:r>
      <w:proofErr w:type="spellStart"/>
      <w:r w:rsidRPr="0069531E">
        <w:rPr>
          <w:rFonts w:cs="Calibri"/>
        </w:rPr>
        <w:t>request</w:t>
      </w:r>
      <w:proofErr w:type="spellEnd"/>
      <w:r w:rsidRPr="0069531E">
        <w:rPr>
          <w:rFonts w:cs="Calibri"/>
        </w:rPr>
        <w:t xml:space="preserve"> </w:t>
      </w:r>
      <w:proofErr w:type="spellStart"/>
      <w:r w:rsidRPr="0069531E">
        <w:rPr>
          <w:rFonts w:cs="Calibri"/>
        </w:rPr>
        <w:t>mode</w:t>
      </w:r>
      <w:proofErr w:type="spellEnd"/>
      <w:r w:rsidRPr="0069531E">
        <w:rPr>
          <w:rFonts w:cs="Calibri"/>
        </w:rPr>
        <w:t xml:space="preserve"> i </w:t>
      </w:r>
      <w:proofErr w:type="spellStart"/>
      <w:r w:rsidRPr="0069531E">
        <w:rPr>
          <w:rFonts w:cs="Calibri"/>
        </w:rPr>
        <w:t>responde</w:t>
      </w:r>
      <w:proofErr w:type="spellEnd"/>
      <w:r w:rsidRPr="0069531E">
        <w:rPr>
          <w:rFonts w:cs="Calibri"/>
        </w:rPr>
        <w:t xml:space="preserve"> </w:t>
      </w:r>
      <w:proofErr w:type="spellStart"/>
      <w:r w:rsidRPr="0069531E">
        <w:rPr>
          <w:rFonts w:cs="Calibri"/>
        </w:rPr>
        <w:t>mode</w:t>
      </w:r>
      <w:proofErr w:type="spellEnd"/>
      <w:r w:rsidRPr="0069531E">
        <w:rPr>
          <w:rFonts w:cs="Calibri"/>
        </w:rPr>
        <w:t>.</w:t>
      </w:r>
    </w:p>
    <w:p w14:paraId="4651B70B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53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Integracja z urządzeniami dostępowymi i WAN (dodatkowe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6953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punktów)</w:t>
      </w:r>
    </w:p>
    <w:p w14:paraId="47E80D1E" w14:textId="2A751A78" w:rsidR="00D65B92" w:rsidRPr="0069531E" w:rsidRDefault="00D65B92" w:rsidP="009573C6">
      <w:pPr>
        <w:pStyle w:val="Akapitzlist"/>
        <w:numPr>
          <w:ilvl w:val="0"/>
          <w:numId w:val="51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zarządza urządzeniami dostępowymi i WAN tego samego producenta z</w:t>
      </w:r>
      <w:r w:rsidR="00C757CC">
        <w:rPr>
          <w:rFonts w:cs="Calibri"/>
        </w:rPr>
        <w:t> </w:t>
      </w:r>
      <w:r w:rsidRPr="0069531E">
        <w:rPr>
          <w:rFonts w:cs="Calibri"/>
        </w:rPr>
        <w:t>wykorzystaniem protokołu CAPWAP:</w:t>
      </w:r>
    </w:p>
    <w:p w14:paraId="2C4C15DC" w14:textId="77777777" w:rsidR="00D65B92" w:rsidRPr="0069531E" w:rsidRDefault="00D65B92" w:rsidP="009573C6">
      <w:pPr>
        <w:pStyle w:val="Akapitzlist"/>
        <w:numPr>
          <w:ilvl w:val="0"/>
          <w:numId w:val="52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Punkty dostępowe bezprzewodowe</w:t>
      </w:r>
    </w:p>
    <w:p w14:paraId="7DEF6A37" w14:textId="77777777" w:rsidR="00D65B92" w:rsidRPr="0069531E" w:rsidRDefault="00D65B92" w:rsidP="009573C6">
      <w:pPr>
        <w:pStyle w:val="Akapitzlist"/>
        <w:numPr>
          <w:ilvl w:val="0"/>
          <w:numId w:val="52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Przełączniki, w tym </w:t>
      </w:r>
      <w:proofErr w:type="spellStart"/>
      <w:r w:rsidRPr="0069531E">
        <w:rPr>
          <w:rFonts w:cs="Calibri"/>
        </w:rPr>
        <w:t>PoE</w:t>
      </w:r>
      <w:proofErr w:type="spellEnd"/>
    </w:p>
    <w:p w14:paraId="64CAC341" w14:textId="77777777" w:rsidR="00D65B92" w:rsidRPr="0069531E" w:rsidRDefault="00D65B92" w:rsidP="009573C6">
      <w:pPr>
        <w:pStyle w:val="Akapitzlist"/>
        <w:numPr>
          <w:ilvl w:val="0"/>
          <w:numId w:val="52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Rozszerzenia interfejsu WAN obsługujące połączenia LTE</w:t>
      </w:r>
    </w:p>
    <w:p w14:paraId="51B17771" w14:textId="77777777" w:rsidR="00D65B92" w:rsidRPr="0069531E" w:rsidRDefault="00D65B92" w:rsidP="009573C6">
      <w:pPr>
        <w:pStyle w:val="Akapitzlist"/>
        <w:numPr>
          <w:ilvl w:val="0"/>
          <w:numId w:val="51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Sieci SSID, VLAN oraz instancje WAN powinny być widziane jako interfejsy tego samego systemu.</w:t>
      </w:r>
    </w:p>
    <w:p w14:paraId="20401A4C" w14:textId="77777777" w:rsidR="00D65B92" w:rsidRPr="0069531E" w:rsidRDefault="00D65B92" w:rsidP="00D65B92">
      <w:pPr>
        <w:pStyle w:val="Standard"/>
        <w:jc w:val="both"/>
        <w:rPr>
          <w:rFonts w:cs="Calibri"/>
        </w:rPr>
      </w:pPr>
    </w:p>
    <w:p w14:paraId="563D8CD5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39142978"/>
      <w:r w:rsidRPr="006953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Mechanizmy optymalizacji ruchu (dodatkowe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6953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punktów)</w:t>
      </w:r>
    </w:p>
    <w:p w14:paraId="12509C33" w14:textId="77777777" w:rsidR="00D65B92" w:rsidRPr="0069531E" w:rsidRDefault="00D65B92" w:rsidP="009573C6">
      <w:pPr>
        <w:pStyle w:val="Akapitzlist"/>
        <w:numPr>
          <w:ilvl w:val="0"/>
          <w:numId w:val="53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wspiera mechanizmy optymalizacji protokołów: CIFS, FTP, HTTP, MAPI oraz ogólne mechanizmy optymalizacji dla sesji TCP.</w:t>
      </w:r>
    </w:p>
    <w:p w14:paraId="39851BAE" w14:textId="5CF04A73" w:rsidR="00D65B92" w:rsidRPr="0069531E" w:rsidRDefault="00D65B92" w:rsidP="009573C6">
      <w:pPr>
        <w:pStyle w:val="Akapitzlist"/>
        <w:numPr>
          <w:ilvl w:val="0"/>
          <w:numId w:val="53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Proces optymalizacji wspiera</w:t>
      </w:r>
      <w:r w:rsidR="00527A4D">
        <w:rPr>
          <w:rFonts w:cs="Calibri"/>
        </w:rPr>
        <w:t xml:space="preserve"> </w:t>
      </w:r>
      <w:r w:rsidRPr="0069531E">
        <w:rPr>
          <w:rFonts w:cs="Calibri"/>
        </w:rPr>
        <w:t xml:space="preserve">mechanizm </w:t>
      </w:r>
      <w:proofErr w:type="spellStart"/>
      <w:r w:rsidRPr="0069531E">
        <w:rPr>
          <w:rFonts w:cs="Calibri"/>
        </w:rPr>
        <w:t>Byte</w:t>
      </w:r>
      <w:proofErr w:type="spellEnd"/>
      <w:r w:rsidRPr="0069531E">
        <w:rPr>
          <w:rFonts w:cs="Calibri"/>
        </w:rPr>
        <w:t xml:space="preserve"> </w:t>
      </w:r>
      <w:proofErr w:type="spellStart"/>
      <w:r w:rsidRPr="0069531E">
        <w:rPr>
          <w:rFonts w:cs="Calibri"/>
        </w:rPr>
        <w:t>caching</w:t>
      </w:r>
      <w:proofErr w:type="spellEnd"/>
      <w:r w:rsidRPr="0069531E">
        <w:rPr>
          <w:rFonts w:cs="Calibri"/>
        </w:rPr>
        <w:t>. Elementy systemu muszą posiadać wszelkie niezbędne licencje oraz muszą być wyposażone w zasoby dyskowe niezbędne do realizacji tej funkcji.</w:t>
      </w:r>
    </w:p>
    <w:p w14:paraId="4283C32B" w14:textId="77777777" w:rsidR="00D65B92" w:rsidRPr="0069531E" w:rsidRDefault="00D65B92" w:rsidP="009573C6">
      <w:pPr>
        <w:pStyle w:val="Akapitzlist"/>
        <w:numPr>
          <w:ilvl w:val="0"/>
          <w:numId w:val="53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Rozwiązanie wspiera architekturę Peer-to-</w:t>
      </w:r>
      <w:proofErr w:type="spellStart"/>
      <w:r w:rsidRPr="0069531E">
        <w:rPr>
          <w:rFonts w:cs="Calibri"/>
        </w:rPr>
        <w:t>peer</w:t>
      </w:r>
      <w:proofErr w:type="spellEnd"/>
      <w:r w:rsidRPr="0069531E">
        <w:rPr>
          <w:rFonts w:cs="Calibri"/>
        </w:rPr>
        <w:t>, gdzie administrator określa adresy współpracujących bram.</w:t>
      </w:r>
    </w:p>
    <w:p w14:paraId="53E3241C" w14:textId="77777777" w:rsidR="00D65B92" w:rsidRPr="0069531E" w:rsidRDefault="00D65B92" w:rsidP="009573C6">
      <w:pPr>
        <w:pStyle w:val="Akapitzlist"/>
        <w:numPr>
          <w:ilvl w:val="0"/>
          <w:numId w:val="53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Rozwiązanie wspiera architekturę, w której pojedyncza brama może akceptować optymalizowane połączenia z wielu zdalnych lokalizacji.</w:t>
      </w:r>
    </w:p>
    <w:p w14:paraId="4BED17B2" w14:textId="77777777" w:rsidR="00D65B92" w:rsidRPr="0069531E" w:rsidRDefault="00D65B92" w:rsidP="009573C6">
      <w:pPr>
        <w:pStyle w:val="Akapitzlist"/>
        <w:numPr>
          <w:ilvl w:val="0"/>
          <w:numId w:val="53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>System wspiera mechanizmy Web-cache</w:t>
      </w:r>
    </w:p>
    <w:p w14:paraId="61B2D31D" w14:textId="77777777" w:rsidR="00D65B92" w:rsidRPr="0069531E" w:rsidRDefault="00D65B92" w:rsidP="009573C6">
      <w:pPr>
        <w:pStyle w:val="Akapitzlist"/>
        <w:numPr>
          <w:ilvl w:val="0"/>
          <w:numId w:val="53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W ramach mechanizmów optymalizacji rozwiązanie zapewnia funkcję SSL </w:t>
      </w:r>
      <w:proofErr w:type="spellStart"/>
      <w:r w:rsidRPr="0069531E">
        <w:rPr>
          <w:rFonts w:cs="Calibri"/>
        </w:rPr>
        <w:t>offloading</w:t>
      </w:r>
      <w:proofErr w:type="spellEnd"/>
      <w:r w:rsidRPr="0069531E">
        <w:rPr>
          <w:rFonts w:cs="Calibri"/>
        </w:rPr>
        <w:t xml:space="preserve"> oraz bezpieczne tunelowanie ruchu.</w:t>
      </w:r>
    </w:p>
    <w:p w14:paraId="2459FC5E" w14:textId="77777777" w:rsidR="00D65B92" w:rsidRPr="0069531E" w:rsidRDefault="00D65B92" w:rsidP="009573C6">
      <w:pPr>
        <w:pStyle w:val="Akapitzlist"/>
        <w:numPr>
          <w:ilvl w:val="0"/>
          <w:numId w:val="53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bookmarkStart w:id="1" w:name="_Hlk39143649"/>
      <w:r w:rsidRPr="0069531E">
        <w:rPr>
          <w:rFonts w:cs="Calibri"/>
        </w:rPr>
        <w:t>Administrator ma możliwość selektywnego włączania mechanizmów optymalizacji dla wybranego ruchu – w oparciu o polityki.</w:t>
      </w:r>
    </w:p>
    <w:bookmarkEnd w:id="0"/>
    <w:bookmarkEnd w:id="1"/>
    <w:p w14:paraId="2B336D27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531E"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Kontrola antywirusowa </w:t>
      </w:r>
      <w:r w:rsidRPr="006953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(dodatkowe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6953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punktów)</w:t>
      </w:r>
    </w:p>
    <w:p w14:paraId="6EEF4430" w14:textId="77777777" w:rsidR="00D65B92" w:rsidRPr="0069531E" w:rsidRDefault="00D65B92" w:rsidP="009573C6">
      <w:pPr>
        <w:pStyle w:val="Akapitzlist"/>
        <w:numPr>
          <w:ilvl w:val="0"/>
          <w:numId w:val="54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System umożliwia zablokowanie ataków zanim zostaną dla nich przygotowane sygnatury w bazie producenta – funkcja </w:t>
      </w:r>
      <w:proofErr w:type="spellStart"/>
      <w:r w:rsidRPr="0069531E">
        <w:rPr>
          <w:rFonts w:cs="Calibri"/>
        </w:rPr>
        <w:t>outbreak</w:t>
      </w:r>
      <w:proofErr w:type="spellEnd"/>
      <w:r w:rsidRPr="0069531E">
        <w:rPr>
          <w:rFonts w:cs="Calibri"/>
        </w:rPr>
        <w:t>.</w:t>
      </w:r>
    </w:p>
    <w:p w14:paraId="6C17C92A" w14:textId="77777777" w:rsidR="00D65B92" w:rsidRPr="0069531E" w:rsidRDefault="00D65B92" w:rsidP="009573C6">
      <w:pPr>
        <w:pStyle w:val="Akapitzlist"/>
        <w:numPr>
          <w:ilvl w:val="0"/>
          <w:numId w:val="54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Możliwość rozszerzenia funkcji </w:t>
      </w:r>
      <w:proofErr w:type="spellStart"/>
      <w:r w:rsidRPr="0069531E">
        <w:rPr>
          <w:rFonts w:cs="Calibri"/>
        </w:rPr>
        <w:t>virus</w:t>
      </w:r>
      <w:proofErr w:type="spellEnd"/>
      <w:r w:rsidRPr="0069531E">
        <w:rPr>
          <w:rFonts w:cs="Calibri"/>
        </w:rPr>
        <w:t xml:space="preserve"> </w:t>
      </w:r>
      <w:proofErr w:type="spellStart"/>
      <w:r w:rsidRPr="0069531E">
        <w:rPr>
          <w:rFonts w:cs="Calibri"/>
        </w:rPr>
        <w:t>outbreak</w:t>
      </w:r>
      <w:proofErr w:type="spellEnd"/>
      <w:r w:rsidRPr="0069531E">
        <w:rPr>
          <w:rFonts w:cs="Calibri"/>
        </w:rPr>
        <w:t xml:space="preserve"> o zewnętrzne listy </w:t>
      </w:r>
      <w:proofErr w:type="spellStart"/>
      <w:r w:rsidRPr="0069531E">
        <w:rPr>
          <w:rFonts w:cs="Calibri"/>
        </w:rPr>
        <w:t>hash’y</w:t>
      </w:r>
      <w:proofErr w:type="spellEnd"/>
      <w:r w:rsidRPr="0069531E">
        <w:rPr>
          <w:rFonts w:cs="Calibri"/>
        </w:rPr>
        <w:t xml:space="preserve"> plików zawierających </w:t>
      </w:r>
      <w:proofErr w:type="spellStart"/>
      <w:r w:rsidRPr="0069531E">
        <w:rPr>
          <w:rFonts w:cs="Calibri"/>
        </w:rPr>
        <w:t>malware</w:t>
      </w:r>
      <w:proofErr w:type="spellEnd"/>
      <w:r w:rsidRPr="0069531E">
        <w:rPr>
          <w:rFonts w:cs="Calibri"/>
        </w:rPr>
        <w:t>.</w:t>
      </w:r>
    </w:p>
    <w:p w14:paraId="678D4777" w14:textId="77777777" w:rsidR="00D65B92" w:rsidRPr="0069531E" w:rsidRDefault="00D65B92" w:rsidP="00D65B92">
      <w:pPr>
        <w:pStyle w:val="Nagwek1"/>
        <w:jc w:val="both"/>
        <w:rPr>
          <w:rFonts w:ascii="Calibri" w:hAnsi="Calibri" w:cs="Calibri"/>
          <w:b/>
          <w:color w:val="000000"/>
        </w:rPr>
      </w:pPr>
    </w:p>
    <w:p w14:paraId="31FBA022" w14:textId="77777777" w:rsidR="00D65B92" w:rsidRPr="0069531E" w:rsidRDefault="00D65B92" w:rsidP="009573C6">
      <w:pPr>
        <w:pStyle w:val="Nagwek1"/>
        <w:numPr>
          <w:ilvl w:val="0"/>
          <w:numId w:val="24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</w:rPr>
      </w:pPr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Zewnętrzne listy blokady (dodatkowe </w:t>
      </w:r>
      <w:r>
        <w:rPr>
          <w:rFonts w:asciiTheme="minorHAnsi" w:hAnsiTheme="minorHAnsi" w:cstheme="minorHAnsi"/>
          <w:b/>
          <w:color w:val="000000"/>
          <w:sz w:val="24"/>
        </w:rPr>
        <w:t>6</w:t>
      </w:r>
      <w:r w:rsidRPr="0069531E">
        <w:rPr>
          <w:rFonts w:asciiTheme="minorHAnsi" w:hAnsiTheme="minorHAnsi" w:cstheme="minorHAnsi"/>
          <w:b/>
          <w:color w:val="000000"/>
          <w:sz w:val="24"/>
        </w:rPr>
        <w:t xml:space="preserve"> punktów)</w:t>
      </w:r>
    </w:p>
    <w:p w14:paraId="1D3B1484" w14:textId="77777777" w:rsidR="00D65B92" w:rsidRPr="0069531E" w:rsidRDefault="00D65B92" w:rsidP="009573C6">
      <w:pPr>
        <w:pStyle w:val="Akapitzlist"/>
        <w:numPr>
          <w:ilvl w:val="0"/>
          <w:numId w:val="47"/>
        </w:numPr>
        <w:suppressAutoHyphens/>
        <w:autoSpaceDN w:val="0"/>
        <w:spacing w:after="160" w:line="256" w:lineRule="auto"/>
        <w:ind w:left="709" w:hanging="11"/>
        <w:contextualSpacing w:val="0"/>
        <w:textAlignment w:val="baseline"/>
        <w:rPr>
          <w:rFonts w:cs="Calibri"/>
        </w:rPr>
      </w:pPr>
      <w:r w:rsidRPr="0069531E">
        <w:rPr>
          <w:rFonts w:cs="Calibri"/>
        </w:rPr>
        <w:t xml:space="preserve">System umożliwia </w:t>
      </w:r>
      <w:r w:rsidRPr="009D1E8B">
        <w:rPr>
          <w:rFonts w:cs="Calibri"/>
        </w:rPr>
        <w:t>pobieranie z zewnętrznego serwera http</w:t>
      </w:r>
      <w:r>
        <w:rPr>
          <w:rFonts w:cs="Calibri"/>
        </w:rPr>
        <w:t xml:space="preserve"> list blokad</w:t>
      </w:r>
      <w:r w:rsidRPr="0069531E">
        <w:rPr>
          <w:rFonts w:cs="Calibri"/>
        </w:rPr>
        <w:t xml:space="preserve"> , które mogą być użyte w filtrach URL, inspekcji SSL, filtrach DNS oraz politykach </w:t>
      </w:r>
      <w:proofErr w:type="spellStart"/>
      <w:r w:rsidRPr="0069531E">
        <w:rPr>
          <w:rFonts w:cs="Calibri"/>
        </w:rPr>
        <w:t>proxy</w:t>
      </w:r>
      <w:proofErr w:type="spellEnd"/>
      <w:r w:rsidRPr="0069531E">
        <w:rPr>
          <w:rFonts w:cs="Calibri"/>
        </w:rPr>
        <w:t>.</w:t>
      </w:r>
    </w:p>
    <w:p w14:paraId="7E8ECF76" w14:textId="77777777" w:rsidR="00D65B92" w:rsidRDefault="00D65B92" w:rsidP="00D65B92">
      <w:pPr>
        <w:pStyle w:val="Akapitzlist"/>
        <w:spacing w:line="276" w:lineRule="auto"/>
        <w:rPr>
          <w:rFonts w:asciiTheme="minorHAnsi" w:eastAsia="Calibri" w:hAnsiTheme="minorHAnsi" w:cstheme="minorHAnsi"/>
          <w:bCs/>
        </w:rPr>
      </w:pPr>
    </w:p>
    <w:p w14:paraId="47B9D4F5" w14:textId="77777777" w:rsidR="00D65B92" w:rsidRDefault="00D65B92" w:rsidP="00D65B92">
      <w:pPr>
        <w:pStyle w:val="Akapitzlist"/>
        <w:spacing w:line="276" w:lineRule="auto"/>
        <w:rPr>
          <w:rFonts w:asciiTheme="minorHAnsi" w:eastAsia="Calibri" w:hAnsiTheme="minorHAnsi" w:cstheme="minorHAnsi"/>
          <w:bCs/>
        </w:rPr>
      </w:pPr>
    </w:p>
    <w:p w14:paraId="3F2B94D8" w14:textId="77777777" w:rsidR="00D65B92" w:rsidRDefault="00D65B92" w:rsidP="00D65B92">
      <w:pPr>
        <w:pStyle w:val="Akapitzlist"/>
        <w:spacing w:line="276" w:lineRule="auto"/>
        <w:rPr>
          <w:rFonts w:asciiTheme="minorHAnsi" w:eastAsia="Calibri" w:hAnsiTheme="minorHAnsi" w:cstheme="minorHAnsi"/>
          <w:bCs/>
        </w:rPr>
      </w:pPr>
    </w:p>
    <w:p w14:paraId="05F9F425" w14:textId="04B5029A" w:rsidR="00D65B92" w:rsidRPr="0069531E" w:rsidRDefault="00D65B92" w:rsidP="009573C6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bCs/>
        </w:rPr>
      </w:pPr>
      <w:r w:rsidRPr="0069531E">
        <w:rPr>
          <w:rFonts w:asciiTheme="minorHAnsi" w:eastAsia="Calibri" w:hAnsiTheme="minorHAnsi" w:cstheme="minorHAnsi"/>
          <w:bCs/>
        </w:rPr>
        <w:t xml:space="preserve">Zakup licencji niewyłącznej na okres 12 miesięczny wraz ze wsparciem technicznym w tym </w:t>
      </w:r>
      <w:r w:rsidRPr="009D1E8B">
        <w:rPr>
          <w:rFonts w:asciiTheme="minorHAnsi" w:eastAsia="Calibri" w:hAnsiTheme="minorHAnsi" w:cstheme="minorHAnsi"/>
          <w:bCs/>
        </w:rPr>
        <w:t>okresie na centralny system logowania, raportowania i korelacji, umożliwiający centralizację procesu logowania zdarzeń sieciowych, systemowych oraz</w:t>
      </w:r>
      <w:r w:rsidR="00527A4D">
        <w:rPr>
          <w:rFonts w:asciiTheme="minorHAnsi" w:eastAsia="Calibri" w:hAnsiTheme="minorHAnsi" w:cstheme="minorHAnsi"/>
          <w:bCs/>
        </w:rPr>
        <w:t xml:space="preserve"> </w:t>
      </w:r>
      <w:r w:rsidRPr="009D1E8B">
        <w:rPr>
          <w:rFonts w:asciiTheme="minorHAnsi" w:eastAsia="Calibri" w:hAnsiTheme="minorHAnsi" w:cstheme="minorHAnsi"/>
          <w:bCs/>
        </w:rPr>
        <w:t xml:space="preserve">bezpieczeństwa w ramach całej infrastruktury zabezpieczeń. System musi być </w:t>
      </w:r>
      <w:r w:rsidRPr="009D1E8B">
        <w:rPr>
          <w:rFonts w:cs="Calibri"/>
        </w:rPr>
        <w:t>dedykowany przez producenta urządzeń typu firewall opisanych w pkt. I</w:t>
      </w:r>
      <w:r w:rsidRPr="009D1E8B">
        <w:rPr>
          <w:rFonts w:asciiTheme="minorHAnsi" w:eastAsia="Calibri" w:hAnsiTheme="minorHAnsi" w:cstheme="minorHAnsi"/>
          <w:bCs/>
        </w:rPr>
        <w:t>,</w:t>
      </w:r>
    </w:p>
    <w:p w14:paraId="6117E277" w14:textId="77777777" w:rsidR="00D65B92" w:rsidRPr="00A55F7D" w:rsidRDefault="00D65B92" w:rsidP="00D65B9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C57E3D1" w14:textId="77777777" w:rsidR="00D65B92" w:rsidRPr="00A55F7D" w:rsidRDefault="00D65B92" w:rsidP="00D65B92">
      <w:pPr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02CBBB0C" w14:textId="77777777" w:rsidR="00D65B92" w:rsidRPr="00A55F7D" w:rsidRDefault="00D65B92" w:rsidP="009573C6">
      <w:pPr>
        <w:pStyle w:val="Nagwek1"/>
        <w:numPr>
          <w:ilvl w:val="0"/>
          <w:numId w:val="13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sz w:val="24"/>
        </w:rPr>
      </w:pPr>
      <w:r w:rsidRPr="00A55F7D">
        <w:rPr>
          <w:rFonts w:asciiTheme="minorHAnsi" w:hAnsiTheme="minorHAnsi" w:cstheme="minorHAnsi"/>
          <w:b/>
          <w:color w:val="000000"/>
          <w:sz w:val="24"/>
        </w:rPr>
        <w:t>Wymagania Ogólne</w:t>
      </w:r>
    </w:p>
    <w:p w14:paraId="5CD3610C" w14:textId="1ADCCB49" w:rsidR="00D65B92" w:rsidRPr="00A55F7D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W ramach postępowania wymaganym jest dostarczenie centralnego systemu logowania, raportowania i korelacji, umożliwiającego centralizację procesu logowania zdarzeń sieciowych, systemowych oraz</w:t>
      </w:r>
      <w:r w:rsidR="00527A4D">
        <w:rPr>
          <w:rFonts w:asciiTheme="minorHAnsi" w:hAnsiTheme="minorHAnsi" w:cstheme="minorHAnsi"/>
        </w:rPr>
        <w:t xml:space="preserve"> </w:t>
      </w:r>
      <w:r w:rsidRPr="00A55F7D">
        <w:rPr>
          <w:rFonts w:asciiTheme="minorHAnsi" w:hAnsiTheme="minorHAnsi" w:cstheme="minorHAnsi"/>
        </w:rPr>
        <w:t>bezpieczeństwa w ramach całej infrastruktury zabezpieczeń.</w:t>
      </w:r>
    </w:p>
    <w:p w14:paraId="343EF137" w14:textId="06323FE9" w:rsidR="00D65B92" w:rsidRPr="00C757CC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 xml:space="preserve">Rozwiązanie musi </w:t>
      </w:r>
      <w:r w:rsidRPr="004B7C60">
        <w:rPr>
          <w:rFonts w:asciiTheme="minorHAnsi" w:hAnsiTheme="minorHAnsi" w:cstheme="minorHAnsi"/>
        </w:rPr>
        <w:t xml:space="preserve">zostać dostarczone w postaci komercyjnej platformy działającej w środowisku wirtualnym lub na bazie </w:t>
      </w:r>
      <w:proofErr w:type="spellStart"/>
      <w:r w:rsidRPr="004B7C60">
        <w:rPr>
          <w:rFonts w:asciiTheme="minorHAnsi" w:hAnsiTheme="minorHAnsi" w:cstheme="minorHAnsi"/>
        </w:rPr>
        <w:t>linux</w:t>
      </w:r>
      <w:proofErr w:type="spellEnd"/>
      <w:r w:rsidRPr="004B7C60">
        <w:rPr>
          <w:rFonts w:asciiTheme="minorHAnsi" w:hAnsiTheme="minorHAnsi" w:cstheme="minorHAnsi"/>
        </w:rPr>
        <w:t xml:space="preserve"> w środowisku wirtualnym, z</w:t>
      </w:r>
      <w:r w:rsidRPr="00A55F7D">
        <w:rPr>
          <w:rFonts w:asciiTheme="minorHAnsi" w:hAnsiTheme="minorHAnsi" w:cstheme="minorHAnsi"/>
        </w:rPr>
        <w:t xml:space="preserve"> możliwością uruchomienia na co najmniej następujących </w:t>
      </w:r>
      <w:proofErr w:type="spellStart"/>
      <w:r w:rsidRPr="00A55F7D">
        <w:rPr>
          <w:rFonts w:asciiTheme="minorHAnsi" w:hAnsiTheme="minorHAnsi" w:cstheme="minorHAnsi"/>
        </w:rPr>
        <w:t>hypervisorach</w:t>
      </w:r>
      <w:proofErr w:type="spellEnd"/>
      <w:r w:rsidRPr="00A55F7D">
        <w:rPr>
          <w:rFonts w:asciiTheme="minorHAnsi" w:hAnsiTheme="minorHAnsi" w:cstheme="minorHAnsi"/>
        </w:rPr>
        <w:t xml:space="preserve">: </w:t>
      </w:r>
      <w:proofErr w:type="spellStart"/>
      <w:r w:rsidRPr="00A55F7D">
        <w:rPr>
          <w:rFonts w:asciiTheme="minorHAnsi" w:hAnsiTheme="minorHAnsi" w:cstheme="minorHAnsi"/>
        </w:rPr>
        <w:t>VMware</w:t>
      </w:r>
      <w:proofErr w:type="spellEnd"/>
      <w:r w:rsidRPr="00A55F7D">
        <w:rPr>
          <w:rFonts w:asciiTheme="minorHAnsi" w:hAnsiTheme="minorHAnsi" w:cstheme="minorHAnsi"/>
        </w:rPr>
        <w:t xml:space="preserve"> ESX/</w:t>
      </w:r>
      <w:proofErr w:type="spellStart"/>
      <w:r w:rsidRPr="00A55F7D">
        <w:rPr>
          <w:rFonts w:asciiTheme="minorHAnsi" w:hAnsiTheme="minorHAnsi" w:cstheme="minorHAnsi"/>
        </w:rPr>
        <w:t>ESXi</w:t>
      </w:r>
      <w:proofErr w:type="spellEnd"/>
      <w:r w:rsidRPr="00A55F7D">
        <w:rPr>
          <w:rFonts w:asciiTheme="minorHAnsi" w:hAnsiTheme="minorHAnsi" w:cstheme="minorHAnsi"/>
        </w:rPr>
        <w:t xml:space="preserve"> </w:t>
      </w:r>
      <w:proofErr w:type="spellStart"/>
      <w:r w:rsidRPr="00A55F7D">
        <w:rPr>
          <w:rFonts w:asciiTheme="minorHAnsi" w:hAnsiTheme="minorHAnsi" w:cstheme="minorHAnsi"/>
        </w:rPr>
        <w:t>werje</w:t>
      </w:r>
      <w:proofErr w:type="spellEnd"/>
      <w:r w:rsidRPr="00A55F7D">
        <w:rPr>
          <w:rFonts w:asciiTheme="minorHAnsi" w:hAnsiTheme="minorHAnsi" w:cstheme="minorHAnsi"/>
        </w:rPr>
        <w:t>: 5.0, 5.1, 5.5, 6.0, 6.5, 6.7; Microsoft Hyper-V wersje: 2008 R2, 2012, 2012 R2, 2016;</w:t>
      </w:r>
      <w:r w:rsidR="00527A4D">
        <w:rPr>
          <w:rFonts w:asciiTheme="minorHAnsi" w:hAnsiTheme="minorHAnsi" w:cstheme="minorHAnsi"/>
        </w:rPr>
        <w:t xml:space="preserve"> </w:t>
      </w:r>
      <w:proofErr w:type="spellStart"/>
      <w:r w:rsidRPr="00A55F7D">
        <w:rPr>
          <w:rFonts w:asciiTheme="minorHAnsi" w:hAnsiTheme="minorHAnsi" w:cstheme="minorHAnsi"/>
        </w:rPr>
        <w:t>Citrix</w:t>
      </w:r>
      <w:proofErr w:type="spellEnd"/>
      <w:r w:rsidRPr="00A55F7D">
        <w:rPr>
          <w:rFonts w:asciiTheme="minorHAnsi" w:hAnsiTheme="minorHAnsi" w:cstheme="minorHAnsi"/>
        </w:rPr>
        <w:t xml:space="preserve"> </w:t>
      </w:r>
      <w:proofErr w:type="spellStart"/>
      <w:r w:rsidRPr="00A55F7D">
        <w:rPr>
          <w:rFonts w:asciiTheme="minorHAnsi" w:hAnsiTheme="minorHAnsi" w:cstheme="minorHAnsi"/>
        </w:rPr>
        <w:t>XenServer</w:t>
      </w:r>
      <w:proofErr w:type="spellEnd"/>
      <w:r w:rsidRPr="00A55F7D">
        <w:rPr>
          <w:rFonts w:asciiTheme="minorHAnsi" w:hAnsiTheme="minorHAnsi" w:cstheme="minorHAnsi"/>
        </w:rPr>
        <w:t xml:space="preserve"> 6.0+, </w:t>
      </w:r>
      <w:r w:rsidRPr="00C757CC">
        <w:rPr>
          <w:rFonts w:asciiTheme="minorHAnsi" w:hAnsiTheme="minorHAnsi" w:cstheme="minorHAnsi"/>
        </w:rPr>
        <w:t xml:space="preserve">Open Source </w:t>
      </w:r>
      <w:proofErr w:type="spellStart"/>
      <w:r w:rsidRPr="00C757CC">
        <w:rPr>
          <w:rFonts w:asciiTheme="minorHAnsi" w:hAnsiTheme="minorHAnsi" w:cstheme="minorHAnsi"/>
        </w:rPr>
        <w:t>Xen</w:t>
      </w:r>
      <w:proofErr w:type="spellEnd"/>
      <w:r w:rsidRPr="00C757CC">
        <w:rPr>
          <w:rFonts w:asciiTheme="minorHAnsi" w:hAnsiTheme="minorHAnsi" w:cstheme="minorHAnsi"/>
        </w:rPr>
        <w:t xml:space="preserve"> 4.1+, KVM, Amazon Web Services (AWS), Microsoft </w:t>
      </w:r>
      <w:proofErr w:type="spellStart"/>
      <w:r w:rsidRPr="00C757CC">
        <w:rPr>
          <w:rFonts w:asciiTheme="minorHAnsi" w:hAnsiTheme="minorHAnsi" w:cstheme="minorHAnsi"/>
        </w:rPr>
        <w:t>Azure</w:t>
      </w:r>
      <w:proofErr w:type="spellEnd"/>
      <w:r w:rsidRPr="00C757CC">
        <w:rPr>
          <w:rFonts w:asciiTheme="minorHAnsi" w:hAnsiTheme="minorHAnsi" w:cstheme="minorHAnsi"/>
        </w:rPr>
        <w:t xml:space="preserve">, Google </w:t>
      </w:r>
      <w:proofErr w:type="spellStart"/>
      <w:r w:rsidRPr="00C757CC">
        <w:rPr>
          <w:rFonts w:asciiTheme="minorHAnsi" w:hAnsiTheme="minorHAnsi" w:cstheme="minorHAnsi"/>
        </w:rPr>
        <w:t>Cloud</w:t>
      </w:r>
      <w:proofErr w:type="spellEnd"/>
      <w:r w:rsidRPr="00C757CC">
        <w:rPr>
          <w:rFonts w:asciiTheme="minorHAnsi" w:hAnsiTheme="minorHAnsi" w:cstheme="minorHAnsi"/>
        </w:rPr>
        <w:t xml:space="preserve"> (GCP). </w:t>
      </w:r>
    </w:p>
    <w:p w14:paraId="6DB88C04" w14:textId="77777777" w:rsidR="00D65B92" w:rsidRPr="00C757CC" w:rsidRDefault="00D65B92" w:rsidP="009573C6">
      <w:pPr>
        <w:pStyle w:val="Nagwek1"/>
        <w:numPr>
          <w:ilvl w:val="0"/>
          <w:numId w:val="13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4"/>
        </w:rPr>
      </w:pPr>
      <w:r w:rsidRPr="00C757CC">
        <w:rPr>
          <w:rFonts w:asciiTheme="minorHAnsi" w:hAnsiTheme="minorHAnsi" w:cstheme="minorHAnsi"/>
          <w:b/>
          <w:color w:val="auto"/>
          <w:sz w:val="24"/>
        </w:rPr>
        <w:t>Interfejsy, Dysk:</w:t>
      </w:r>
    </w:p>
    <w:p w14:paraId="5BE068C4" w14:textId="77777777" w:rsidR="00D65B92" w:rsidRPr="00A55F7D" w:rsidRDefault="00D65B92" w:rsidP="00D65B92">
      <w:pPr>
        <w:pStyle w:val="Akapitzlist"/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C757CC">
        <w:rPr>
          <w:rFonts w:asciiTheme="minorHAnsi" w:hAnsiTheme="minorHAnsi" w:cstheme="minorHAnsi"/>
        </w:rPr>
        <w:t xml:space="preserve">System musi obsługiwać co najmniej 4 interfejsy sieciowe </w:t>
      </w:r>
      <w:r w:rsidRPr="00A55F7D">
        <w:rPr>
          <w:rFonts w:asciiTheme="minorHAnsi" w:hAnsiTheme="minorHAnsi" w:cstheme="minorHAnsi"/>
        </w:rPr>
        <w:t>oraz wspierać powierzchnię dyskową o pojemności 10 TB.</w:t>
      </w:r>
    </w:p>
    <w:p w14:paraId="4B201606" w14:textId="77777777" w:rsidR="00D65B92" w:rsidRPr="00A55F7D" w:rsidRDefault="00D65B92" w:rsidP="009573C6">
      <w:pPr>
        <w:pStyle w:val="Nagwek1"/>
        <w:numPr>
          <w:ilvl w:val="0"/>
          <w:numId w:val="13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A55F7D">
        <w:rPr>
          <w:rFonts w:asciiTheme="minorHAnsi" w:hAnsiTheme="minorHAnsi" w:cstheme="minorHAnsi"/>
          <w:b/>
          <w:color w:val="000000"/>
          <w:sz w:val="24"/>
        </w:rPr>
        <w:t>Parametry wydajnościowe:</w:t>
      </w:r>
    </w:p>
    <w:p w14:paraId="28F9B075" w14:textId="77777777" w:rsidR="00D65B92" w:rsidRPr="00A55F7D" w:rsidRDefault="00D65B92" w:rsidP="009573C6">
      <w:pPr>
        <w:pStyle w:val="Akapitzlist"/>
        <w:numPr>
          <w:ilvl w:val="0"/>
          <w:numId w:val="14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System musi być w stanie przyjmować minimum 5 GB logów na dzień.</w:t>
      </w:r>
    </w:p>
    <w:p w14:paraId="0DF34EE6" w14:textId="77777777" w:rsidR="00D65B92" w:rsidRPr="00A55F7D" w:rsidRDefault="00D65B92" w:rsidP="009573C6">
      <w:pPr>
        <w:pStyle w:val="Akapitzlist"/>
        <w:numPr>
          <w:ilvl w:val="0"/>
          <w:numId w:val="14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Rozwiązanie musi umożliwiać kolekcjonowanie logów z co najmniej 1000 systemów.</w:t>
      </w:r>
    </w:p>
    <w:p w14:paraId="4A269197" w14:textId="77777777" w:rsidR="00D65B92" w:rsidRPr="00A55F7D" w:rsidRDefault="00D65B92" w:rsidP="009573C6">
      <w:pPr>
        <w:pStyle w:val="Nagwek1"/>
        <w:numPr>
          <w:ilvl w:val="0"/>
          <w:numId w:val="13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A55F7D">
        <w:rPr>
          <w:rFonts w:asciiTheme="minorHAnsi" w:hAnsiTheme="minorHAnsi" w:cstheme="minorHAnsi"/>
          <w:b/>
          <w:color w:val="000000"/>
          <w:sz w:val="24"/>
        </w:rPr>
        <w:t>W ramach centralnego systemu logowania, raportowania i korelacji muszą być realizowane co najmniej poniższe funkcje:</w:t>
      </w:r>
    </w:p>
    <w:p w14:paraId="44AC24FF" w14:textId="77777777" w:rsidR="00D65B92" w:rsidRPr="00C757CC" w:rsidRDefault="00D65B92" w:rsidP="009573C6">
      <w:pPr>
        <w:pStyle w:val="Nagwek1"/>
        <w:numPr>
          <w:ilvl w:val="0"/>
          <w:numId w:val="15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color w:val="auto"/>
          <w:sz w:val="24"/>
        </w:rPr>
      </w:pPr>
      <w:r w:rsidRPr="00C757CC">
        <w:rPr>
          <w:rFonts w:asciiTheme="minorHAnsi" w:hAnsiTheme="minorHAnsi" w:cstheme="minorHAnsi"/>
          <w:b/>
          <w:color w:val="auto"/>
          <w:sz w:val="24"/>
        </w:rPr>
        <w:t>Logowanie</w:t>
      </w:r>
    </w:p>
    <w:p w14:paraId="1B142DFF" w14:textId="77777777" w:rsidR="00D65B92" w:rsidRPr="00A55F7D" w:rsidRDefault="00D65B92" w:rsidP="009573C6">
      <w:pPr>
        <w:pStyle w:val="Akapitzlist"/>
        <w:numPr>
          <w:ilvl w:val="0"/>
          <w:numId w:val="16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C757CC">
        <w:rPr>
          <w:rFonts w:asciiTheme="minorHAnsi" w:hAnsiTheme="minorHAnsi" w:cstheme="minorHAnsi"/>
        </w:rPr>
        <w:t xml:space="preserve">Podgląd logowanych </w:t>
      </w:r>
      <w:r w:rsidRPr="00A55F7D">
        <w:rPr>
          <w:rFonts w:asciiTheme="minorHAnsi" w:hAnsiTheme="minorHAnsi" w:cstheme="minorHAnsi"/>
        </w:rPr>
        <w:t>zdarzeń w czasie rzeczywistym.</w:t>
      </w:r>
    </w:p>
    <w:p w14:paraId="70353D91" w14:textId="77777777" w:rsidR="00D65B92" w:rsidRPr="00A55F7D" w:rsidRDefault="00D65B92" w:rsidP="009573C6">
      <w:pPr>
        <w:pStyle w:val="Akapitzlist"/>
        <w:numPr>
          <w:ilvl w:val="0"/>
          <w:numId w:val="16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lastRenderedPageBreak/>
        <w:t>Możliwość przeglądania logów historycznych z funkcją filtrowania.</w:t>
      </w:r>
    </w:p>
    <w:p w14:paraId="4587CAC7" w14:textId="349D1257" w:rsidR="00D65B92" w:rsidRPr="00A55F7D" w:rsidRDefault="00D65B92" w:rsidP="009573C6">
      <w:pPr>
        <w:pStyle w:val="Akapitzlist"/>
        <w:numPr>
          <w:ilvl w:val="0"/>
          <w:numId w:val="16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</w:t>
      </w:r>
      <w:r w:rsidR="00C757CC">
        <w:rPr>
          <w:rFonts w:asciiTheme="minorHAnsi" w:hAnsiTheme="minorHAnsi" w:cstheme="minorHAnsi"/>
        </w:rPr>
        <w:t> </w:t>
      </w:r>
      <w:r w:rsidRPr="00A55F7D">
        <w:rPr>
          <w:rFonts w:asciiTheme="minorHAnsi" w:hAnsiTheme="minorHAnsi" w:cstheme="minorHAnsi"/>
        </w:rPr>
        <w:t>najmniej:</w:t>
      </w:r>
    </w:p>
    <w:p w14:paraId="057B0BBD" w14:textId="0629B885" w:rsidR="00D65B92" w:rsidRPr="00A55F7D" w:rsidRDefault="00D65B92" w:rsidP="009573C6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Listę</w:t>
      </w:r>
      <w:r w:rsidR="00527A4D">
        <w:rPr>
          <w:rFonts w:asciiTheme="minorHAnsi" w:hAnsiTheme="minorHAnsi" w:cstheme="minorHAnsi"/>
        </w:rPr>
        <w:t xml:space="preserve"> </w:t>
      </w:r>
      <w:r w:rsidRPr="00A55F7D">
        <w:rPr>
          <w:rFonts w:asciiTheme="minorHAnsi" w:hAnsiTheme="minorHAnsi" w:cstheme="minorHAnsi"/>
        </w:rPr>
        <w:t>najczęściej wykrywanych ataków.</w:t>
      </w:r>
    </w:p>
    <w:p w14:paraId="5C7E0429" w14:textId="77777777" w:rsidR="00D65B92" w:rsidRPr="00A55F7D" w:rsidRDefault="00D65B92" w:rsidP="009573C6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Listę najbardziej aktywnych użytkowników.</w:t>
      </w:r>
    </w:p>
    <w:p w14:paraId="69728311" w14:textId="77777777" w:rsidR="00D65B92" w:rsidRPr="00A55F7D" w:rsidRDefault="00D65B92" w:rsidP="009573C6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Listę najczęściej wykorzystywanych aplikacji.</w:t>
      </w:r>
    </w:p>
    <w:p w14:paraId="691B0BC6" w14:textId="77777777" w:rsidR="00D65B92" w:rsidRPr="00A55F7D" w:rsidRDefault="00D65B92" w:rsidP="009573C6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Listę najczęściej odwiedzanych stron www.</w:t>
      </w:r>
    </w:p>
    <w:p w14:paraId="4D9F9AA6" w14:textId="77777777" w:rsidR="00D65B92" w:rsidRPr="00A55F7D" w:rsidRDefault="00D65B92" w:rsidP="009573C6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Listę krajów , do których nawiązywane są połączenia.</w:t>
      </w:r>
    </w:p>
    <w:p w14:paraId="7EFCA579" w14:textId="77777777" w:rsidR="00D65B92" w:rsidRPr="00A55F7D" w:rsidRDefault="00D65B92" w:rsidP="009573C6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>Listę najczęściej wykorzystywanych polityk Firewall.</w:t>
      </w:r>
    </w:p>
    <w:p w14:paraId="3D6504A0" w14:textId="77777777" w:rsidR="00D65B92" w:rsidRPr="00A55F7D" w:rsidRDefault="00D65B92" w:rsidP="009573C6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55F7D">
        <w:rPr>
          <w:rFonts w:asciiTheme="minorHAnsi" w:hAnsiTheme="minorHAnsi" w:cstheme="minorHAnsi"/>
        </w:rPr>
        <w:t xml:space="preserve">Informacje o realizowanych połączeniach </w:t>
      </w:r>
      <w:proofErr w:type="spellStart"/>
      <w:r w:rsidRPr="00A55F7D">
        <w:rPr>
          <w:rFonts w:asciiTheme="minorHAnsi" w:hAnsiTheme="minorHAnsi" w:cstheme="minorHAnsi"/>
        </w:rPr>
        <w:t>IPSec</w:t>
      </w:r>
      <w:proofErr w:type="spellEnd"/>
      <w:r w:rsidRPr="00A55F7D">
        <w:rPr>
          <w:rFonts w:asciiTheme="minorHAnsi" w:hAnsiTheme="minorHAnsi" w:cstheme="minorHAnsi"/>
        </w:rPr>
        <w:t>.</w:t>
      </w:r>
    </w:p>
    <w:p w14:paraId="676F36BA" w14:textId="7669AADE" w:rsidR="00D65B92" w:rsidRPr="0078526F" w:rsidRDefault="00D65B92" w:rsidP="009573C6">
      <w:pPr>
        <w:pStyle w:val="Akapitzlist"/>
        <w:numPr>
          <w:ilvl w:val="0"/>
          <w:numId w:val="16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Rozwiązanie musi posiadać możliwość przesyłania kopii logów</w:t>
      </w:r>
      <w:r w:rsidR="00527A4D">
        <w:rPr>
          <w:rFonts w:asciiTheme="minorHAnsi" w:hAnsiTheme="minorHAnsi" w:cstheme="minorHAnsi"/>
        </w:rPr>
        <w:t xml:space="preserve"> </w:t>
      </w:r>
      <w:r w:rsidRPr="0078526F">
        <w:rPr>
          <w:rFonts w:asciiTheme="minorHAnsi" w:hAnsiTheme="minorHAnsi" w:cstheme="minorHAnsi"/>
        </w:rPr>
        <w:t>do innych systemów logowania i przetwarzania danych. Musi w tym zakresie zapewniać mechanizmy filtrowania dla</w:t>
      </w:r>
      <w:r w:rsidR="00527A4D">
        <w:rPr>
          <w:rFonts w:asciiTheme="minorHAnsi" w:hAnsiTheme="minorHAnsi" w:cstheme="minorHAnsi"/>
        </w:rPr>
        <w:t xml:space="preserve"> </w:t>
      </w:r>
      <w:r w:rsidRPr="0078526F">
        <w:rPr>
          <w:rFonts w:asciiTheme="minorHAnsi" w:hAnsiTheme="minorHAnsi" w:cstheme="minorHAnsi"/>
        </w:rPr>
        <w:t>wysyłanych logów.</w:t>
      </w:r>
    </w:p>
    <w:p w14:paraId="30937E26" w14:textId="46885A8D" w:rsidR="00D65B92" w:rsidRPr="0078526F" w:rsidRDefault="00D65B92" w:rsidP="009573C6">
      <w:pPr>
        <w:pStyle w:val="Akapitzlist"/>
        <w:numPr>
          <w:ilvl w:val="0"/>
          <w:numId w:val="16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Komunikacja systemów bezpieczeństwa (z których przesyłane są logi) z oferowanym systemem</w:t>
      </w:r>
      <w:r w:rsidR="00527A4D">
        <w:rPr>
          <w:rFonts w:asciiTheme="minorHAnsi" w:hAnsiTheme="minorHAnsi" w:cstheme="minorHAnsi"/>
        </w:rPr>
        <w:t xml:space="preserve"> </w:t>
      </w:r>
      <w:r w:rsidRPr="0078526F">
        <w:rPr>
          <w:rFonts w:asciiTheme="minorHAnsi" w:hAnsiTheme="minorHAnsi" w:cstheme="minorHAnsi"/>
        </w:rPr>
        <w:t>centralnego logowania musi być możliwa co najmniej z wykorzystaniem UDP/514 oraz TCP/514.</w:t>
      </w:r>
    </w:p>
    <w:p w14:paraId="255B45F5" w14:textId="77777777" w:rsidR="00D65B92" w:rsidRPr="0078526F" w:rsidRDefault="00D65B92" w:rsidP="009573C6">
      <w:pPr>
        <w:pStyle w:val="Akapitzlist"/>
        <w:numPr>
          <w:ilvl w:val="0"/>
          <w:numId w:val="16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System musi realizować cykliczny eksport logów do zewnętrznego systemu w celu ich długo czasowego składowania. Eksport logów musi być możliwy za pomocą protokołu SFTP lub na zewnętrzny zasób sieciowy.</w:t>
      </w:r>
    </w:p>
    <w:p w14:paraId="39978CCA" w14:textId="77777777" w:rsidR="00D65B92" w:rsidRPr="001F549B" w:rsidRDefault="00D65B92" w:rsidP="009573C6">
      <w:pPr>
        <w:pStyle w:val="Nagwek1"/>
        <w:numPr>
          <w:ilvl w:val="0"/>
          <w:numId w:val="15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1F549B">
        <w:rPr>
          <w:rFonts w:asciiTheme="minorHAnsi" w:hAnsiTheme="minorHAnsi" w:cstheme="minorHAnsi"/>
          <w:b/>
          <w:color w:val="000000"/>
          <w:sz w:val="24"/>
        </w:rPr>
        <w:t>Raportowanie</w:t>
      </w:r>
    </w:p>
    <w:p w14:paraId="0600F17C" w14:textId="77777777" w:rsidR="00D65B92" w:rsidRPr="0078526F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W zakresie raportowania system musi zapewniać:</w:t>
      </w:r>
    </w:p>
    <w:p w14:paraId="6D3CDC30" w14:textId="77777777" w:rsidR="00D65B92" w:rsidRPr="0078526F" w:rsidRDefault="00D65B92" w:rsidP="009573C6">
      <w:pPr>
        <w:pStyle w:val="Akapitzlist"/>
        <w:numPr>
          <w:ilvl w:val="0"/>
          <w:numId w:val="1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Generowanie raportów co najmniej w formatach: PDF, CSV.</w:t>
      </w:r>
    </w:p>
    <w:p w14:paraId="52D81BD7" w14:textId="77777777" w:rsidR="00D65B92" w:rsidRPr="0078526F" w:rsidRDefault="00D65B92" w:rsidP="009573C6">
      <w:pPr>
        <w:pStyle w:val="Akapitzlist"/>
        <w:numPr>
          <w:ilvl w:val="0"/>
          <w:numId w:val="1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Predefiniowane zestawy raportów, dla których administrator systemu może modyfikować parametry prezentowania wyników.</w:t>
      </w:r>
    </w:p>
    <w:p w14:paraId="47B0F16E" w14:textId="77777777" w:rsidR="00D65B92" w:rsidRPr="0078526F" w:rsidRDefault="00D65B92" w:rsidP="009573C6">
      <w:pPr>
        <w:pStyle w:val="Akapitzlist"/>
        <w:numPr>
          <w:ilvl w:val="0"/>
          <w:numId w:val="1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Funkcję definiowania własnych raportów.</w:t>
      </w:r>
    </w:p>
    <w:p w14:paraId="6A2AD922" w14:textId="77777777" w:rsidR="00D65B92" w:rsidRPr="0078526F" w:rsidRDefault="00D65B92" w:rsidP="009573C6">
      <w:pPr>
        <w:pStyle w:val="Akapitzlist"/>
        <w:numPr>
          <w:ilvl w:val="0"/>
          <w:numId w:val="1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Możliwość spolszczenia raportów.</w:t>
      </w:r>
    </w:p>
    <w:p w14:paraId="08D8D4D5" w14:textId="488A877D" w:rsidR="00D65B92" w:rsidRPr="0078526F" w:rsidRDefault="00D65B92" w:rsidP="009573C6">
      <w:pPr>
        <w:pStyle w:val="Akapitzlist"/>
        <w:numPr>
          <w:ilvl w:val="0"/>
          <w:numId w:val="18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Generowanie raportów w sposób cykliczny lub na żądanie, z możliwością automatycznego przesłania wyników na</w:t>
      </w:r>
      <w:r w:rsidR="00527A4D">
        <w:rPr>
          <w:rFonts w:asciiTheme="minorHAnsi" w:hAnsiTheme="minorHAnsi" w:cstheme="minorHAnsi"/>
        </w:rPr>
        <w:t xml:space="preserve"> </w:t>
      </w:r>
      <w:r w:rsidRPr="0078526F">
        <w:rPr>
          <w:rFonts w:asciiTheme="minorHAnsi" w:hAnsiTheme="minorHAnsi" w:cstheme="minorHAnsi"/>
        </w:rPr>
        <w:t>określony adres lub adresy email.</w:t>
      </w:r>
    </w:p>
    <w:p w14:paraId="01699CF1" w14:textId="77777777" w:rsidR="00D65B92" w:rsidRPr="001F549B" w:rsidRDefault="00D65B92" w:rsidP="009573C6">
      <w:pPr>
        <w:pStyle w:val="Nagwek1"/>
        <w:numPr>
          <w:ilvl w:val="0"/>
          <w:numId w:val="15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1F549B">
        <w:rPr>
          <w:rFonts w:asciiTheme="minorHAnsi" w:hAnsiTheme="minorHAnsi" w:cstheme="minorHAnsi"/>
          <w:b/>
          <w:color w:val="000000"/>
          <w:sz w:val="24"/>
        </w:rPr>
        <w:t>Korelacja logów</w:t>
      </w:r>
    </w:p>
    <w:p w14:paraId="4BB66772" w14:textId="77777777" w:rsidR="00D65B92" w:rsidRPr="001F549B" w:rsidRDefault="00D65B92" w:rsidP="00D65B92">
      <w:pPr>
        <w:pStyle w:val="Standard"/>
        <w:jc w:val="both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>W zakresie korelacji zdarzeń system musi zapewniać:</w:t>
      </w:r>
    </w:p>
    <w:p w14:paraId="2FAB6C77" w14:textId="77777777" w:rsidR="00D65B92" w:rsidRPr="001F549B" w:rsidRDefault="00D65B92" w:rsidP="009573C6">
      <w:pPr>
        <w:pStyle w:val="Akapitzlist"/>
        <w:numPr>
          <w:ilvl w:val="0"/>
          <w:numId w:val="1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>Korelowanie logów z określeniem urządzeń, dla których ten proces ma być realizowany.</w:t>
      </w:r>
    </w:p>
    <w:p w14:paraId="5E6CCD52" w14:textId="77777777" w:rsidR="00D65B92" w:rsidRPr="001F549B" w:rsidRDefault="00D65B92" w:rsidP="009573C6">
      <w:pPr>
        <w:pStyle w:val="Akapitzlist"/>
        <w:numPr>
          <w:ilvl w:val="0"/>
          <w:numId w:val="1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>Konfigurację powiadomień poprzez: e-mail, SNMP w przypadku wystąpienia określonych zdarzeń sieciowych, systemowych oraz bezpieczeństwa.</w:t>
      </w:r>
    </w:p>
    <w:p w14:paraId="0F0DB68E" w14:textId="77777777" w:rsidR="00D65B92" w:rsidRPr="001F549B" w:rsidRDefault="00D65B92" w:rsidP="009573C6">
      <w:pPr>
        <w:pStyle w:val="Akapitzlist"/>
        <w:numPr>
          <w:ilvl w:val="0"/>
          <w:numId w:val="1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lastRenderedPageBreak/>
        <w:t>Wybór kategorii zdarzeń, dla których tworzone będą reguły korelacyjne. System korelować zdarzenia co najmniej dla następujących kategorii zdarzeń:</w:t>
      </w:r>
    </w:p>
    <w:p w14:paraId="1C21316A" w14:textId="77777777" w:rsidR="00D65B92" w:rsidRPr="001F549B" w:rsidRDefault="00D65B92" w:rsidP="009573C6">
      <w:pPr>
        <w:pStyle w:val="Akapitzlist"/>
        <w:numPr>
          <w:ilvl w:val="0"/>
          <w:numId w:val="2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1F549B">
        <w:rPr>
          <w:rFonts w:asciiTheme="minorHAnsi" w:hAnsiTheme="minorHAnsi" w:cstheme="minorHAnsi"/>
        </w:rPr>
        <w:t>Malware</w:t>
      </w:r>
      <w:proofErr w:type="spellEnd"/>
      <w:r w:rsidRPr="001F549B">
        <w:rPr>
          <w:rFonts w:asciiTheme="minorHAnsi" w:hAnsiTheme="minorHAnsi" w:cstheme="minorHAnsi"/>
        </w:rPr>
        <w:t>.</w:t>
      </w:r>
    </w:p>
    <w:p w14:paraId="40718274" w14:textId="77777777" w:rsidR="00D65B92" w:rsidRPr="001F549B" w:rsidRDefault="00D65B92" w:rsidP="009573C6">
      <w:pPr>
        <w:pStyle w:val="Akapitzlist"/>
        <w:numPr>
          <w:ilvl w:val="0"/>
          <w:numId w:val="2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>Aplikacje sieciowe.</w:t>
      </w:r>
    </w:p>
    <w:p w14:paraId="5DA678E6" w14:textId="77777777" w:rsidR="00D65B92" w:rsidRPr="001F549B" w:rsidRDefault="00D65B92" w:rsidP="009573C6">
      <w:pPr>
        <w:pStyle w:val="Akapitzlist"/>
        <w:numPr>
          <w:ilvl w:val="0"/>
          <w:numId w:val="2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>Email.</w:t>
      </w:r>
    </w:p>
    <w:p w14:paraId="56790AD0" w14:textId="77777777" w:rsidR="00D65B92" w:rsidRPr="001F549B" w:rsidRDefault="00D65B92" w:rsidP="009573C6">
      <w:pPr>
        <w:pStyle w:val="Akapitzlist"/>
        <w:numPr>
          <w:ilvl w:val="0"/>
          <w:numId w:val="2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>IPS.</w:t>
      </w:r>
    </w:p>
    <w:p w14:paraId="7CA09FAE" w14:textId="77777777" w:rsidR="00D65B92" w:rsidRPr="001F549B" w:rsidRDefault="00D65B92" w:rsidP="009573C6">
      <w:pPr>
        <w:pStyle w:val="Akapitzlist"/>
        <w:numPr>
          <w:ilvl w:val="0"/>
          <w:numId w:val="2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proofErr w:type="spellStart"/>
      <w:r w:rsidRPr="001F549B">
        <w:rPr>
          <w:rFonts w:asciiTheme="minorHAnsi" w:hAnsiTheme="minorHAnsi" w:cstheme="minorHAnsi"/>
        </w:rPr>
        <w:t>Traffic</w:t>
      </w:r>
      <w:proofErr w:type="spellEnd"/>
      <w:r w:rsidRPr="001F549B">
        <w:rPr>
          <w:rFonts w:asciiTheme="minorHAnsi" w:hAnsiTheme="minorHAnsi" w:cstheme="minorHAnsi"/>
        </w:rPr>
        <w:t>.</w:t>
      </w:r>
    </w:p>
    <w:p w14:paraId="391AD969" w14:textId="77777777" w:rsidR="00D65B92" w:rsidRPr="001F549B" w:rsidRDefault="00D65B92" w:rsidP="009573C6">
      <w:pPr>
        <w:pStyle w:val="Akapitzlist"/>
        <w:numPr>
          <w:ilvl w:val="0"/>
          <w:numId w:val="20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 xml:space="preserve">Systemowe: utracone połączenie </w:t>
      </w:r>
      <w:proofErr w:type="spellStart"/>
      <w:r w:rsidRPr="001F549B">
        <w:rPr>
          <w:rFonts w:asciiTheme="minorHAnsi" w:hAnsiTheme="minorHAnsi" w:cstheme="minorHAnsi"/>
        </w:rPr>
        <w:t>vpn</w:t>
      </w:r>
      <w:proofErr w:type="spellEnd"/>
      <w:r w:rsidRPr="001F549B">
        <w:rPr>
          <w:rFonts w:asciiTheme="minorHAnsi" w:hAnsiTheme="minorHAnsi" w:cstheme="minorHAnsi"/>
        </w:rPr>
        <w:t>, utracone połączenie sieciowe.</w:t>
      </w:r>
    </w:p>
    <w:p w14:paraId="56136D15" w14:textId="77777777" w:rsidR="00D65B92" w:rsidRPr="001F549B" w:rsidRDefault="00D65B92" w:rsidP="009573C6">
      <w:pPr>
        <w:pStyle w:val="Akapitzlist"/>
        <w:numPr>
          <w:ilvl w:val="0"/>
          <w:numId w:val="1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>Funkcję analizy logów archiwalnych względem aktualnej wiedzy producenta o zagrożeniach, w celu wykrycia potencjalnych stacji - narażonych na zagrożenie w ostatnim czasie.</w:t>
      </w:r>
    </w:p>
    <w:p w14:paraId="424C9399" w14:textId="77777777" w:rsidR="00D65B92" w:rsidRPr="001F549B" w:rsidRDefault="00D65B92" w:rsidP="009573C6">
      <w:pPr>
        <w:pStyle w:val="Akapitzlist"/>
        <w:numPr>
          <w:ilvl w:val="0"/>
          <w:numId w:val="1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 xml:space="preserve">Funkcję zarządzania zdarzeniami z automatyzacją zadań, która może być konfigurowalna za pomocą </w:t>
      </w:r>
      <w:proofErr w:type="spellStart"/>
      <w:r w:rsidRPr="001F549B">
        <w:rPr>
          <w:rFonts w:asciiTheme="minorHAnsi" w:hAnsiTheme="minorHAnsi" w:cstheme="minorHAnsi"/>
        </w:rPr>
        <w:t>playbooków</w:t>
      </w:r>
      <w:proofErr w:type="spellEnd"/>
      <w:r w:rsidRPr="001F549B">
        <w:rPr>
          <w:rFonts w:asciiTheme="minorHAnsi" w:hAnsiTheme="minorHAnsi" w:cstheme="minorHAnsi"/>
        </w:rPr>
        <w:t xml:space="preserve"> składających się z reakcji i sekwencji zautomatyzowanych działań.</w:t>
      </w:r>
    </w:p>
    <w:p w14:paraId="0EC72DAD" w14:textId="77777777" w:rsidR="00D65B92" w:rsidRPr="001F549B" w:rsidRDefault="00D65B92" w:rsidP="009573C6">
      <w:pPr>
        <w:pStyle w:val="Akapitzlist"/>
        <w:numPr>
          <w:ilvl w:val="0"/>
          <w:numId w:val="19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1F549B">
        <w:rPr>
          <w:rFonts w:asciiTheme="minorHAnsi" w:hAnsiTheme="minorHAnsi" w:cstheme="minorHAnsi"/>
        </w:rPr>
        <w:t xml:space="preserve">Funkcję, która umożliwia administratorom wyświetlanie alertów typu </w:t>
      </w:r>
      <w:proofErr w:type="spellStart"/>
      <w:r w:rsidRPr="001F549B">
        <w:rPr>
          <w:rFonts w:asciiTheme="minorHAnsi" w:hAnsiTheme="minorHAnsi" w:cstheme="minorHAnsi"/>
        </w:rPr>
        <w:t>Outbreak</w:t>
      </w:r>
      <w:proofErr w:type="spellEnd"/>
      <w:r w:rsidRPr="001F549B">
        <w:rPr>
          <w:rFonts w:asciiTheme="minorHAnsi" w:hAnsiTheme="minorHAnsi" w:cstheme="minorHAnsi"/>
        </w:rPr>
        <w:t xml:space="preserve"> i automatyczne pobieranie powiązanych zdarzeń oraz raportów od producenta rozwiązania.</w:t>
      </w:r>
    </w:p>
    <w:p w14:paraId="0A2FF834" w14:textId="77777777" w:rsidR="00D65B92" w:rsidRPr="001F549B" w:rsidRDefault="00D65B92" w:rsidP="009573C6">
      <w:pPr>
        <w:pStyle w:val="Nagwek1"/>
        <w:numPr>
          <w:ilvl w:val="0"/>
          <w:numId w:val="15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1F549B">
        <w:rPr>
          <w:rFonts w:asciiTheme="minorHAnsi" w:hAnsiTheme="minorHAnsi" w:cstheme="minorHAnsi"/>
          <w:b/>
          <w:color w:val="000000"/>
          <w:sz w:val="24"/>
        </w:rPr>
        <w:t>Zarządzanie</w:t>
      </w:r>
    </w:p>
    <w:p w14:paraId="6D5198C3" w14:textId="77777777" w:rsidR="00D65B92" w:rsidRDefault="00D65B92" w:rsidP="009573C6">
      <w:pPr>
        <w:pStyle w:val="Akapitzlist"/>
        <w:numPr>
          <w:ilvl w:val="0"/>
          <w:numId w:val="21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</w:t>
      </w:r>
    </w:p>
    <w:p w14:paraId="6E5E61AE" w14:textId="77777777" w:rsidR="00D65B92" w:rsidRPr="0078526F" w:rsidRDefault="00D65B92" w:rsidP="009573C6">
      <w:pPr>
        <w:pStyle w:val="Akapitzlist"/>
        <w:numPr>
          <w:ilvl w:val="0"/>
          <w:numId w:val="21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Proces uwierzytelniania administratorów musi być realizowany w oparciu o: lokalną bazę, Radius, LDAP, PKI.</w:t>
      </w:r>
    </w:p>
    <w:p w14:paraId="35D63F55" w14:textId="77777777" w:rsidR="00D65B92" w:rsidRPr="0078526F" w:rsidRDefault="00D65B92" w:rsidP="009573C6">
      <w:pPr>
        <w:pStyle w:val="Akapitzlist"/>
        <w:numPr>
          <w:ilvl w:val="0"/>
          <w:numId w:val="21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System musi umożliwiać zdefiniowanie co najmniej 4 administratorów z możliwością określenia praw dostępu do logowanych informacji i raportów z perspektywy poszczególnych systemów, z których przesyłane są logi.</w:t>
      </w:r>
    </w:p>
    <w:p w14:paraId="774861BD" w14:textId="77777777" w:rsidR="00D65B92" w:rsidRPr="001F549B" w:rsidRDefault="00D65B92" w:rsidP="009573C6">
      <w:pPr>
        <w:pStyle w:val="Nagwek1"/>
        <w:numPr>
          <w:ilvl w:val="0"/>
          <w:numId w:val="15"/>
        </w:num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1F549B">
        <w:rPr>
          <w:rFonts w:asciiTheme="minorHAnsi" w:hAnsiTheme="minorHAnsi" w:cstheme="minorHAnsi"/>
          <w:b/>
          <w:color w:val="000000"/>
          <w:sz w:val="24"/>
        </w:rPr>
        <w:t>Serwisy i licencje</w:t>
      </w:r>
    </w:p>
    <w:p w14:paraId="2EDA82E7" w14:textId="77777777" w:rsidR="00D65B92" w:rsidRPr="0078526F" w:rsidRDefault="00D65B92" w:rsidP="00D65B92">
      <w:pPr>
        <w:pStyle w:val="Akapitzlist"/>
        <w:suppressAutoHyphens/>
        <w:autoSpaceDN w:val="0"/>
        <w:spacing w:after="160" w:line="256" w:lineRule="auto"/>
        <w:contextualSpacing w:val="0"/>
        <w:textAlignment w:val="baseline"/>
        <w:rPr>
          <w:rFonts w:asciiTheme="minorHAnsi" w:hAnsiTheme="minorHAnsi" w:cstheme="minorHAnsi"/>
        </w:rPr>
      </w:pPr>
      <w:r w:rsidRPr="0078526F">
        <w:rPr>
          <w:rFonts w:asciiTheme="minorHAnsi" w:hAnsiTheme="minorHAnsi" w:cstheme="minorHAnsi"/>
        </w:rPr>
        <w:t>Wsparcie: System musi być objęty serwisem producenta przez okres 12 miesięcy, upoważniającym do aktualizacji oprogramowania oraz wsparcia technicznego w trybie 24x7.</w:t>
      </w:r>
    </w:p>
    <w:p w14:paraId="0FDC997C" w14:textId="77777777" w:rsidR="00D65B92" w:rsidRPr="00A55F7D" w:rsidRDefault="00D65B92" w:rsidP="00D65B92">
      <w:pPr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1CF8DB0D" w14:textId="77777777" w:rsidR="00D65B92" w:rsidRPr="00A55F7D" w:rsidRDefault="00D65B92" w:rsidP="00D65B92">
      <w:pPr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09FDAF8B" w14:textId="77777777" w:rsidR="007535A9" w:rsidRDefault="007535A9">
      <w:pPr>
        <w:spacing w:after="160" w:line="259" w:lineRule="auto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br w:type="page"/>
      </w:r>
    </w:p>
    <w:p w14:paraId="588A7C9C" w14:textId="4A965019" w:rsidR="007535A9" w:rsidRPr="007A13D5" w:rsidRDefault="007535A9" w:rsidP="007535A9">
      <w:pPr>
        <w:spacing w:after="160" w:line="259" w:lineRule="auto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7A13D5"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2 do umowy </w:t>
      </w:r>
      <w:r w:rsidR="007C23CC" w:rsidRPr="007A13D5">
        <w:rPr>
          <w:rFonts w:ascii="Calibri" w:hAnsi="Calibri" w:cs="Calibri"/>
          <w:b/>
          <w:bCs/>
          <w:i/>
          <w:sz w:val="22"/>
          <w:szCs w:val="22"/>
        </w:rPr>
        <w:t xml:space="preserve">Nr </w:t>
      </w:r>
      <w:r w:rsidR="007C23CC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………/………..</w:t>
      </w:r>
    </w:p>
    <w:p w14:paraId="53DB4D54" w14:textId="77777777" w:rsidR="007535A9" w:rsidRPr="007A13D5" w:rsidRDefault="007535A9" w:rsidP="007535A9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1F32757F" w14:textId="77777777" w:rsidR="007535A9" w:rsidRPr="007A13D5" w:rsidRDefault="007535A9" w:rsidP="007535A9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7A13D5">
        <w:rPr>
          <w:rFonts w:ascii="Calibri" w:hAnsi="Calibri" w:cs="Calibri"/>
          <w:i/>
          <w:iCs/>
          <w:sz w:val="22"/>
          <w:szCs w:val="22"/>
        </w:rPr>
        <w:t>……………….………………….</w:t>
      </w:r>
    </w:p>
    <w:p w14:paraId="6DD244C7" w14:textId="77777777" w:rsidR="007535A9" w:rsidRPr="007A13D5" w:rsidRDefault="007535A9" w:rsidP="007535A9">
      <w:pPr>
        <w:spacing w:line="276" w:lineRule="auto"/>
        <w:ind w:left="6521"/>
        <w:jc w:val="center"/>
        <w:rPr>
          <w:rFonts w:ascii="Calibri" w:hAnsi="Calibri" w:cs="Calibri"/>
          <w:i/>
          <w:iCs/>
          <w:sz w:val="22"/>
          <w:szCs w:val="22"/>
        </w:rPr>
      </w:pPr>
      <w:r w:rsidRPr="007A13D5">
        <w:rPr>
          <w:rFonts w:ascii="Calibri" w:hAnsi="Calibri" w:cs="Calibri"/>
          <w:i/>
          <w:iCs/>
          <w:sz w:val="22"/>
          <w:szCs w:val="22"/>
        </w:rPr>
        <w:t>(miejsce i data)</w:t>
      </w:r>
    </w:p>
    <w:p w14:paraId="36A5769D" w14:textId="77777777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13D5">
        <w:rPr>
          <w:rFonts w:ascii="Calibri" w:hAnsi="Calibri" w:cs="Calibri"/>
          <w:b/>
          <w:bCs/>
          <w:sz w:val="22"/>
          <w:szCs w:val="22"/>
        </w:rPr>
        <w:t>DOKUMENT GWARANCYJNY</w:t>
      </w:r>
    </w:p>
    <w:p w14:paraId="04C4234E" w14:textId="77777777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13D5">
        <w:rPr>
          <w:rFonts w:ascii="Calibri" w:hAnsi="Calibri" w:cs="Calibri"/>
          <w:b/>
          <w:bCs/>
          <w:sz w:val="22"/>
          <w:szCs w:val="22"/>
        </w:rPr>
        <w:t xml:space="preserve">(Oświadczenie gwarancyjne) </w:t>
      </w:r>
    </w:p>
    <w:p w14:paraId="738B18A3" w14:textId="77777777" w:rsidR="007535A9" w:rsidRPr="007A13D5" w:rsidRDefault="007535A9" w:rsidP="007535A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A3D12FC" w14:textId="77777777" w:rsidR="007535A9" w:rsidRPr="007A13D5" w:rsidRDefault="007535A9" w:rsidP="007535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 xml:space="preserve">Nazwa i adres GWARANTA (SPRZEDAWCY) lub jego przedstawiciela w Rzeczypospolitej Polskiej: </w:t>
      </w:r>
    </w:p>
    <w:p w14:paraId="540E2B6E" w14:textId="77777777" w:rsidR="007535A9" w:rsidRPr="007A13D5" w:rsidRDefault="007535A9" w:rsidP="007535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FFFE78" w14:textId="77777777" w:rsidR="00051158" w:rsidRDefault="007535A9" w:rsidP="007535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>Nazwa i adres KUPUJĄCEJ: Gmina Miasta Tarnowa – Urząd Miasta Tarnowa w Tarnowie, ul. Mickiew</w:t>
      </w:r>
      <w:r>
        <w:rPr>
          <w:rFonts w:ascii="Calibri" w:hAnsi="Calibri" w:cs="Calibri"/>
          <w:sz w:val="22"/>
          <w:szCs w:val="22"/>
        </w:rPr>
        <w:t xml:space="preserve">icza 2, </w:t>
      </w:r>
    </w:p>
    <w:p w14:paraId="3EA50BA7" w14:textId="34A758A2" w:rsidR="007535A9" w:rsidRPr="007A13D5" w:rsidRDefault="007535A9" w:rsidP="007535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</w:t>
      </w:r>
      <w:r w:rsidRPr="007A13D5">
        <w:rPr>
          <w:rFonts w:ascii="Calibri" w:hAnsi="Calibri" w:cs="Calibri"/>
          <w:sz w:val="22"/>
          <w:szCs w:val="22"/>
        </w:rPr>
        <w:t>-100 Tarnów</w:t>
      </w:r>
    </w:p>
    <w:p w14:paraId="5CBCE6B3" w14:textId="77777777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>PRZEDMIOT UMOWY:</w:t>
      </w:r>
    </w:p>
    <w:p w14:paraId="413F3C9B" w14:textId="0AD0653E" w:rsidR="007535A9" w:rsidRPr="007A13D5" w:rsidRDefault="007535A9" w:rsidP="009573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b/>
        </w:rPr>
      </w:pPr>
      <w:r>
        <w:rPr>
          <w:rFonts w:cs="Calibri"/>
          <w:b/>
        </w:rPr>
        <w:t>2 urządzenia systemu bezpieczeństwa</w:t>
      </w:r>
    </w:p>
    <w:p w14:paraId="3204D941" w14:textId="6C35BEE8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>DATA DOSTAWY PRZEDMIOTU UMOWY ……………………………..</w:t>
      </w:r>
      <w:r>
        <w:rPr>
          <w:rFonts w:ascii="Calibri" w:hAnsi="Calibri" w:cs="Calibri"/>
          <w:sz w:val="22"/>
          <w:szCs w:val="22"/>
        </w:rPr>
        <w:t>……………… 2023</w:t>
      </w:r>
      <w:r w:rsidRPr="007A13D5">
        <w:rPr>
          <w:rFonts w:ascii="Calibri" w:hAnsi="Calibri" w:cs="Calibri"/>
          <w:sz w:val="22"/>
          <w:szCs w:val="22"/>
        </w:rPr>
        <w:t xml:space="preserve"> r. </w:t>
      </w:r>
    </w:p>
    <w:p w14:paraId="7F0F6F5F" w14:textId="1BF0E856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>DATA ODBIORU PRZEDMIOTU UMOWY BEZ ZASTRZEŻEŃ: ………………..….. 202</w:t>
      </w:r>
      <w:r>
        <w:rPr>
          <w:rFonts w:ascii="Calibri" w:hAnsi="Calibri" w:cs="Calibri"/>
          <w:sz w:val="22"/>
          <w:szCs w:val="22"/>
        </w:rPr>
        <w:t>3</w:t>
      </w:r>
      <w:r w:rsidRPr="007A13D5">
        <w:rPr>
          <w:rFonts w:ascii="Calibri" w:hAnsi="Calibri" w:cs="Calibri"/>
          <w:sz w:val="22"/>
          <w:szCs w:val="22"/>
        </w:rPr>
        <w:t xml:space="preserve"> r.</w:t>
      </w:r>
      <w:r w:rsidR="00527A4D">
        <w:rPr>
          <w:rFonts w:ascii="Calibri" w:hAnsi="Calibri" w:cs="Calibri"/>
          <w:sz w:val="22"/>
          <w:szCs w:val="22"/>
        </w:rPr>
        <w:t xml:space="preserve"> </w:t>
      </w:r>
    </w:p>
    <w:p w14:paraId="0E308AC6" w14:textId="22AD4FF3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>NUMERY IDENTYFIKACYJNE: zgodnie z protokołem odbioru przedmiotu umowy z dnia ………….202</w:t>
      </w:r>
      <w:r>
        <w:rPr>
          <w:rFonts w:ascii="Calibri" w:hAnsi="Calibri" w:cs="Calibri"/>
          <w:sz w:val="22"/>
          <w:szCs w:val="22"/>
        </w:rPr>
        <w:t>3</w:t>
      </w:r>
      <w:r w:rsidR="00527A4D">
        <w:rPr>
          <w:rFonts w:ascii="Calibri" w:hAnsi="Calibri" w:cs="Calibri"/>
          <w:sz w:val="22"/>
          <w:szCs w:val="22"/>
        </w:rPr>
        <w:t xml:space="preserve"> </w:t>
      </w:r>
      <w:r w:rsidRPr="007A13D5">
        <w:rPr>
          <w:rFonts w:ascii="Calibri" w:hAnsi="Calibri" w:cs="Calibri"/>
          <w:sz w:val="22"/>
          <w:szCs w:val="22"/>
        </w:rPr>
        <w:t>r.</w:t>
      </w:r>
    </w:p>
    <w:p w14:paraId="774879C2" w14:textId="77777777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>TERYTORIALNY ZASIĘG OCHRONY GWARANCYJNEJ: Gwarancja obowiązuje co najmniej na terytorium Rzeczypospolitej Polskiej.</w:t>
      </w:r>
    </w:p>
    <w:p w14:paraId="327411A5" w14:textId="77777777" w:rsidR="007535A9" w:rsidRPr="007A13D5" w:rsidRDefault="007535A9" w:rsidP="007535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9D5BEAF" w14:textId="77777777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13D5">
        <w:rPr>
          <w:rFonts w:ascii="Calibri" w:hAnsi="Calibri" w:cs="Calibri"/>
          <w:b/>
          <w:bCs/>
          <w:sz w:val="22"/>
          <w:szCs w:val="22"/>
        </w:rPr>
        <w:t>WARUNKI GWARANCJI JAKOŚCI:</w:t>
      </w:r>
    </w:p>
    <w:p w14:paraId="08010DF4" w14:textId="77777777" w:rsidR="007535A9" w:rsidRPr="007A13D5" w:rsidRDefault="007535A9" w:rsidP="00753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80FCF8" w14:textId="02B278D5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>Okres gwarancji na dostarczon</w:t>
      </w:r>
      <w:r w:rsidR="00160464">
        <w:rPr>
          <w:rFonts w:cs="Calibri"/>
        </w:rPr>
        <w:t>e</w:t>
      </w:r>
      <w:r w:rsidRPr="007A13D5">
        <w:rPr>
          <w:rFonts w:cs="Calibri"/>
        </w:rPr>
        <w:t xml:space="preserve"> </w:t>
      </w:r>
      <w:r w:rsidR="00160464">
        <w:rPr>
          <w:rFonts w:cs="Calibri"/>
        </w:rPr>
        <w:t>urządzenia komputerowe</w:t>
      </w:r>
      <w:r w:rsidRPr="007A13D5">
        <w:rPr>
          <w:rFonts w:cs="Calibri"/>
        </w:rPr>
        <w:t xml:space="preserve"> wynosi </w:t>
      </w:r>
      <w:r>
        <w:rPr>
          <w:rFonts w:cs="Calibri"/>
          <w:b/>
        </w:rPr>
        <w:t>12</w:t>
      </w:r>
      <w:r w:rsidRPr="007A13D5">
        <w:rPr>
          <w:rFonts w:cs="Calibri"/>
          <w:b/>
        </w:rPr>
        <w:t xml:space="preserve"> miesięcy </w:t>
      </w:r>
      <w:r w:rsidRPr="007A13D5">
        <w:rPr>
          <w:rFonts w:cs="Calibri"/>
        </w:rPr>
        <w:t xml:space="preserve">liczone od daty podpisania bez zastrzeżeń protokołu odbioru przedmiotu umowy, </w:t>
      </w:r>
      <w:r>
        <w:rPr>
          <w:rFonts w:cs="Calibri"/>
        </w:rPr>
        <w:t>zwany dalej „okresem gwarancji”</w:t>
      </w:r>
      <w:r w:rsidRPr="007A13D5">
        <w:rPr>
          <w:rFonts w:cs="Calibri"/>
        </w:rPr>
        <w:t>.</w:t>
      </w:r>
    </w:p>
    <w:p w14:paraId="0E7579D5" w14:textId="6FECD71D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>W ramach gwarancji Sprzedawca zapewnia, że dostarczon</w:t>
      </w:r>
      <w:r>
        <w:rPr>
          <w:rFonts w:cs="Calibri"/>
        </w:rPr>
        <w:t>y</w:t>
      </w:r>
      <w:r w:rsidRPr="007A13D5">
        <w:rPr>
          <w:rFonts w:cs="Calibri"/>
        </w:rPr>
        <w:t xml:space="preserve"> </w:t>
      </w:r>
      <w:r>
        <w:rPr>
          <w:rFonts w:cs="Calibri"/>
        </w:rPr>
        <w:t>system bezpieczeństwa</w:t>
      </w:r>
      <w:r w:rsidR="00527A4D">
        <w:rPr>
          <w:rFonts w:cs="Calibri"/>
        </w:rPr>
        <w:t xml:space="preserve"> </w:t>
      </w:r>
      <w:r w:rsidRPr="007A13D5">
        <w:rPr>
          <w:rFonts w:cs="Calibri"/>
        </w:rPr>
        <w:t>w warunkach normalnej eksploatacji i prawidłowej obsługi będzie funkcjonował w sposób prawidłowy i zgodny z</w:t>
      </w:r>
      <w:r w:rsidR="00051158">
        <w:rPr>
          <w:rFonts w:cs="Calibri"/>
        </w:rPr>
        <w:t> </w:t>
      </w:r>
      <w:r w:rsidRPr="007A13D5">
        <w:rPr>
          <w:rFonts w:cs="Calibri"/>
        </w:rPr>
        <w:t>Umową.</w:t>
      </w:r>
    </w:p>
    <w:p w14:paraId="4BCF9BA6" w14:textId="6135D1AA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>Sprzedawca zobowiązuje się w okresie gwarancji wykonywać nieodpłatnie wszelkie niezbędne dla zachowania uprawnień gwarancyjnych czynności przewidziane przez producenta s</w:t>
      </w:r>
      <w:r>
        <w:rPr>
          <w:rFonts w:cs="Calibri"/>
        </w:rPr>
        <w:t>ystemu bezpieczeństwa</w:t>
      </w:r>
      <w:r w:rsidRPr="007A13D5">
        <w:rPr>
          <w:rFonts w:cs="Calibri"/>
        </w:rPr>
        <w:t>, w tym m.in. przeglądy okresowe, konserwacje, itp. Serwis będzie wykonywany w</w:t>
      </w:r>
      <w:r w:rsidR="00051158">
        <w:rPr>
          <w:rFonts w:cs="Calibri"/>
        </w:rPr>
        <w:t> </w:t>
      </w:r>
      <w:r w:rsidRPr="007A13D5">
        <w:rPr>
          <w:rFonts w:cs="Calibri"/>
        </w:rPr>
        <w:t xml:space="preserve">siedzibie Kupującej, a w przypadku konieczności naprawy poza tym miejscem, Sprzedawca pokryje koszty transportu </w:t>
      </w:r>
      <w:r>
        <w:rPr>
          <w:rFonts w:cs="Calibri"/>
        </w:rPr>
        <w:t>systemu bezpieczeństwa</w:t>
      </w:r>
      <w:r w:rsidRPr="007A13D5">
        <w:rPr>
          <w:rFonts w:cs="Calibri"/>
        </w:rPr>
        <w:t xml:space="preserve"> i ponosi ryzyko ich utraty lub uszkodzenia do</w:t>
      </w:r>
      <w:r w:rsidR="00051158">
        <w:rPr>
          <w:rFonts w:cs="Calibri"/>
        </w:rPr>
        <w:t> </w:t>
      </w:r>
      <w:r w:rsidRPr="007A13D5">
        <w:rPr>
          <w:rFonts w:cs="Calibri"/>
        </w:rPr>
        <w:t>czasu zwrotu do siedziby Kupującej.</w:t>
      </w:r>
    </w:p>
    <w:p w14:paraId="7692FCC7" w14:textId="73526ECA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 xml:space="preserve">Serwis i naprawa </w:t>
      </w:r>
      <w:r>
        <w:rPr>
          <w:rFonts w:cs="Calibri"/>
        </w:rPr>
        <w:t>systemu bezpieczeństwa</w:t>
      </w:r>
      <w:r w:rsidRPr="007A13D5">
        <w:rPr>
          <w:rFonts w:cs="Calibri"/>
        </w:rPr>
        <w:t xml:space="preserve"> w ramach gwarancji świadczone będą przez upoważnionych specjalistów Sprzedawcy, a wszystkie koszty z tym związane obciążają Sprzedawcę. </w:t>
      </w:r>
    </w:p>
    <w:p w14:paraId="7FF85773" w14:textId="34B1DE6D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>Sprzedawca zobowiązuje się zrealizować swoje obowiązki gwarancyjne w ten sposób, aby nie naruszało to warunków standardowej gwarancji udzielanej przez producent</w:t>
      </w:r>
      <w:r>
        <w:rPr>
          <w:rFonts w:cs="Calibri"/>
        </w:rPr>
        <w:t>a</w:t>
      </w:r>
      <w:r w:rsidRPr="007A13D5">
        <w:rPr>
          <w:rFonts w:cs="Calibri"/>
        </w:rPr>
        <w:t xml:space="preserve"> </w:t>
      </w:r>
      <w:r>
        <w:rPr>
          <w:rFonts w:cs="Calibri"/>
        </w:rPr>
        <w:t>systemu bezpieczeństwa</w:t>
      </w:r>
      <w:r w:rsidRPr="007A13D5">
        <w:rPr>
          <w:rFonts w:cs="Calibri"/>
        </w:rPr>
        <w:t>.</w:t>
      </w:r>
    </w:p>
    <w:p w14:paraId="753FCC0A" w14:textId="02B8830D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 xml:space="preserve">W przypadku stwierdzenia w okresie trwania gwarancji </w:t>
      </w:r>
      <w:r>
        <w:rPr>
          <w:rFonts w:cs="Calibri"/>
        </w:rPr>
        <w:t>systemu bezpieczeństwa</w:t>
      </w:r>
      <w:r w:rsidRPr="007A13D5">
        <w:rPr>
          <w:rFonts w:cs="Calibri"/>
        </w:rPr>
        <w:t xml:space="preserve"> Kupująca zawiadomi o tym fakcie Sprzedawcę na numer tel. ………………………….. i jednocześnie potwierdzi fakt dokonania zgłoszenia na numer faksu Sprzedawcy: …………………………… lub na jego adres e-mail …………………………………..@.................................. </w:t>
      </w:r>
    </w:p>
    <w:p w14:paraId="2B837FD0" w14:textId="395910CE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lastRenderedPageBreak/>
        <w:t xml:space="preserve">Sprzedawca zobowiązuje się niezwłocznie potwierdzić przyjęcie zgłoszenia wady </w:t>
      </w:r>
      <w:r>
        <w:rPr>
          <w:rFonts w:cs="Calibri"/>
        </w:rPr>
        <w:t>systemu bezpieczeństwa</w:t>
      </w:r>
      <w:r w:rsidRPr="007A13D5">
        <w:rPr>
          <w:rFonts w:cs="Calibri"/>
        </w:rPr>
        <w:t xml:space="preserve"> w trybie </w:t>
      </w:r>
      <w:r w:rsidRPr="007A13D5">
        <w:rPr>
          <w:rFonts w:cs="Calibri"/>
          <w:color w:val="000000"/>
        </w:rPr>
        <w:t>ust. 6 na numer faksu Kupującej, tj.: 14-688-25-51 lub adres e-mail: p.warzecha@umt.tarnow.pl</w:t>
      </w:r>
    </w:p>
    <w:p w14:paraId="6ECB22DB" w14:textId="2845E45B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 xml:space="preserve">W przypadku zgłoszenia wady </w:t>
      </w:r>
      <w:r>
        <w:rPr>
          <w:rFonts w:cs="Calibri"/>
        </w:rPr>
        <w:t>sytemu bezpieczeństwa</w:t>
      </w:r>
      <w:r w:rsidRPr="007A13D5">
        <w:rPr>
          <w:rFonts w:cs="Calibri"/>
        </w:rPr>
        <w:t>, Sprzedawca nieodpłatnie usunie wadę w</w:t>
      </w:r>
      <w:r w:rsidR="00051158">
        <w:rPr>
          <w:rFonts w:cs="Calibri"/>
        </w:rPr>
        <w:t> </w:t>
      </w:r>
      <w:r w:rsidRPr="007A13D5">
        <w:rPr>
          <w:rFonts w:cs="Calibri"/>
        </w:rPr>
        <w:t xml:space="preserve">siedzibie Kupującej nie później niż </w:t>
      </w:r>
      <w:r w:rsidRPr="007A13D5">
        <w:rPr>
          <w:rFonts w:cs="Calibri"/>
          <w:b/>
        </w:rPr>
        <w:t>w terminie do 7 dni</w:t>
      </w:r>
      <w:r w:rsidRPr="007A13D5">
        <w:rPr>
          <w:rFonts w:cs="Calibri"/>
        </w:rPr>
        <w:t xml:space="preserve"> od chwili zgłoszenia.</w:t>
      </w:r>
    </w:p>
    <w:p w14:paraId="020512AA" w14:textId="345F30C4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 w:hanging="284"/>
        <w:rPr>
          <w:rFonts w:cs="Calibri"/>
        </w:rPr>
      </w:pPr>
      <w:r w:rsidRPr="007A13D5">
        <w:rPr>
          <w:rFonts w:cs="Calibri"/>
        </w:rPr>
        <w:t xml:space="preserve">W przypadku zgłoszenia wady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, której usunięcie nie jest możliwe w siedzibie Kupującej w terminie wskazanym w ust. 8, Sprzedawca zobowiązuje się w tym terminie do odbioru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 z siedziby Kupującej na swój koszt i własnym staraniem, ich naprawy i</w:t>
      </w:r>
      <w:r w:rsidR="00051158">
        <w:rPr>
          <w:rFonts w:cs="Calibri"/>
        </w:rPr>
        <w:t> </w:t>
      </w:r>
      <w:r w:rsidRPr="007A13D5">
        <w:rPr>
          <w:rFonts w:cs="Calibri"/>
        </w:rPr>
        <w:t xml:space="preserve">zwrotu </w:t>
      </w:r>
      <w:r w:rsidRPr="007A13D5">
        <w:rPr>
          <w:rFonts w:cs="Calibri"/>
          <w:b/>
        </w:rPr>
        <w:t>w terminie 21 dni</w:t>
      </w:r>
      <w:r w:rsidRPr="007A13D5">
        <w:rPr>
          <w:rFonts w:cs="Calibri"/>
        </w:rPr>
        <w:t xml:space="preserve"> licząc od chwili odbioru od Kupującej. Kupująca nie jest zobowiązana do dostarczenia oryginalnego (fabrycznego) opakowania </w:t>
      </w:r>
      <w:r>
        <w:rPr>
          <w:rFonts w:cs="Calibri"/>
        </w:rPr>
        <w:t>sytemu bezpieczeństwa</w:t>
      </w:r>
    </w:p>
    <w:p w14:paraId="17A9B4D7" w14:textId="2E1409E2" w:rsidR="007535A9" w:rsidRPr="007A13D5" w:rsidRDefault="007535A9" w:rsidP="00051158">
      <w:pPr>
        <w:pStyle w:val="Akapitzlist1"/>
        <w:numPr>
          <w:ilvl w:val="3"/>
          <w:numId w:val="4"/>
        </w:numPr>
        <w:spacing w:line="276" w:lineRule="auto"/>
        <w:ind w:left="426" w:hanging="426"/>
        <w:rPr>
          <w:rFonts w:cs="Calibri"/>
        </w:rPr>
      </w:pPr>
      <w:r w:rsidRPr="007A13D5">
        <w:rPr>
          <w:rFonts w:cs="Calibri"/>
        </w:rPr>
        <w:t xml:space="preserve">Niebezpieczeństwo przypadkowej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 od dnia ich protokolarnego wydania Sprzedawcy do dnia jego protokolarnego zwrotu Kupującej ponosi Sprzedawca.</w:t>
      </w:r>
    </w:p>
    <w:p w14:paraId="648B4E9C" w14:textId="70617B30" w:rsidR="007535A9" w:rsidRPr="007A13D5" w:rsidRDefault="007535A9" w:rsidP="00051158">
      <w:pPr>
        <w:pStyle w:val="Akapitzlist1"/>
        <w:numPr>
          <w:ilvl w:val="3"/>
          <w:numId w:val="4"/>
        </w:numPr>
        <w:spacing w:line="276" w:lineRule="auto"/>
        <w:ind w:left="426" w:hanging="426"/>
        <w:rPr>
          <w:rFonts w:cs="Calibri"/>
        </w:rPr>
      </w:pPr>
      <w:r w:rsidRPr="007A13D5">
        <w:rPr>
          <w:rFonts w:cs="Calibri"/>
        </w:rPr>
        <w:t xml:space="preserve">W terminie wskazanym w ust. 9 Sprzedawca ma obowiązek na swój koszt i własnym staraniem zwrócić do siedziby Kupującej naprawiony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 lub dostarczyć inną/inny o</w:t>
      </w:r>
      <w:r w:rsidR="00051158">
        <w:rPr>
          <w:rFonts w:cs="Calibri"/>
        </w:rPr>
        <w:t> </w:t>
      </w:r>
      <w:r w:rsidRPr="007A13D5">
        <w:rPr>
          <w:rFonts w:cs="Calibri"/>
        </w:rPr>
        <w:t>parametrach technicznych i funkcjonalnych nie gorszych niż opisane w Umowie.</w:t>
      </w:r>
    </w:p>
    <w:p w14:paraId="4F53917C" w14:textId="4749C6F6" w:rsidR="007535A9" w:rsidRPr="007A13D5" w:rsidRDefault="007535A9" w:rsidP="00051158">
      <w:pPr>
        <w:pStyle w:val="Akapitzlist1"/>
        <w:numPr>
          <w:ilvl w:val="3"/>
          <w:numId w:val="4"/>
        </w:numPr>
        <w:spacing w:line="276" w:lineRule="auto"/>
        <w:ind w:left="426" w:hanging="426"/>
        <w:rPr>
          <w:rFonts w:cs="Calibri"/>
        </w:rPr>
      </w:pPr>
      <w:r w:rsidRPr="007A13D5">
        <w:rPr>
          <w:rFonts w:cs="Calibri"/>
        </w:rPr>
        <w:t xml:space="preserve">W przypadku </w:t>
      </w:r>
      <w:r>
        <w:rPr>
          <w:rFonts w:cs="Calibri"/>
        </w:rPr>
        <w:t>3</w:t>
      </w:r>
      <w:r w:rsidRPr="007A13D5">
        <w:rPr>
          <w:rFonts w:cs="Calibri"/>
        </w:rPr>
        <w:t xml:space="preserve"> - krotnego nieskutecznego usunięcia wady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, Sprzedawca zobowiązuje się </w:t>
      </w:r>
      <w:r w:rsidRPr="007A13D5">
        <w:rPr>
          <w:rFonts w:cs="Calibri"/>
          <w:b/>
        </w:rPr>
        <w:t>w terminie 7 dni</w:t>
      </w:r>
      <w:r w:rsidRPr="007A13D5">
        <w:rPr>
          <w:rFonts w:cs="Calibri"/>
        </w:rPr>
        <w:t xml:space="preserve"> od dnia otrzymania pisemnego wezwania Kupującej do</w:t>
      </w:r>
      <w:r w:rsidR="00051158">
        <w:rPr>
          <w:rFonts w:cs="Calibri"/>
        </w:rPr>
        <w:t> </w:t>
      </w:r>
      <w:r w:rsidRPr="007A13D5">
        <w:rPr>
          <w:rFonts w:cs="Calibri"/>
        </w:rPr>
        <w:t xml:space="preserve">nieodpłatnej wymiany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 na wolny od wad o parametrach technicznych i</w:t>
      </w:r>
      <w:r w:rsidR="00051158">
        <w:rPr>
          <w:rFonts w:cs="Calibri"/>
        </w:rPr>
        <w:t> </w:t>
      </w:r>
      <w:r w:rsidRPr="007A13D5">
        <w:rPr>
          <w:rFonts w:cs="Calibri"/>
        </w:rPr>
        <w:t>funkcjonalnych nie gorszych niż opisane w Umowie.</w:t>
      </w:r>
    </w:p>
    <w:p w14:paraId="54012194" w14:textId="00672BB5" w:rsidR="007535A9" w:rsidRPr="007A13D5" w:rsidRDefault="007535A9" w:rsidP="00051158">
      <w:pPr>
        <w:pStyle w:val="Akapitzlist1"/>
        <w:numPr>
          <w:ilvl w:val="3"/>
          <w:numId w:val="4"/>
        </w:numPr>
        <w:spacing w:line="276" w:lineRule="auto"/>
        <w:ind w:left="426" w:hanging="426"/>
        <w:rPr>
          <w:rFonts w:cs="Calibri"/>
        </w:rPr>
      </w:pPr>
      <w:r w:rsidRPr="007A13D5">
        <w:rPr>
          <w:rFonts w:cs="Calibri"/>
        </w:rPr>
        <w:t xml:space="preserve">Sprzedawca usunie wszystkie zgłoszone w trybie z ust. 6 wady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 nawet pomimo zakończenia okresu gwarancyjnego, o ile zgłoszenie tych wad nastąpiło przed zakończeniem terminu obowiązywania gwarancji.</w:t>
      </w:r>
    </w:p>
    <w:p w14:paraId="4A721B4F" w14:textId="07ADB0D3" w:rsidR="007535A9" w:rsidRPr="007A13D5" w:rsidRDefault="007535A9" w:rsidP="00051158">
      <w:pPr>
        <w:pStyle w:val="Akapitzlist1"/>
        <w:numPr>
          <w:ilvl w:val="3"/>
          <w:numId w:val="4"/>
        </w:numPr>
        <w:spacing w:line="276" w:lineRule="auto"/>
        <w:ind w:left="426" w:hanging="426"/>
        <w:rPr>
          <w:rFonts w:cs="Calibri"/>
        </w:rPr>
      </w:pPr>
      <w:r w:rsidRPr="007A13D5">
        <w:rPr>
          <w:rFonts w:cs="Calibri"/>
        </w:rPr>
        <w:t>Uprawnienia i obowiązki wynikające z gwarancji wykonują pracownicy Kupującej – Przemysław Warzecha e-mail: p.warzecha@umt.tarnow.pl, nr tel.: 14-688-25-69 Kupująca zobowiązuje się do</w:t>
      </w:r>
      <w:r w:rsidR="00051158">
        <w:rPr>
          <w:rFonts w:cs="Calibri"/>
        </w:rPr>
        <w:t> </w:t>
      </w:r>
      <w:r w:rsidRPr="007A13D5">
        <w:rPr>
          <w:rFonts w:cs="Calibri"/>
        </w:rPr>
        <w:t>niezwłocznego pisemnego informowania o zmianie danych tych osób.</w:t>
      </w:r>
    </w:p>
    <w:p w14:paraId="168E78CC" w14:textId="77777777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426" w:hanging="426"/>
        <w:rPr>
          <w:rFonts w:cs="Calibri"/>
        </w:rPr>
      </w:pPr>
      <w:r w:rsidRPr="007A13D5">
        <w:rPr>
          <w:rFonts w:cs="Calibri"/>
        </w:rPr>
        <w:t>Gwarancją nie są objęte:</w:t>
      </w:r>
    </w:p>
    <w:p w14:paraId="72BCEE71" w14:textId="70408E64" w:rsidR="007535A9" w:rsidRPr="007A13D5" w:rsidRDefault="007535A9" w:rsidP="009573C6">
      <w:pPr>
        <w:pStyle w:val="Akapitzlist1"/>
        <w:numPr>
          <w:ilvl w:val="0"/>
          <w:numId w:val="10"/>
        </w:numPr>
        <w:spacing w:line="276" w:lineRule="auto"/>
        <w:ind w:left="709"/>
        <w:rPr>
          <w:rFonts w:cs="Calibri"/>
        </w:rPr>
      </w:pPr>
      <w:r w:rsidRPr="007A13D5">
        <w:rPr>
          <w:rFonts w:cs="Calibri"/>
        </w:rPr>
        <w:t xml:space="preserve">uszkodzenia mechaniczne, chemiczne, termiczne lub celowe uszkodzenia </w:t>
      </w:r>
      <w:r>
        <w:rPr>
          <w:rFonts w:cs="Calibri"/>
        </w:rPr>
        <w:t>sytemu bezpieczeństwa</w:t>
      </w:r>
      <w:r w:rsidRPr="007A13D5">
        <w:rPr>
          <w:rFonts w:cs="Calibri"/>
        </w:rPr>
        <w:t xml:space="preserve"> i wywołane nimi wady,</w:t>
      </w:r>
    </w:p>
    <w:p w14:paraId="55145811" w14:textId="5963A343" w:rsidR="007535A9" w:rsidRPr="007A13D5" w:rsidRDefault="007535A9" w:rsidP="009573C6">
      <w:pPr>
        <w:pStyle w:val="Akapitzlist1"/>
        <w:numPr>
          <w:ilvl w:val="0"/>
          <w:numId w:val="10"/>
        </w:numPr>
        <w:spacing w:line="276" w:lineRule="auto"/>
        <w:ind w:left="709"/>
        <w:rPr>
          <w:rFonts w:cs="Calibri"/>
        </w:rPr>
      </w:pPr>
      <w:r w:rsidRPr="007A13D5">
        <w:rPr>
          <w:rFonts w:cs="Calibri"/>
        </w:rPr>
        <w:t xml:space="preserve">uszkodzenia i wady wynikłe na skutek niewłaściwego lub niezgodnego z instrukcją użytkowania, przechowywania, transportu czy konserwacji </w:t>
      </w:r>
      <w:r>
        <w:rPr>
          <w:rFonts w:cs="Calibri"/>
        </w:rPr>
        <w:t>sytemu bezpieczeństwa</w:t>
      </w:r>
      <w:r w:rsidRPr="007A13D5">
        <w:rPr>
          <w:rFonts w:cs="Calibri"/>
        </w:rPr>
        <w:t>, a także ich stosowanie niezgodnie z przepisami bezpieczeństwa,</w:t>
      </w:r>
    </w:p>
    <w:p w14:paraId="08835720" w14:textId="77777777" w:rsidR="007535A9" w:rsidRPr="007A13D5" w:rsidRDefault="007535A9" w:rsidP="009573C6">
      <w:pPr>
        <w:pStyle w:val="Akapitzlist1"/>
        <w:numPr>
          <w:ilvl w:val="0"/>
          <w:numId w:val="10"/>
        </w:numPr>
        <w:spacing w:line="276" w:lineRule="auto"/>
        <w:ind w:left="709"/>
        <w:rPr>
          <w:rFonts w:cs="Calibri"/>
        </w:rPr>
      </w:pPr>
      <w:r w:rsidRPr="007A13D5">
        <w:rPr>
          <w:rFonts w:cs="Calibri"/>
        </w:rPr>
        <w:t>uszkodzenia i wady wynikłe na skutek niewłaściwej lub niezgodnej z instrukcją instalacji, napraw, przeróbek, dostrojeń lub zmian konstrukcyjnych dokonywanych przez Kupującą.</w:t>
      </w:r>
    </w:p>
    <w:p w14:paraId="31B21D06" w14:textId="3771DB7B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/>
        <w:rPr>
          <w:rFonts w:cs="Calibri"/>
        </w:rPr>
      </w:pPr>
      <w:r w:rsidRPr="007A13D5">
        <w:rPr>
          <w:rFonts w:cs="Calibri"/>
        </w:rPr>
        <w:t xml:space="preserve">Gwarancja nie obejmuje wad </w:t>
      </w:r>
      <w:r>
        <w:rPr>
          <w:rFonts w:cs="Calibri"/>
        </w:rPr>
        <w:t>sytemu bezpieczeństwa</w:t>
      </w:r>
      <w:r w:rsidRPr="007A13D5">
        <w:rPr>
          <w:rFonts w:cs="Calibri"/>
        </w:rPr>
        <w:t>. W przypadku wad tego oprogramowania obowiązują warunki zamieszczone w Umowie Licencyjnej przez jego producenta.</w:t>
      </w:r>
    </w:p>
    <w:p w14:paraId="19104413" w14:textId="2308223F" w:rsidR="007535A9" w:rsidRPr="007A13D5" w:rsidRDefault="007535A9" w:rsidP="009573C6">
      <w:pPr>
        <w:pStyle w:val="Akapitzlist1"/>
        <w:numPr>
          <w:ilvl w:val="3"/>
          <w:numId w:val="4"/>
        </w:numPr>
        <w:spacing w:line="276" w:lineRule="auto"/>
        <w:ind w:left="284"/>
        <w:rPr>
          <w:rFonts w:cs="Calibri"/>
        </w:rPr>
      </w:pPr>
      <w:r w:rsidRPr="007A13D5">
        <w:rPr>
          <w:rFonts w:cs="Calibri"/>
        </w:rPr>
        <w:t>Gwarancja nie wyłącza, nie ogranicza ani nie zawiesza uprawnień Kupującej wynikających z</w:t>
      </w:r>
      <w:r w:rsidR="00051158">
        <w:rPr>
          <w:rFonts w:cs="Calibri"/>
        </w:rPr>
        <w:t> </w:t>
      </w:r>
      <w:r w:rsidRPr="007A13D5">
        <w:rPr>
          <w:rFonts w:cs="Calibri"/>
        </w:rPr>
        <w:t>przepisów prawa o rękojmi. Kupująca uprawniona jest do wykonywania uprawnień z tytułu rękojmi, niezależnie od uprawnień wynikających z gwarancji.</w:t>
      </w:r>
    </w:p>
    <w:p w14:paraId="20105F07" w14:textId="77777777" w:rsidR="007535A9" w:rsidRPr="007A13D5" w:rsidRDefault="007535A9" w:rsidP="007535A9">
      <w:pPr>
        <w:pStyle w:val="Akapitzlist1"/>
        <w:spacing w:line="276" w:lineRule="auto"/>
        <w:rPr>
          <w:rFonts w:cs="Calibri"/>
        </w:rPr>
      </w:pPr>
    </w:p>
    <w:p w14:paraId="2F1A4604" w14:textId="13EC8052" w:rsidR="007535A9" w:rsidRPr="007A13D5" w:rsidRDefault="007535A9" w:rsidP="007535A9">
      <w:pPr>
        <w:spacing w:line="276" w:lineRule="auto"/>
        <w:ind w:left="5529"/>
        <w:jc w:val="center"/>
        <w:rPr>
          <w:rFonts w:ascii="Calibri" w:hAnsi="Calibri" w:cs="Calibri"/>
          <w:sz w:val="22"/>
          <w:szCs w:val="22"/>
        </w:rPr>
      </w:pPr>
      <w:r w:rsidRPr="007A13D5">
        <w:rPr>
          <w:rFonts w:ascii="Calibri" w:hAnsi="Calibri" w:cs="Calibri"/>
          <w:sz w:val="22"/>
          <w:szCs w:val="22"/>
        </w:rPr>
        <w:t>……………</w:t>
      </w:r>
      <w:r w:rsidR="00051158">
        <w:rPr>
          <w:rFonts w:ascii="Calibri" w:hAnsi="Calibri" w:cs="Calibri"/>
          <w:sz w:val="22"/>
          <w:szCs w:val="22"/>
        </w:rPr>
        <w:t>…..</w:t>
      </w:r>
      <w:r w:rsidRPr="007A13D5">
        <w:rPr>
          <w:rFonts w:ascii="Calibri" w:hAnsi="Calibri" w:cs="Calibri"/>
          <w:sz w:val="22"/>
          <w:szCs w:val="22"/>
        </w:rPr>
        <w:t>………………………………</w:t>
      </w:r>
    </w:p>
    <w:p w14:paraId="09A9686E" w14:textId="73038B93" w:rsidR="007535A9" w:rsidRPr="00051158" w:rsidRDefault="007535A9" w:rsidP="00051158">
      <w:pPr>
        <w:spacing w:line="276" w:lineRule="auto"/>
        <w:ind w:left="5529"/>
        <w:jc w:val="center"/>
        <w:rPr>
          <w:rFonts w:ascii="Calibri" w:hAnsi="Calibri" w:cs="Calibri"/>
          <w:i/>
          <w:iCs/>
          <w:sz w:val="22"/>
          <w:szCs w:val="22"/>
        </w:rPr>
      </w:pPr>
      <w:r w:rsidRPr="007A13D5">
        <w:rPr>
          <w:rFonts w:ascii="Calibri" w:hAnsi="Calibri" w:cs="Calibri"/>
          <w:i/>
          <w:iCs/>
          <w:sz w:val="22"/>
          <w:szCs w:val="22"/>
        </w:rPr>
        <w:t>(podpis Sprzedawcy - Gwaranta)</w:t>
      </w:r>
    </w:p>
    <w:sectPr w:rsidR="007535A9" w:rsidRPr="00051158" w:rsidSect="000B2525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65E1" w14:textId="77777777" w:rsidR="00D244F2" w:rsidRDefault="00D244F2" w:rsidP="00B13C35">
      <w:r>
        <w:separator/>
      </w:r>
    </w:p>
  </w:endnote>
  <w:endnote w:type="continuationSeparator" w:id="0">
    <w:p w14:paraId="45746CB6" w14:textId="77777777" w:rsidR="00D244F2" w:rsidRDefault="00D244F2" w:rsidP="00B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4F48" w14:textId="77777777" w:rsidR="00D244F2" w:rsidRDefault="00D244F2" w:rsidP="00B13C35">
      <w:r>
        <w:separator/>
      </w:r>
    </w:p>
  </w:footnote>
  <w:footnote w:type="continuationSeparator" w:id="0">
    <w:p w14:paraId="7318F264" w14:textId="77777777" w:rsidR="00D244F2" w:rsidRDefault="00D244F2" w:rsidP="00B13C35">
      <w:r>
        <w:continuationSeparator/>
      </w:r>
    </w:p>
  </w:footnote>
  <w:footnote w:id="1">
    <w:p w14:paraId="38029FC0" w14:textId="1C565040" w:rsidR="00D65B92" w:rsidRDefault="00D65B92">
      <w:pPr>
        <w:pStyle w:val="Tekstprzypisudolnego"/>
      </w:pPr>
      <w:r>
        <w:rPr>
          <w:rStyle w:val="Odwoanieprzypisudolnego"/>
        </w:rPr>
        <w:footnoteRef/>
      </w:r>
      <w:r>
        <w:t xml:space="preserve"> Wykreślić zgodnie z ofertą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24"/>
    <w:multiLevelType w:val="multilevel"/>
    <w:tmpl w:val="F6162F3C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C0643F"/>
    <w:multiLevelType w:val="multilevel"/>
    <w:tmpl w:val="46BAB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A94FCA"/>
    <w:multiLevelType w:val="hybridMultilevel"/>
    <w:tmpl w:val="6B5AC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C6E6B"/>
    <w:multiLevelType w:val="multilevel"/>
    <w:tmpl w:val="8A72B9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2622CB"/>
    <w:multiLevelType w:val="hybridMultilevel"/>
    <w:tmpl w:val="9C18E1C2"/>
    <w:lvl w:ilvl="0" w:tplc="7A3A616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31FF"/>
    <w:multiLevelType w:val="multilevel"/>
    <w:tmpl w:val="89121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1554E9"/>
    <w:multiLevelType w:val="hybridMultilevel"/>
    <w:tmpl w:val="5AE09FA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5F50215"/>
    <w:multiLevelType w:val="multilevel"/>
    <w:tmpl w:val="3D600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6C40E94"/>
    <w:multiLevelType w:val="hybridMultilevel"/>
    <w:tmpl w:val="0DAE322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77A6A00"/>
    <w:multiLevelType w:val="hybridMultilevel"/>
    <w:tmpl w:val="D3620694"/>
    <w:lvl w:ilvl="0" w:tplc="4FE8D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776F1"/>
    <w:multiLevelType w:val="multilevel"/>
    <w:tmpl w:val="F616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2849F9"/>
    <w:multiLevelType w:val="multilevel"/>
    <w:tmpl w:val="51548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21247C3"/>
    <w:multiLevelType w:val="hybridMultilevel"/>
    <w:tmpl w:val="9E3AC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B053B3"/>
    <w:multiLevelType w:val="multilevel"/>
    <w:tmpl w:val="5E6CC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B5435A"/>
    <w:multiLevelType w:val="hybridMultilevel"/>
    <w:tmpl w:val="2820E0B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266A593C"/>
    <w:multiLevelType w:val="hybridMultilevel"/>
    <w:tmpl w:val="22A6B7E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43F0E0D"/>
    <w:multiLevelType w:val="hybridMultilevel"/>
    <w:tmpl w:val="8522C81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B0E3E"/>
    <w:multiLevelType w:val="multilevel"/>
    <w:tmpl w:val="275443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BCE1B70"/>
    <w:multiLevelType w:val="multilevel"/>
    <w:tmpl w:val="96EEB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CF54066"/>
    <w:multiLevelType w:val="hybridMultilevel"/>
    <w:tmpl w:val="972033F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D923B83"/>
    <w:multiLevelType w:val="hybridMultilevel"/>
    <w:tmpl w:val="5C4A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945A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659B2"/>
    <w:multiLevelType w:val="multilevel"/>
    <w:tmpl w:val="A70CE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E0E6077"/>
    <w:multiLevelType w:val="hybridMultilevel"/>
    <w:tmpl w:val="BF56F816"/>
    <w:lvl w:ilvl="0" w:tplc="1760F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B3B57"/>
    <w:multiLevelType w:val="hybridMultilevel"/>
    <w:tmpl w:val="970C2BCE"/>
    <w:lvl w:ilvl="0" w:tplc="C9C4EDF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F2B8E"/>
    <w:multiLevelType w:val="hybridMultilevel"/>
    <w:tmpl w:val="2BC80BB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473869BC"/>
    <w:multiLevelType w:val="hybridMultilevel"/>
    <w:tmpl w:val="4D1C8E0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0187641"/>
    <w:multiLevelType w:val="hybridMultilevel"/>
    <w:tmpl w:val="0C64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4EA00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DC3B70"/>
    <w:multiLevelType w:val="multilevel"/>
    <w:tmpl w:val="FD4E5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24B3C65"/>
    <w:multiLevelType w:val="hybridMultilevel"/>
    <w:tmpl w:val="739CA6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E1344"/>
    <w:multiLevelType w:val="hybridMultilevel"/>
    <w:tmpl w:val="4468BDDE"/>
    <w:lvl w:ilvl="0" w:tplc="D6D8D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1714E"/>
    <w:multiLevelType w:val="multilevel"/>
    <w:tmpl w:val="018807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9031195"/>
    <w:multiLevelType w:val="multilevel"/>
    <w:tmpl w:val="54F22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E4A7C31"/>
    <w:multiLevelType w:val="hybridMultilevel"/>
    <w:tmpl w:val="6A826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DC02C9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565D8"/>
    <w:multiLevelType w:val="hybridMultilevel"/>
    <w:tmpl w:val="63F2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E43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DB61A1"/>
    <w:multiLevelType w:val="hybridMultilevel"/>
    <w:tmpl w:val="2FAE8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169FB"/>
    <w:multiLevelType w:val="multilevel"/>
    <w:tmpl w:val="3A1CB5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89850CF"/>
    <w:multiLevelType w:val="hybridMultilevel"/>
    <w:tmpl w:val="AA24BFD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D691DFE"/>
    <w:multiLevelType w:val="multilevel"/>
    <w:tmpl w:val="9D7C3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D826897"/>
    <w:multiLevelType w:val="multilevel"/>
    <w:tmpl w:val="68FC0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DC20C63"/>
    <w:multiLevelType w:val="multilevel"/>
    <w:tmpl w:val="C010D3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E3B112C"/>
    <w:multiLevelType w:val="hybridMultilevel"/>
    <w:tmpl w:val="2ECC900E"/>
    <w:lvl w:ilvl="0" w:tplc="0A06D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7962B2"/>
    <w:multiLevelType w:val="hybridMultilevel"/>
    <w:tmpl w:val="23A4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992F4F"/>
    <w:multiLevelType w:val="hybridMultilevel"/>
    <w:tmpl w:val="92B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447FC"/>
    <w:multiLevelType w:val="hybridMultilevel"/>
    <w:tmpl w:val="979267A4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 w15:restartNumberingAfterBreak="0">
    <w:nsid w:val="7FC21277"/>
    <w:multiLevelType w:val="multilevel"/>
    <w:tmpl w:val="3654A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FCA44C2"/>
    <w:multiLevelType w:val="multilevel"/>
    <w:tmpl w:val="1458E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FEF48E9"/>
    <w:multiLevelType w:val="multilevel"/>
    <w:tmpl w:val="CC64B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6423458">
    <w:abstractNumId w:val="38"/>
  </w:num>
  <w:num w:numId="2" w16cid:durableId="998507671">
    <w:abstractNumId w:val="45"/>
  </w:num>
  <w:num w:numId="3" w16cid:durableId="137116664">
    <w:abstractNumId w:val="20"/>
  </w:num>
  <w:num w:numId="4" w16cid:durableId="148253025">
    <w:abstractNumId w:val="26"/>
  </w:num>
  <w:num w:numId="5" w16cid:durableId="1729455289">
    <w:abstractNumId w:val="42"/>
  </w:num>
  <w:num w:numId="6" w16cid:durableId="11162125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391945">
    <w:abstractNumId w:val="33"/>
  </w:num>
  <w:num w:numId="8" w16cid:durableId="1256282464">
    <w:abstractNumId w:val="46"/>
    <w:lvlOverride w:ilvl="0">
      <w:startOverride w:val="1"/>
    </w:lvlOverride>
  </w:num>
  <w:num w:numId="9" w16cid:durableId="1598058336">
    <w:abstractNumId w:val="44"/>
    <w:lvlOverride w:ilvl="0">
      <w:startOverride w:val="1"/>
    </w:lvlOverride>
  </w:num>
  <w:num w:numId="10" w16cid:durableId="594364468">
    <w:abstractNumId w:val="9"/>
  </w:num>
  <w:num w:numId="11" w16cid:durableId="310983248">
    <w:abstractNumId w:val="43"/>
  </w:num>
  <w:num w:numId="12" w16cid:durableId="1717581691">
    <w:abstractNumId w:val="23"/>
  </w:num>
  <w:num w:numId="13" w16cid:durableId="2134520213">
    <w:abstractNumId w:val="29"/>
  </w:num>
  <w:num w:numId="14" w16cid:durableId="856894970">
    <w:abstractNumId w:val="30"/>
  </w:num>
  <w:num w:numId="15" w16cid:durableId="162285814">
    <w:abstractNumId w:val="4"/>
  </w:num>
  <w:num w:numId="16" w16cid:durableId="1535999271">
    <w:abstractNumId w:val="39"/>
  </w:num>
  <w:num w:numId="17" w16cid:durableId="240525716">
    <w:abstractNumId w:val="16"/>
  </w:num>
  <w:num w:numId="18" w16cid:durableId="202792207">
    <w:abstractNumId w:val="36"/>
  </w:num>
  <w:num w:numId="19" w16cid:durableId="12656537">
    <w:abstractNumId w:val="1"/>
  </w:num>
  <w:num w:numId="20" w16cid:durableId="1434470823">
    <w:abstractNumId w:val="47"/>
  </w:num>
  <w:num w:numId="21" w16cid:durableId="1096055634">
    <w:abstractNumId w:val="31"/>
  </w:num>
  <w:num w:numId="22" w16cid:durableId="813372853">
    <w:abstractNumId w:val="0"/>
  </w:num>
  <w:num w:numId="23" w16cid:durableId="1221359632">
    <w:abstractNumId w:val="0"/>
    <w:lvlOverride w:ilvl="0">
      <w:startOverride w:val="1"/>
    </w:lvlOverride>
  </w:num>
  <w:num w:numId="24" w16cid:durableId="1988168109">
    <w:abstractNumId w:val="22"/>
  </w:num>
  <w:num w:numId="25" w16cid:durableId="224949507">
    <w:abstractNumId w:val="13"/>
  </w:num>
  <w:num w:numId="26" w16cid:durableId="724063189">
    <w:abstractNumId w:val="37"/>
  </w:num>
  <w:num w:numId="27" w16cid:durableId="78061954">
    <w:abstractNumId w:val="8"/>
  </w:num>
  <w:num w:numId="28" w16cid:durableId="55207566">
    <w:abstractNumId w:val="2"/>
  </w:num>
  <w:num w:numId="29" w16cid:durableId="823820089">
    <w:abstractNumId w:val="41"/>
  </w:num>
  <w:num w:numId="30" w16cid:durableId="1475681756">
    <w:abstractNumId w:val="35"/>
  </w:num>
  <w:num w:numId="31" w16cid:durableId="1357152160">
    <w:abstractNumId w:val="24"/>
  </w:num>
  <w:num w:numId="32" w16cid:durableId="528841714">
    <w:abstractNumId w:val="6"/>
  </w:num>
  <w:num w:numId="33" w16cid:durableId="2112047721">
    <w:abstractNumId w:val="15"/>
  </w:num>
  <w:num w:numId="34" w16cid:durableId="1041125594">
    <w:abstractNumId w:val="3"/>
  </w:num>
  <w:num w:numId="35" w16cid:durableId="251669911">
    <w:abstractNumId w:val="50"/>
  </w:num>
  <w:num w:numId="36" w16cid:durableId="1427143597">
    <w:abstractNumId w:val="21"/>
  </w:num>
  <w:num w:numId="37" w16cid:durableId="591670696">
    <w:abstractNumId w:val="17"/>
  </w:num>
  <w:num w:numId="38" w16cid:durableId="754135291">
    <w:abstractNumId w:val="18"/>
  </w:num>
  <w:num w:numId="39" w16cid:durableId="669403725">
    <w:abstractNumId w:val="48"/>
  </w:num>
  <w:num w:numId="40" w16cid:durableId="1801142782">
    <w:abstractNumId w:val="11"/>
  </w:num>
  <w:num w:numId="41" w16cid:durableId="1162041715">
    <w:abstractNumId w:val="40"/>
  </w:num>
  <w:num w:numId="42" w16cid:durableId="1806698432">
    <w:abstractNumId w:val="27"/>
  </w:num>
  <w:num w:numId="43" w16cid:durableId="1899709641">
    <w:abstractNumId w:val="19"/>
  </w:num>
  <w:num w:numId="44" w16cid:durableId="1872254714">
    <w:abstractNumId w:val="5"/>
  </w:num>
  <w:num w:numId="45" w16cid:durableId="970019092">
    <w:abstractNumId w:val="7"/>
  </w:num>
  <w:num w:numId="46" w16cid:durableId="1208688756">
    <w:abstractNumId w:val="0"/>
    <w:lvlOverride w:ilvl="0">
      <w:startOverride w:val="1"/>
    </w:lvlOverride>
  </w:num>
  <w:num w:numId="47" w16cid:durableId="1982690096">
    <w:abstractNumId w:val="0"/>
    <w:lvlOverride w:ilvl="0">
      <w:startOverride w:val="1"/>
    </w:lvlOverride>
  </w:num>
  <w:num w:numId="48" w16cid:durableId="523056031">
    <w:abstractNumId w:val="28"/>
  </w:num>
  <w:num w:numId="49" w16cid:durableId="687832759">
    <w:abstractNumId w:val="49"/>
  </w:num>
  <w:num w:numId="50" w16cid:durableId="1000040812">
    <w:abstractNumId w:val="25"/>
  </w:num>
  <w:num w:numId="51" w16cid:durableId="666791410">
    <w:abstractNumId w:val="10"/>
  </w:num>
  <w:num w:numId="52" w16cid:durableId="239952930">
    <w:abstractNumId w:val="14"/>
  </w:num>
  <w:num w:numId="53" w16cid:durableId="83845965">
    <w:abstractNumId w:val="12"/>
  </w:num>
  <w:num w:numId="54" w16cid:durableId="33849149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3"/>
    <w:rsid w:val="00002F43"/>
    <w:rsid w:val="00025D9C"/>
    <w:rsid w:val="000469D8"/>
    <w:rsid w:val="00051063"/>
    <w:rsid w:val="00051158"/>
    <w:rsid w:val="00054B29"/>
    <w:rsid w:val="00067B95"/>
    <w:rsid w:val="000800E1"/>
    <w:rsid w:val="000961EB"/>
    <w:rsid w:val="000A1687"/>
    <w:rsid w:val="000B038E"/>
    <w:rsid w:val="000B2525"/>
    <w:rsid w:val="000C5590"/>
    <w:rsid w:val="000E4A6E"/>
    <w:rsid w:val="000F209F"/>
    <w:rsid w:val="000F7D85"/>
    <w:rsid w:val="00125E2A"/>
    <w:rsid w:val="0012676F"/>
    <w:rsid w:val="0013137A"/>
    <w:rsid w:val="001343E9"/>
    <w:rsid w:val="00154D64"/>
    <w:rsid w:val="00160464"/>
    <w:rsid w:val="00160C49"/>
    <w:rsid w:val="0017434E"/>
    <w:rsid w:val="001813F2"/>
    <w:rsid w:val="001859DD"/>
    <w:rsid w:val="001A0125"/>
    <w:rsid w:val="001B3542"/>
    <w:rsid w:val="001C01F1"/>
    <w:rsid w:val="001C09F6"/>
    <w:rsid w:val="001C37F5"/>
    <w:rsid w:val="001E55EE"/>
    <w:rsid w:val="00203BF7"/>
    <w:rsid w:val="0022511F"/>
    <w:rsid w:val="00237747"/>
    <w:rsid w:val="002503CD"/>
    <w:rsid w:val="002A543D"/>
    <w:rsid w:val="002B0A2D"/>
    <w:rsid w:val="002D2919"/>
    <w:rsid w:val="003025D5"/>
    <w:rsid w:val="003038EA"/>
    <w:rsid w:val="003077B1"/>
    <w:rsid w:val="0033526D"/>
    <w:rsid w:val="0033535C"/>
    <w:rsid w:val="0035215C"/>
    <w:rsid w:val="00372879"/>
    <w:rsid w:val="00374817"/>
    <w:rsid w:val="003B7BFA"/>
    <w:rsid w:val="003C647A"/>
    <w:rsid w:val="003D5110"/>
    <w:rsid w:val="00400A83"/>
    <w:rsid w:val="00400C80"/>
    <w:rsid w:val="00414FD7"/>
    <w:rsid w:val="00416E4B"/>
    <w:rsid w:val="00417063"/>
    <w:rsid w:val="00434CBE"/>
    <w:rsid w:val="00450FC2"/>
    <w:rsid w:val="00452ACA"/>
    <w:rsid w:val="004549AC"/>
    <w:rsid w:val="0049152E"/>
    <w:rsid w:val="00501ABD"/>
    <w:rsid w:val="00505AD6"/>
    <w:rsid w:val="0051752C"/>
    <w:rsid w:val="0052351E"/>
    <w:rsid w:val="00527A4D"/>
    <w:rsid w:val="005442A4"/>
    <w:rsid w:val="00555DE6"/>
    <w:rsid w:val="0057508A"/>
    <w:rsid w:val="00577898"/>
    <w:rsid w:val="00583EFA"/>
    <w:rsid w:val="00592EFF"/>
    <w:rsid w:val="005A1363"/>
    <w:rsid w:val="005B6407"/>
    <w:rsid w:val="005D6409"/>
    <w:rsid w:val="005F58FE"/>
    <w:rsid w:val="0061483F"/>
    <w:rsid w:val="0064282B"/>
    <w:rsid w:val="00685F3F"/>
    <w:rsid w:val="00687142"/>
    <w:rsid w:val="006A2D6D"/>
    <w:rsid w:val="006F49F9"/>
    <w:rsid w:val="0070098C"/>
    <w:rsid w:val="00707DEC"/>
    <w:rsid w:val="007105A7"/>
    <w:rsid w:val="00712DE6"/>
    <w:rsid w:val="0071377B"/>
    <w:rsid w:val="00716C06"/>
    <w:rsid w:val="0071721B"/>
    <w:rsid w:val="00720CA0"/>
    <w:rsid w:val="007344A8"/>
    <w:rsid w:val="007535A9"/>
    <w:rsid w:val="00766D30"/>
    <w:rsid w:val="007B6435"/>
    <w:rsid w:val="007C23CC"/>
    <w:rsid w:val="007E072A"/>
    <w:rsid w:val="007E1ED2"/>
    <w:rsid w:val="007F61B1"/>
    <w:rsid w:val="00803CB7"/>
    <w:rsid w:val="0081744C"/>
    <w:rsid w:val="00842D2B"/>
    <w:rsid w:val="00846A31"/>
    <w:rsid w:val="00855C70"/>
    <w:rsid w:val="00862DD8"/>
    <w:rsid w:val="00870E1F"/>
    <w:rsid w:val="00871D4F"/>
    <w:rsid w:val="00880139"/>
    <w:rsid w:val="008B332E"/>
    <w:rsid w:val="008F1F89"/>
    <w:rsid w:val="00906F22"/>
    <w:rsid w:val="00911D6F"/>
    <w:rsid w:val="00917C0D"/>
    <w:rsid w:val="0092026B"/>
    <w:rsid w:val="00920FFB"/>
    <w:rsid w:val="0092419C"/>
    <w:rsid w:val="0093378B"/>
    <w:rsid w:val="00943D39"/>
    <w:rsid w:val="00943EBF"/>
    <w:rsid w:val="00946721"/>
    <w:rsid w:val="00946E2F"/>
    <w:rsid w:val="0095229D"/>
    <w:rsid w:val="009573C6"/>
    <w:rsid w:val="009628D3"/>
    <w:rsid w:val="00991660"/>
    <w:rsid w:val="009B4A71"/>
    <w:rsid w:val="009C7450"/>
    <w:rsid w:val="009D66F1"/>
    <w:rsid w:val="00A05DBE"/>
    <w:rsid w:val="00A0638C"/>
    <w:rsid w:val="00A0760A"/>
    <w:rsid w:val="00A211BD"/>
    <w:rsid w:val="00A23E72"/>
    <w:rsid w:val="00A74D34"/>
    <w:rsid w:val="00A775F8"/>
    <w:rsid w:val="00A81CB5"/>
    <w:rsid w:val="00A824FD"/>
    <w:rsid w:val="00A830CF"/>
    <w:rsid w:val="00AC3C04"/>
    <w:rsid w:val="00AD0AB3"/>
    <w:rsid w:val="00AE4072"/>
    <w:rsid w:val="00B06436"/>
    <w:rsid w:val="00B13C35"/>
    <w:rsid w:val="00B16063"/>
    <w:rsid w:val="00B20124"/>
    <w:rsid w:val="00B307FD"/>
    <w:rsid w:val="00B314E0"/>
    <w:rsid w:val="00B442DA"/>
    <w:rsid w:val="00B67331"/>
    <w:rsid w:val="00B8588F"/>
    <w:rsid w:val="00BB0953"/>
    <w:rsid w:val="00BB0ACD"/>
    <w:rsid w:val="00BC5BDE"/>
    <w:rsid w:val="00BE5A9D"/>
    <w:rsid w:val="00C07994"/>
    <w:rsid w:val="00C23A2A"/>
    <w:rsid w:val="00C3302A"/>
    <w:rsid w:val="00C610B0"/>
    <w:rsid w:val="00C644FE"/>
    <w:rsid w:val="00C757CC"/>
    <w:rsid w:val="00C77DE3"/>
    <w:rsid w:val="00C85160"/>
    <w:rsid w:val="00C9171F"/>
    <w:rsid w:val="00CC2663"/>
    <w:rsid w:val="00CD7342"/>
    <w:rsid w:val="00CF0A23"/>
    <w:rsid w:val="00CF6C24"/>
    <w:rsid w:val="00D03828"/>
    <w:rsid w:val="00D1454D"/>
    <w:rsid w:val="00D15F1F"/>
    <w:rsid w:val="00D16863"/>
    <w:rsid w:val="00D244F2"/>
    <w:rsid w:val="00D24EFF"/>
    <w:rsid w:val="00D60BB3"/>
    <w:rsid w:val="00D65B92"/>
    <w:rsid w:val="00D75726"/>
    <w:rsid w:val="00DA540E"/>
    <w:rsid w:val="00DB1552"/>
    <w:rsid w:val="00DC4CCD"/>
    <w:rsid w:val="00DE0885"/>
    <w:rsid w:val="00DE4C74"/>
    <w:rsid w:val="00DF1E8E"/>
    <w:rsid w:val="00E172DD"/>
    <w:rsid w:val="00E31707"/>
    <w:rsid w:val="00E94370"/>
    <w:rsid w:val="00EA259E"/>
    <w:rsid w:val="00EA309A"/>
    <w:rsid w:val="00EC4935"/>
    <w:rsid w:val="00F2105A"/>
    <w:rsid w:val="00F51473"/>
    <w:rsid w:val="00F6143E"/>
    <w:rsid w:val="00F914E2"/>
    <w:rsid w:val="00F91627"/>
    <w:rsid w:val="00FA5F50"/>
    <w:rsid w:val="00FC7916"/>
    <w:rsid w:val="00FD3D0F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00BA"/>
  <w15:docId w15:val="{C85A5680-3C48-4DBB-89CB-1B962F9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29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uiPriority w:val="99"/>
    <w:rsid w:val="009628D3"/>
    <w:pPr>
      <w:spacing w:before="303" w:after="182"/>
    </w:pPr>
    <w:rPr>
      <w:b/>
      <w:bCs/>
      <w:u w:val="single"/>
    </w:rPr>
  </w:style>
  <w:style w:type="character" w:styleId="Hipercze">
    <w:name w:val="Hyperlink"/>
    <w:rsid w:val="009628D3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9628D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9628D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9628D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unktTabeli">
    <w:name w:val="PunktTabeli"/>
    <w:basedOn w:val="Normalny"/>
    <w:link w:val="PunktTabeliZnak"/>
    <w:qFormat/>
    <w:rsid w:val="00C85160"/>
    <w:pPr>
      <w:numPr>
        <w:numId w:val="8"/>
      </w:num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469D8"/>
    <w:pPr>
      <w:numPr>
        <w:numId w:val="9"/>
      </w:numPr>
      <w:spacing w:line="259" w:lineRule="auto"/>
      <w:ind w:left="1440" w:right="113"/>
      <w:jc w:val="right"/>
    </w:pPr>
    <w:rPr>
      <w:rFonts w:ascii="Times New Roman" w:eastAsia="Calibri" w:hAnsi="Times New Roman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20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42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2DA"/>
    <w:rPr>
      <w:rFonts w:ascii="Calibri" w:hAnsi="Calibri"/>
      <w:szCs w:val="21"/>
    </w:rPr>
  </w:style>
  <w:style w:type="paragraph" w:styleId="Bezodstpw">
    <w:name w:val="No Spacing"/>
    <w:uiPriority w:val="1"/>
    <w:qFormat/>
    <w:rsid w:val="00B442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95229D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TextTabeli">
    <w:name w:val="TextTabeli"/>
    <w:basedOn w:val="Normalny"/>
    <w:link w:val="TextTabeliZnak"/>
    <w:qFormat/>
    <w:rsid w:val="0095229D"/>
    <w:p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95229D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D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5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5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5B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D65B9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4">
    <w:name w:val="WWNum24"/>
    <w:basedOn w:val="Bezlisty"/>
    <w:rsid w:val="00D65B9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87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3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6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3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43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4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8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4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6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9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6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8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2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6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1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2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3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4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40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0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3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3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70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1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9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7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55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6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0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zycki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538E-FADA-470C-9659-B60E3CD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6153</Words>
  <Characters>36919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umt</cp:lastModifiedBy>
  <cp:revision>21</cp:revision>
  <cp:lastPrinted>2020-07-28T09:27:00Z</cp:lastPrinted>
  <dcterms:created xsi:type="dcterms:W3CDTF">2023-07-17T06:34:00Z</dcterms:created>
  <dcterms:modified xsi:type="dcterms:W3CDTF">2023-08-03T11:03:00Z</dcterms:modified>
</cp:coreProperties>
</file>