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CC4" w14:textId="24515F60" w:rsidR="001A0568" w:rsidRDefault="0028276D" w:rsidP="00A74CBF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pacing w:val="-6"/>
          <w:lang w:eastAsia="pl-PL"/>
        </w:rPr>
      </w:pPr>
      <w:r w:rsidRPr="0028276D">
        <w:rPr>
          <w:rFonts w:ascii="Times New Roman" w:hAnsi="Times New Roman" w:cs="Times New Roman"/>
          <w:b/>
          <w:spacing w:val="-6"/>
          <w:lang w:eastAsia="pl-PL"/>
        </w:rPr>
        <w:t xml:space="preserve">Załącznik nr </w:t>
      </w:r>
      <w:r w:rsidR="00850013">
        <w:rPr>
          <w:rFonts w:ascii="Times New Roman" w:hAnsi="Times New Roman" w:cs="Times New Roman"/>
          <w:b/>
          <w:spacing w:val="-6"/>
          <w:lang w:eastAsia="pl-PL"/>
        </w:rPr>
        <w:t>7</w:t>
      </w:r>
      <w:r w:rsidRPr="0028276D">
        <w:rPr>
          <w:rFonts w:ascii="Times New Roman" w:hAnsi="Times New Roman" w:cs="Times New Roman"/>
          <w:b/>
          <w:spacing w:val="-6"/>
          <w:lang w:eastAsia="pl-PL"/>
        </w:rPr>
        <w:t xml:space="preserve"> do SWZ</w:t>
      </w:r>
    </w:p>
    <w:p w14:paraId="2F1035BF" w14:textId="77777777" w:rsidR="0028276D" w:rsidRPr="0028276D" w:rsidRDefault="0028276D" w:rsidP="0028276D">
      <w:pPr>
        <w:spacing w:after="0" w:line="240" w:lineRule="auto"/>
        <w:ind w:right="900"/>
        <w:jc w:val="right"/>
        <w:rPr>
          <w:rFonts w:ascii="Times New Roman" w:hAnsi="Times New Roman" w:cs="Times New Roman"/>
          <w:b/>
          <w:spacing w:val="-6"/>
          <w:lang w:eastAsia="pl-PL"/>
        </w:rPr>
      </w:pPr>
    </w:p>
    <w:p w14:paraId="3CFAB7E4" w14:textId="7DE7DCDB" w:rsidR="001A0568" w:rsidRDefault="001D18A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Szczegółowy </w:t>
      </w:r>
      <w:r w:rsidR="0028276D">
        <w:rPr>
          <w:rFonts w:ascii="Times New Roman" w:hAnsi="Times New Roman" w:cs="Times New Roman"/>
          <w:b/>
          <w:u w:val="single"/>
        </w:rPr>
        <w:t>Opis Przedmiotu Zamówienia</w:t>
      </w:r>
    </w:p>
    <w:p w14:paraId="2C69EC25" w14:textId="1A87AEDC" w:rsidR="00B847F4" w:rsidRPr="0028276D" w:rsidRDefault="00B847F4" w:rsidP="00B847F4">
      <w:pPr>
        <w:tabs>
          <w:tab w:val="left" w:pos="7801"/>
        </w:tabs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847F4">
        <w:rPr>
          <w:rFonts w:ascii="Times New Roman" w:hAnsi="Times New Roman" w:cs="Times New Roman"/>
          <w:bCs/>
        </w:rPr>
        <w:t>Przedmiotem zamówienia jest d</w:t>
      </w:r>
      <w:r w:rsidRPr="00B847F4">
        <w:rPr>
          <w:rFonts w:ascii="Times New Roman" w:hAnsi="Times New Roman" w:cs="Times New Roman"/>
          <w:bCs/>
          <w:lang w:eastAsia="ar-SA"/>
        </w:rPr>
        <w:t>ostawa z</w:t>
      </w:r>
      <w:r w:rsidRPr="00B847F4">
        <w:rPr>
          <w:rFonts w:ascii="Times New Roman" w:hAnsi="Times New Roman" w:cs="Times New Roman"/>
          <w:bCs/>
        </w:rPr>
        <w:t>estawu do chromatografii cieczowej</w:t>
      </w:r>
      <w:r w:rsidR="00035954">
        <w:rPr>
          <w:rFonts w:ascii="Times New Roman" w:hAnsi="Times New Roman" w:cs="Times New Roman"/>
          <w:bCs/>
        </w:rPr>
        <w:t xml:space="preserve"> z termostatem</w:t>
      </w:r>
      <w:r w:rsidR="00E51087">
        <w:rPr>
          <w:rFonts w:ascii="Times New Roman" w:hAnsi="Times New Roman" w:cs="Times New Roman"/>
          <w:bCs/>
        </w:rPr>
        <w:t>:</w:t>
      </w:r>
    </w:p>
    <w:tbl>
      <w:tblPr>
        <w:tblW w:w="9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7113"/>
      </w:tblGrid>
      <w:tr w:rsidR="001A0568" w:rsidRPr="0028276D" w14:paraId="5D2A9F99" w14:textId="77777777" w:rsidTr="00D4623E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73C0" w14:textId="77777777" w:rsidR="001A0568" w:rsidRPr="0028276D" w:rsidRDefault="00B54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76D">
              <w:rPr>
                <w:rFonts w:ascii="Times New Roman" w:hAnsi="Times New Roman" w:cs="Times New Roman"/>
                <w:b/>
              </w:rPr>
              <w:t>Pompa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8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7"/>
            </w:tblGrid>
            <w:tr w:rsidR="001A0568" w:rsidRPr="0028276D" w14:paraId="5FABD296" w14:textId="77777777" w:rsidTr="0028276D">
              <w:trPr>
                <w:trHeight w:val="2033"/>
              </w:trPr>
              <w:tc>
                <w:tcPr>
                  <w:tcW w:w="683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E895A" w14:textId="2176EE1B" w:rsidR="001A0568" w:rsidRPr="0028276D" w:rsidRDefault="00B54B64" w:rsidP="0028276D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Pompa binarna z tworzeniem gradientu po stronie niskiego ciśnienia</w:t>
                  </w:r>
                  <w:r w:rsid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 2 rozpuszczalników</w:t>
                  </w:r>
                </w:p>
                <w:p w14:paraId="1DE84499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zakres przepływu: co najmniej od 0,001ml/min –do 10 ml/min z krokiem co 0,001 ml/min </w:t>
                  </w:r>
                </w:p>
                <w:p w14:paraId="729C61A5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maksymalne ciśnienie pompy nie mniej niż 600 bar do 5ml/min</w:t>
                  </w:r>
                </w:p>
                <w:p w14:paraId="745ADC64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precyzja przepływu nie gorsza niż 0,07 % RSD </w:t>
                  </w:r>
                </w:p>
                <w:p w14:paraId="5CC5E66E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pompa zintegrowana z degazerem próżniowym </w:t>
                  </w:r>
                </w:p>
                <w:p w14:paraId="2F25FEC7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pompa pracująca w zakresie pH nie gorszym niż 1,0-12,5</w:t>
                  </w:r>
                </w:p>
              </w:tc>
            </w:tr>
          </w:tbl>
          <w:p w14:paraId="5DBAAA78" w14:textId="77777777" w:rsidR="001A0568" w:rsidRPr="0028276D" w:rsidRDefault="001A0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68" w:rsidRPr="0028276D" w14:paraId="749EAA1B" w14:textId="77777777" w:rsidTr="00D4623E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3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7"/>
            </w:tblGrid>
            <w:tr w:rsidR="001A0568" w:rsidRPr="0028276D" w14:paraId="08DE7C1D" w14:textId="77777777">
              <w:trPr>
                <w:trHeight w:val="229"/>
              </w:trPr>
              <w:tc>
                <w:tcPr>
                  <w:tcW w:w="237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39A0E6" w14:textId="22818645" w:rsidR="001A0568" w:rsidRPr="0028276D" w:rsidRDefault="00B54B6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Autosampler z tacą</w:t>
                  </w:r>
                  <w:r w:rsidR="0077416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br/>
                  </w:r>
                  <w:r w:rsidRPr="0028276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na 100 fiolek</w:t>
                  </w:r>
                </w:p>
              </w:tc>
            </w:tr>
          </w:tbl>
          <w:p w14:paraId="5A4C0EDE" w14:textId="77777777" w:rsidR="001A0568" w:rsidRPr="0028276D" w:rsidRDefault="001A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89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91"/>
            </w:tblGrid>
            <w:tr w:rsidR="001A0568" w:rsidRPr="0028276D" w14:paraId="6BBE8132" w14:textId="77777777" w:rsidTr="0028276D">
              <w:trPr>
                <w:trHeight w:val="1069"/>
              </w:trPr>
              <w:tc>
                <w:tcPr>
                  <w:tcW w:w="689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34C8A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zakres objętości nastrzyku co najmniej 0,1-100 µl </w:t>
                  </w:r>
                </w:p>
                <w:p w14:paraId="54FC2791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pojemność: co najmniej 100 wialek o pojemności 2ml</w:t>
                  </w:r>
                </w:p>
                <w:p w14:paraId="6886D2EB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błąd przenoszenia nie gorszy niż 0,1% </w:t>
                  </w:r>
                </w:p>
                <w:p w14:paraId="17567B22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zakres ciśnień: 0-600 bar</w:t>
                  </w:r>
                </w:p>
              </w:tc>
            </w:tr>
          </w:tbl>
          <w:p w14:paraId="066F3DB3" w14:textId="77777777" w:rsidR="001A0568" w:rsidRPr="0028276D" w:rsidRDefault="001A0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68" w:rsidRPr="0028276D" w14:paraId="35D47DF1" w14:textId="77777777" w:rsidTr="00D4623E">
        <w:trPr>
          <w:trHeight w:val="120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23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7"/>
            </w:tblGrid>
            <w:tr w:rsidR="001A0568" w:rsidRPr="0028276D" w14:paraId="006FCE2F" w14:textId="77777777">
              <w:trPr>
                <w:trHeight w:val="507"/>
              </w:trPr>
              <w:tc>
                <w:tcPr>
                  <w:tcW w:w="23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0C2DA" w14:textId="77777777" w:rsidR="001A0568" w:rsidRPr="0028276D" w:rsidRDefault="00B54B6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Piec na kolumnę</w:t>
                  </w:r>
                </w:p>
              </w:tc>
            </w:tr>
          </w:tbl>
          <w:p w14:paraId="5C45A243" w14:textId="77777777" w:rsidR="001A0568" w:rsidRPr="0028276D" w:rsidRDefault="001A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8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7"/>
            </w:tblGrid>
            <w:tr w:rsidR="001A0568" w:rsidRPr="0028276D" w14:paraId="29196E7B" w14:textId="77777777">
              <w:trPr>
                <w:trHeight w:val="376"/>
              </w:trPr>
              <w:tc>
                <w:tcPr>
                  <w:tcW w:w="683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EBF3A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zakres temperatur co najmniej: 10° C powyżej temp. otoczenia do 80°C </w:t>
                  </w:r>
                </w:p>
                <w:p w14:paraId="11AB060A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stabilność temperatury: ± 0,15°C  </w:t>
                  </w:r>
                </w:p>
                <w:p w14:paraId="69136BBF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pojemność: 1 kolumna o długości do 25 cm </w:t>
                  </w:r>
                </w:p>
              </w:tc>
            </w:tr>
          </w:tbl>
          <w:p w14:paraId="4FB03455" w14:textId="77777777" w:rsidR="001A0568" w:rsidRPr="0028276D" w:rsidRDefault="001A0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68" w:rsidRPr="0028276D" w14:paraId="19C9CB74" w14:textId="77777777" w:rsidTr="00D4623E">
        <w:trPr>
          <w:trHeight w:val="2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50F5" w14:textId="77777777" w:rsidR="001A0568" w:rsidRPr="0028276D" w:rsidRDefault="00B54B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27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Termostat kolumn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88A5" w14:textId="77777777" w:rsidR="001A0568" w:rsidRPr="0028276D" w:rsidRDefault="00B54B64" w:rsidP="0028276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zakres temperatur co najmniej 10°C poniżej temperatury otoczenia do 85°C</w:t>
            </w:r>
          </w:p>
          <w:p w14:paraId="36ACD9EA" w14:textId="77777777" w:rsidR="001A0568" w:rsidRPr="0028276D" w:rsidRDefault="00B54B64" w:rsidP="0028276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pojemność: do 4 kolumn HPLC o długości do 30 cm</w:t>
            </w:r>
          </w:p>
          <w:p w14:paraId="2030B3C9" w14:textId="77777777" w:rsidR="001A0568" w:rsidRPr="0028276D" w:rsidRDefault="00B54B64" w:rsidP="0028276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stabilność temperatury: ±0.1 °C</w:t>
            </w:r>
          </w:p>
          <w:p w14:paraId="076DEE54" w14:textId="77777777" w:rsidR="001A0568" w:rsidRPr="0028276D" w:rsidRDefault="00B54B64" w:rsidP="0028276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precyzja temperatury: 0,05°C</w:t>
            </w:r>
          </w:p>
          <w:p w14:paraId="1F5CCADC" w14:textId="77777777" w:rsidR="001A0568" w:rsidRPr="0028276D" w:rsidRDefault="00B54B64" w:rsidP="0028276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dokładność temperatury: ± 0,5°C</w:t>
            </w:r>
          </w:p>
          <w:p w14:paraId="45DF1231" w14:textId="77777777" w:rsidR="001A0568" w:rsidRPr="0028276D" w:rsidRDefault="00B54B64" w:rsidP="0028276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termostat wyposażony w dwa niezależnie kontrolowane bloki chłodząco-grzejne umożliwiające podgrzewanie fazy ruchomej przed kolumną i jednoczesne chłodzenie tej fazy za kolumną</w:t>
            </w:r>
          </w:p>
        </w:tc>
      </w:tr>
      <w:tr w:rsidR="001A0568" w:rsidRPr="0028276D" w14:paraId="744E781C" w14:textId="77777777" w:rsidTr="00D4623E">
        <w:trPr>
          <w:trHeight w:val="55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D8F6" w14:textId="77777777" w:rsidR="001A0568" w:rsidRPr="0028276D" w:rsidRDefault="001A05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23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7"/>
            </w:tblGrid>
            <w:tr w:rsidR="001A0568" w:rsidRPr="0028276D" w14:paraId="01C82097" w14:textId="77777777">
              <w:trPr>
                <w:trHeight w:val="103"/>
              </w:trPr>
              <w:tc>
                <w:tcPr>
                  <w:tcW w:w="237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63B92" w14:textId="77777777" w:rsidR="001A0568" w:rsidRPr="0028276D" w:rsidRDefault="00B54B6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Detektor DAD</w:t>
                  </w:r>
                </w:p>
              </w:tc>
            </w:tr>
          </w:tbl>
          <w:p w14:paraId="7596FE72" w14:textId="77777777" w:rsidR="001A0568" w:rsidRPr="0028276D" w:rsidRDefault="001A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5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36"/>
            </w:tblGrid>
            <w:tr w:rsidR="001A0568" w:rsidRPr="0028276D" w14:paraId="0983B5C3" w14:textId="77777777">
              <w:trPr>
                <w:trHeight w:val="1338"/>
              </w:trPr>
              <w:tc>
                <w:tcPr>
                  <w:tcW w:w="65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C4118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zakres spektralny: 190-950 nm </w:t>
                  </w:r>
                </w:p>
                <w:p w14:paraId="374A12DB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źródła światła – lampa deuterowa i lampa wolframowa </w:t>
                  </w:r>
                </w:p>
                <w:p w14:paraId="2FC22CEF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detektor z 1024 – elementową matrycą diodową </w:t>
                  </w:r>
                </w:p>
                <w:p w14:paraId="47428A57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o</w:t>
                  </w: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bjętość celi pomiarowej: ≤ 13 µl </w:t>
                  </w:r>
                </w:p>
                <w:p w14:paraId="5EC20A50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dokładność długości fali: ± 1 nm </w:t>
                  </w:r>
                </w:p>
                <w:p w14:paraId="55128FAE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liniowość: górna granica &gt;2AU</w:t>
                  </w:r>
                </w:p>
                <w:p w14:paraId="441EE046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dryft: (nie większy niż) 0,9 x 10</w:t>
                  </w: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vertAlign w:val="superscript"/>
                    </w:rPr>
                    <w:t>-3</w:t>
                  </w: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AU/h </w:t>
                  </w:r>
                </w:p>
                <w:p w14:paraId="6F8EC401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szumy: ± 0,7 x 10</w:t>
                  </w: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vertAlign w:val="superscript"/>
                    </w:rPr>
                    <w:t>-5</w:t>
                  </w: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AU, przy 254 nm i 750 nm,</w:t>
                  </w:r>
                </w:p>
                <w:p w14:paraId="53024DC1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pomiar przy 8 długości fali lub zbieranie pełnego widma </w:t>
                  </w:r>
                </w:p>
                <w:p w14:paraId="1A6DB477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programowalna szerokość szczeliny: 1, 2, 4, 8, 16 nm </w:t>
                  </w:r>
                </w:p>
                <w:p w14:paraId="7DB0FA6A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częstotliwość rejestracji sygnału co najmniej 80 Hz </w:t>
                  </w:r>
                </w:p>
              </w:tc>
            </w:tr>
          </w:tbl>
          <w:p w14:paraId="1CE0BA0E" w14:textId="77777777" w:rsidR="001A0568" w:rsidRPr="0028276D" w:rsidRDefault="001A0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68" w:rsidRPr="0028276D" w14:paraId="2AABC0AD" w14:textId="77777777" w:rsidTr="00D4623E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BFE3" w14:textId="77777777" w:rsidR="001A0568" w:rsidRPr="0028276D" w:rsidRDefault="001A05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23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7"/>
            </w:tblGrid>
            <w:tr w:rsidR="001A0568" w:rsidRPr="0028276D" w14:paraId="6AEF496D" w14:textId="77777777">
              <w:trPr>
                <w:trHeight w:val="357"/>
              </w:trPr>
              <w:tc>
                <w:tcPr>
                  <w:tcW w:w="237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28BA" w14:textId="77777777" w:rsidR="001A0568" w:rsidRPr="0028276D" w:rsidRDefault="00B54B6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Wyposażenie i parametry dodatkowe</w:t>
                  </w:r>
                </w:p>
              </w:tc>
            </w:tr>
          </w:tbl>
          <w:p w14:paraId="78E0C870" w14:textId="77777777" w:rsidR="001A0568" w:rsidRPr="0028276D" w:rsidRDefault="001A0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8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7"/>
            </w:tblGrid>
            <w:tr w:rsidR="001A0568" w:rsidRPr="0028276D" w14:paraId="5DE7137D" w14:textId="77777777">
              <w:trPr>
                <w:trHeight w:val="863"/>
              </w:trPr>
              <w:tc>
                <w:tcPr>
                  <w:tcW w:w="683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67BFA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komunikacja PC – HPLC w oparciu o interface Ethernet (LAN) </w:t>
                  </w:r>
                </w:p>
                <w:p w14:paraId="767F196F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oprogramowanie do sterowania pracą zestawu HPLC, zbierania i przetwarzania danych, tworzenia raportów, moduł spektralny do rejestracji widm 3D</w:t>
                  </w:r>
                </w:p>
                <w:p w14:paraId="04FF9B95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zestaw komputerowy z drukarką o parametrach wystarczających do obsługi zestawu HPLC</w:t>
                  </w:r>
                </w:p>
                <w:p w14:paraId="5D00581A" w14:textId="6852FBE3" w:rsidR="001A0568" w:rsidRPr="0028276D" w:rsidRDefault="0028276D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2F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instruktarz stanowiskowy </w:t>
                  </w:r>
                  <w:r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 xml:space="preserve">- </w:t>
                  </w:r>
                  <w:r w:rsidR="00B54B64"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stacjonarn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</w:t>
                  </w:r>
                  <w:r w:rsidR="00B54B64"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dla 3 os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ó</w:t>
                  </w:r>
                  <w:r w:rsidR="00B54B64"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b – 2 dni po 6 godz.</w:t>
                  </w:r>
                  <w:r w:rsidR="001C6C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14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w</w:t>
                  </w:r>
                  <w:r w:rsidR="001C6C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siedzibie Zamawiaj</w:t>
                  </w:r>
                  <w:r w:rsidR="00E14BB4">
                    <w:rPr>
                      <w:rFonts w:ascii="Times New Roman" w:hAnsi="Times New Roman" w:cs="Times New Roman"/>
                      <w:sz w:val="22"/>
                      <w:szCs w:val="22"/>
                    </w:rPr>
                    <w:t>ą</w:t>
                  </w:r>
                  <w:r w:rsidR="001C6C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cego</w:t>
                  </w:r>
                </w:p>
                <w:p w14:paraId="7140C764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oprogramowanie do obsługi kompatybilne z posiadanym przez Zamawiającego OpenLab Chemstation w celu łatwego transferu metod</w:t>
                  </w:r>
                </w:p>
                <w:p w14:paraId="5D2E4163" w14:textId="5D3C9E85" w:rsidR="001A0568" w:rsidRPr="005E0441" w:rsidRDefault="00B54B64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kompatybilność zestawu z posiadanym przez Zamawiającego detektorem refraktometrycznym </w:t>
                  </w:r>
                  <w:r w:rsidR="005E0441" w:rsidRPr="005E0441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>1260 Infinity Agilent Technologies</w:t>
                  </w:r>
                </w:p>
                <w:p w14:paraId="528F48C2" w14:textId="77777777" w:rsidR="001A0568" w:rsidRPr="0028276D" w:rsidRDefault="00B54B64" w:rsidP="0028276D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76D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możliwość rozbudowy o detektor fluorescencyjny sterowany z tego samego oprogramowania pracujący w zakresach: wzbudzenie  200 – 1200 nm i emisja: 200 – 1200 nm o częstotliwości zbierania danych co najmniej 140Hz</w:t>
                  </w:r>
                </w:p>
              </w:tc>
            </w:tr>
          </w:tbl>
          <w:p w14:paraId="04E39A86" w14:textId="77777777" w:rsidR="001A0568" w:rsidRPr="0028276D" w:rsidRDefault="001A0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568" w:rsidRPr="0028276D" w14:paraId="56CC8EFF" w14:textId="77777777" w:rsidTr="00D4623E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76F4" w14:textId="77777777" w:rsidR="001A0568" w:rsidRPr="0028276D" w:rsidRDefault="00B54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76D">
              <w:rPr>
                <w:rFonts w:ascii="Times New Roman" w:hAnsi="Times New Roman" w:cs="Times New Roman"/>
                <w:b/>
              </w:rPr>
              <w:lastRenderedPageBreak/>
              <w:t>Akcesoria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3AC5" w14:textId="77777777" w:rsidR="001A0568" w:rsidRPr="0028276D" w:rsidRDefault="00B54B64" w:rsidP="0077416E">
            <w:pPr>
              <w:pStyle w:val="Akapitzlist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dodatkowa igła do autosamplera 1 szt.</w:t>
            </w:r>
          </w:p>
          <w:p w14:paraId="42DE6006" w14:textId="77777777" w:rsidR="001A0568" w:rsidRPr="0028276D" w:rsidRDefault="00B54B64" w:rsidP="0077416E">
            <w:pPr>
              <w:pStyle w:val="Akapitzlist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siodełko do igły autosamplera  1 szt.</w:t>
            </w:r>
          </w:p>
          <w:p w14:paraId="68169274" w14:textId="77777777" w:rsidR="001A0568" w:rsidRPr="0028276D" w:rsidRDefault="00B54B64" w:rsidP="0077416E">
            <w:pPr>
              <w:pStyle w:val="Akapitzlist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zestaw kapilar 1 szt.</w:t>
            </w:r>
          </w:p>
          <w:p w14:paraId="44FD68E5" w14:textId="77777777" w:rsidR="001A0568" w:rsidRPr="0028276D" w:rsidRDefault="00B54B64" w:rsidP="0077416E">
            <w:pPr>
              <w:pStyle w:val="Akapitzlist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filtry do zaworu płuczącego 1 szt.</w:t>
            </w:r>
          </w:p>
          <w:p w14:paraId="48AE0397" w14:textId="77777777" w:rsidR="001A0568" w:rsidRPr="0028276D" w:rsidRDefault="00B54B64" w:rsidP="0077416E">
            <w:pPr>
              <w:pStyle w:val="Akapitzlist"/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276D">
              <w:rPr>
                <w:rFonts w:ascii="Times New Roman" w:hAnsi="Times New Roman" w:cs="Times New Roman"/>
              </w:rPr>
              <w:t>fiolki 1000 szt. (2 ml z polem do opisu)</w:t>
            </w:r>
          </w:p>
        </w:tc>
      </w:tr>
      <w:tr w:rsidR="001C6C5C" w:rsidRPr="0028276D" w14:paraId="75069CD4" w14:textId="77777777" w:rsidTr="00E14BB4">
        <w:trPr>
          <w:trHeight w:val="172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653C" w14:textId="77777777" w:rsidR="001C6C5C" w:rsidRDefault="001C6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DE2B76" w14:textId="041A3ED8" w:rsidR="001C6C5C" w:rsidRPr="0028276D" w:rsidRDefault="001C6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Serwis gwarancyjny i pogwarancyjny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0265" w14:textId="21DE6BB8" w:rsidR="001C6C5C" w:rsidRPr="00E14BB4" w:rsidRDefault="001C6C5C" w:rsidP="001C6C5C">
            <w:pPr>
              <w:pStyle w:val="Akapitzlist"/>
              <w:spacing w:after="0"/>
              <w:ind w:left="121"/>
              <w:contextualSpacing/>
              <w:jc w:val="both"/>
              <w:rPr>
                <w:rFonts w:ascii="Times New Roman" w:hAnsi="Times New Roman" w:cs="Times New Roman"/>
              </w:rPr>
            </w:pPr>
            <w:r w:rsidRPr="00E14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Wykonawca dokona naprawy lub wymiany części na fabrycznie nową w kresie obowiązywania gwarancji tj. w okresie 24 miesięcy liczonych od dnia </w:t>
            </w:r>
            <w:r w:rsidRPr="00E14BB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podpisania „Protokołu odbioru przedmiotu zamówienia bez uwag”</w:t>
            </w:r>
            <w:r w:rsidRPr="00E14B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  w okresie pogwarancyjnym (przez kolejne 60 miesięcy od daty wygaśnięcia gwarancji) – dokona naprawy przedmiotu zamówienia.</w:t>
            </w:r>
          </w:p>
        </w:tc>
      </w:tr>
    </w:tbl>
    <w:p w14:paraId="5C7BDA5F" w14:textId="77777777" w:rsidR="0028276D" w:rsidRDefault="0028276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28276D" w:rsidSect="001C6C5C">
      <w:footerReference w:type="default" r:id="rId7"/>
      <w:pgSz w:w="11905" w:h="16837"/>
      <w:pgMar w:top="851" w:right="1134" w:bottom="851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6E1" w14:textId="77777777" w:rsidR="00221915" w:rsidRDefault="00221915">
      <w:pPr>
        <w:spacing w:after="0" w:line="240" w:lineRule="auto"/>
      </w:pPr>
      <w:r>
        <w:separator/>
      </w:r>
    </w:p>
  </w:endnote>
  <w:endnote w:type="continuationSeparator" w:id="0">
    <w:p w14:paraId="4F33589C" w14:textId="77777777" w:rsidR="00221915" w:rsidRDefault="002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500958355"/>
      <w:docPartObj>
        <w:docPartGallery w:val="Page Numbers (Bottom of Page)"/>
        <w:docPartUnique/>
      </w:docPartObj>
    </w:sdtPr>
    <w:sdtEndPr/>
    <w:sdtContent>
      <w:p w14:paraId="66DFFAE2" w14:textId="143917C6" w:rsidR="001C6C5C" w:rsidRPr="001C6C5C" w:rsidRDefault="001C6C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1C6C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1C6C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1C6C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1C6C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BA53C8D" w14:textId="77777777" w:rsidR="001C6C5C" w:rsidRDefault="001C6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7FB1" w14:textId="77777777" w:rsidR="00221915" w:rsidRDefault="002219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3EBC29" w14:textId="77777777" w:rsidR="00221915" w:rsidRDefault="002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365"/>
    <w:multiLevelType w:val="multilevel"/>
    <w:tmpl w:val="6B0620CA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1A60AA"/>
    <w:multiLevelType w:val="multilevel"/>
    <w:tmpl w:val="43C087D4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602280"/>
    <w:multiLevelType w:val="multilevel"/>
    <w:tmpl w:val="6812D0A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abstractNum w:abstractNumId="3" w15:restartNumberingAfterBreak="0">
    <w:nsid w:val="1F7D271D"/>
    <w:multiLevelType w:val="multilevel"/>
    <w:tmpl w:val="86B8D5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B30E2F"/>
    <w:multiLevelType w:val="multilevel"/>
    <w:tmpl w:val="9AFC52FA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D80678"/>
    <w:multiLevelType w:val="multilevel"/>
    <w:tmpl w:val="D8A84010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406045"/>
    <w:multiLevelType w:val="multilevel"/>
    <w:tmpl w:val="E880F586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433FBD"/>
    <w:multiLevelType w:val="multilevel"/>
    <w:tmpl w:val="CBAACB2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22848F2"/>
    <w:multiLevelType w:val="multilevel"/>
    <w:tmpl w:val="431619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6C63E0"/>
    <w:multiLevelType w:val="multilevel"/>
    <w:tmpl w:val="B60A0BB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5471E1"/>
    <w:multiLevelType w:val="multilevel"/>
    <w:tmpl w:val="398656D0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65D77EA"/>
    <w:multiLevelType w:val="multilevel"/>
    <w:tmpl w:val="44C235FE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0B406A1"/>
    <w:multiLevelType w:val="multilevel"/>
    <w:tmpl w:val="13FCFE70"/>
    <w:lvl w:ilvl="0">
      <w:start w:val="1"/>
      <w:numFmt w:val="decimal"/>
      <w:lvlText w:val="%1."/>
      <w:lvlJc w:val="left"/>
      <w:pPr>
        <w:ind w:left="501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1057EB"/>
    <w:multiLevelType w:val="multilevel"/>
    <w:tmpl w:val="26F25BEC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3" w:hanging="360"/>
      </w:pPr>
      <w:rPr>
        <w:rFonts w:ascii="Wingdings" w:hAnsi="Wingdings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6D"/>
    <w:rsid w:val="00035954"/>
    <w:rsid w:val="001A0568"/>
    <w:rsid w:val="001C6C5C"/>
    <w:rsid w:val="001D18A4"/>
    <w:rsid w:val="001E126B"/>
    <w:rsid w:val="00221915"/>
    <w:rsid w:val="0028276D"/>
    <w:rsid w:val="003012F9"/>
    <w:rsid w:val="00383C56"/>
    <w:rsid w:val="004119FF"/>
    <w:rsid w:val="00427B3A"/>
    <w:rsid w:val="005E0441"/>
    <w:rsid w:val="006627D2"/>
    <w:rsid w:val="006A2A09"/>
    <w:rsid w:val="0077416E"/>
    <w:rsid w:val="00783F51"/>
    <w:rsid w:val="00850013"/>
    <w:rsid w:val="00897C67"/>
    <w:rsid w:val="009A2B13"/>
    <w:rsid w:val="00A74CBF"/>
    <w:rsid w:val="00B54B64"/>
    <w:rsid w:val="00B847F4"/>
    <w:rsid w:val="00D30932"/>
    <w:rsid w:val="00D4623E"/>
    <w:rsid w:val="00E14BB4"/>
    <w:rsid w:val="00E51087"/>
    <w:rsid w:val="00F90166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5DC"/>
  <w15:docId w15:val="{D86BF833-C82E-4B3F-9329-5E66A12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C5C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C5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esktop\Kamila%20PRACA\PRACA\A-POST&#280;POWANIA%20PRZETAGOWE\A%20-POST&#280;POWANIA%20UE\2024\aparatura%20badawcza%20D-3\OPZ%20aparatura%20UE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OPZ aparatura UE.docx.dot</Template>
  <TotalTime>13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subject/>
  <dc:creator>UKW</dc:creator>
  <cp:keywords/>
  <cp:lastModifiedBy>pp</cp:lastModifiedBy>
  <cp:revision>12</cp:revision>
  <cp:lastPrinted>2017-07-12T10:43:00Z</cp:lastPrinted>
  <dcterms:created xsi:type="dcterms:W3CDTF">2024-02-13T07:55:00Z</dcterms:created>
  <dcterms:modified xsi:type="dcterms:W3CDTF">2024-02-19T10:06:00Z</dcterms:modified>
</cp:coreProperties>
</file>