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9E66ED">
        <w:rPr>
          <w:rFonts w:cs="Arial"/>
          <w:color w:val="000000"/>
          <w:sz w:val="24"/>
          <w:szCs w:val="24"/>
        </w:rPr>
        <w:t>29.01.2024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9E66ED" w:rsidRPr="009E66ED">
        <w:rPr>
          <w:rFonts w:cs="Arial"/>
          <w:b/>
          <w:color w:val="000000"/>
          <w:sz w:val="24"/>
          <w:szCs w:val="24"/>
        </w:rPr>
        <w:t>Budowa boiska wraz z infrastrukturą towarzyszącą we Włodzimierzowie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9E66ED">
        <w:rPr>
          <w:rFonts w:cs="Arial"/>
          <w:color w:val="000000"/>
          <w:sz w:val="24"/>
          <w:szCs w:val="24"/>
        </w:rPr>
        <w:t>29</w:t>
      </w:r>
      <w:r>
        <w:rPr>
          <w:rFonts w:cs="Arial"/>
          <w:color w:val="000000"/>
          <w:sz w:val="24"/>
          <w:szCs w:val="24"/>
        </w:rPr>
        <w:t>.2023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  <w:r w:rsidR="000C1210">
        <w:rPr>
          <w:rFonts w:asciiTheme="minorHAnsi" w:hAnsiTheme="minorHAnsi"/>
          <w:szCs w:val="24"/>
        </w:rPr>
        <w:t xml:space="preserve"> - korekta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9E66ED" w:rsidRP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 xml:space="preserve">P.W. </w:t>
            </w:r>
            <w:proofErr w:type="spellStart"/>
            <w:r w:rsidRPr="009E66ED">
              <w:rPr>
                <w:rFonts w:cs="Arial"/>
                <w:color w:val="000000"/>
                <w:sz w:val="24"/>
                <w:szCs w:val="24"/>
              </w:rPr>
              <w:t>ProCom</w:t>
            </w:r>
            <w:proofErr w:type="spellEnd"/>
            <w:r w:rsidRPr="009E66ED">
              <w:rPr>
                <w:rFonts w:cs="Arial"/>
                <w:color w:val="000000"/>
                <w:sz w:val="24"/>
                <w:szCs w:val="24"/>
              </w:rPr>
              <w:t xml:space="preserve"> Wiktoria Andrzejewska</w:t>
            </w:r>
          </w:p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Lipowa 7</w:t>
            </w:r>
          </w:p>
          <w:p w:rsidR="00BA4390" w:rsidRPr="001C78B1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87-617 Bobrowniki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2.858.238,33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9E66ED" w:rsidRP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Gardenia Sport Sp. z o.</w:t>
            </w:r>
            <w:proofErr w:type="gramStart"/>
            <w:r w:rsidRPr="009E66ED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E66ED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Kłobucka 13</w:t>
            </w:r>
          </w:p>
          <w:p w:rsidR="009E66ED" w:rsidRPr="001C78B1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02-699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2.917.</w:t>
            </w:r>
            <w:r w:rsidRPr="009E66ED">
              <w:rPr>
                <w:rFonts w:cs="Arial"/>
                <w:color w:val="000000"/>
                <w:sz w:val="24"/>
                <w:szCs w:val="24"/>
              </w:rPr>
              <w:t>459,32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MJ LANGE SPÓŁKA ZOGRANICZONĄ ODPOWIEDZIALNOŚCIĄ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Dobra Woda 226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2.298.4</w:t>
            </w:r>
            <w:r>
              <w:rPr>
                <w:rFonts w:cs="Arial"/>
                <w:color w:val="000000"/>
                <w:sz w:val="24"/>
                <w:szCs w:val="24"/>
              </w:rPr>
              <w:t>00,00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Gazomia Nowa 109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2.695.000 ,00</w:t>
            </w:r>
            <w:proofErr w:type="gramEnd"/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MONOLIT GLOBAL SPÓŁKA Z OGRANICZONĄ ODPOWIEDZIALNOŚCIĄ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A37A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8A37AE">
              <w:rPr>
                <w:rFonts w:cs="Arial"/>
                <w:color w:val="000000"/>
                <w:sz w:val="24"/>
                <w:szCs w:val="24"/>
              </w:rPr>
              <w:t>. Westerplatte 6B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2.189.898,36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8A37AE" w:rsidRPr="00C140F6" w:rsidRDefault="00367104" w:rsidP="003671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  <w:r w:rsidRPr="00C140F6">
              <w:rPr>
                <w:color w:val="FF0000"/>
                <w:sz w:val="23"/>
                <w:szCs w:val="23"/>
              </w:rPr>
              <w:t xml:space="preserve">Przedsiębiorstwo </w:t>
            </w:r>
            <w:r w:rsidR="008A37AE" w:rsidRPr="00C140F6">
              <w:rPr>
                <w:rFonts w:cs="Arial"/>
                <w:color w:val="FF0000"/>
                <w:sz w:val="24"/>
                <w:szCs w:val="24"/>
              </w:rPr>
              <w:t>Budownictwa Wodnego w Warszawie S.A</w:t>
            </w:r>
            <w:bookmarkStart w:id="0" w:name="_GoBack"/>
            <w:bookmarkEnd w:id="0"/>
            <w:r w:rsidR="008A37AE" w:rsidRPr="00C140F6">
              <w:rPr>
                <w:rFonts w:cs="Arial"/>
                <w:color w:val="FF0000"/>
                <w:sz w:val="24"/>
                <w:szCs w:val="24"/>
              </w:rPr>
              <w:t>.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A37AE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Modlińska 17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03-199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.622.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592,15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Profintern</w:t>
            </w:r>
            <w:proofErr w:type="spellEnd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International FC Sp z </w:t>
            </w: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 w:rsidRPr="008A37AE">
              <w:rPr>
                <w:rFonts w:cs="Arial"/>
                <w:color w:val="000000"/>
                <w:sz w:val="24"/>
                <w:szCs w:val="24"/>
              </w:rPr>
              <w:t xml:space="preserve">. A. Mickiewicza 37/58 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01-625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906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500</w:t>
            </w:r>
            <w:r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B706A3" w:rsidRPr="000417F5" w:rsidRDefault="001D5725" w:rsidP="00F40CE5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</w:p>
    <w:p w:rsidR="001207B9" w:rsidRPr="001207B9" w:rsidRDefault="001207B9" w:rsidP="001207B9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1F0087" w:rsidRPr="000417F5" w:rsidRDefault="001207B9" w:rsidP="001207B9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1207B9">
        <w:rPr>
          <w:sz w:val="24"/>
          <w:szCs w:val="24"/>
        </w:rPr>
        <w:t>/-/ Wojciech Ostrowski</w:t>
      </w: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1210"/>
    <w:rsid w:val="000F5EEE"/>
    <w:rsid w:val="00101944"/>
    <w:rsid w:val="00113B0A"/>
    <w:rsid w:val="001207B9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67104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A37AE"/>
    <w:rsid w:val="008F5252"/>
    <w:rsid w:val="009D7E80"/>
    <w:rsid w:val="009E66ED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140F6"/>
    <w:rsid w:val="00C4350A"/>
    <w:rsid w:val="00C465CF"/>
    <w:rsid w:val="00C4736C"/>
    <w:rsid w:val="00C81DA2"/>
    <w:rsid w:val="00D14D35"/>
    <w:rsid w:val="00D74D67"/>
    <w:rsid w:val="00D754B8"/>
    <w:rsid w:val="00DE2FBC"/>
    <w:rsid w:val="00E17E12"/>
    <w:rsid w:val="00F40CE5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5</cp:revision>
  <cp:lastPrinted>2024-01-29T10:40:00Z</cp:lastPrinted>
  <dcterms:created xsi:type="dcterms:W3CDTF">2024-01-29T10:41:00Z</dcterms:created>
  <dcterms:modified xsi:type="dcterms:W3CDTF">2024-01-29T10:42:00Z</dcterms:modified>
</cp:coreProperties>
</file>