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4CB273C5"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912E92">
        <w:rPr>
          <w:rFonts w:cs="Times New Roman"/>
          <w:b/>
        </w:rPr>
        <w:t>5</w:t>
      </w:r>
      <w:r w:rsidR="007F1382">
        <w:rPr>
          <w:rFonts w:cs="Times New Roman"/>
          <w:b/>
        </w:rPr>
        <w:t>1</w:t>
      </w:r>
      <w:r w:rsidR="00AC7069" w:rsidRPr="00AC7069">
        <w:rPr>
          <w:rFonts w:cs="Times New Roman"/>
          <w:b/>
        </w:rPr>
        <w:t>.2025.</w:t>
      </w:r>
      <w:r w:rsidR="00D32923">
        <w:rPr>
          <w:rFonts w:cs="Times New Roman"/>
          <w:b/>
        </w:rPr>
        <w:t>JS</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1BB280C5" w14:textId="77777777" w:rsidR="00912E92" w:rsidRPr="00912E92" w:rsidRDefault="00660D5B" w:rsidP="00FB2027">
      <w:pPr>
        <w:pStyle w:val="Akapitzlist"/>
        <w:numPr>
          <w:ilvl w:val="0"/>
          <w:numId w:val="18"/>
        </w:numPr>
        <w:jc w:val="both"/>
        <w:rPr>
          <w:rFonts w:cs="Times New Roman"/>
          <w:bCs/>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w:t>
      </w:r>
      <w:proofErr w:type="spellStart"/>
      <w:r w:rsidRPr="007F1382">
        <w:rPr>
          <w:rFonts w:cs="Times New Roman"/>
          <w:bCs/>
        </w:rPr>
        <w:t>pn</w:t>
      </w:r>
      <w:proofErr w:type="spellEnd"/>
      <w:r w:rsidR="0009436B" w:rsidRPr="007F1382">
        <w:rPr>
          <w:rFonts w:cs="Times New Roman"/>
          <w:bCs/>
        </w:rPr>
        <w:t xml:space="preserve"> </w:t>
      </w:r>
      <w:r w:rsidR="007F1382" w:rsidRPr="007F1382">
        <w:rPr>
          <w:rFonts w:cs="Times New Roman"/>
          <w:b/>
          <w:bCs/>
          <w:szCs w:val="24"/>
        </w:rPr>
        <w:t>„</w:t>
      </w:r>
      <w:r w:rsidR="00912E92">
        <w:rPr>
          <w:rFonts w:cs="Times New Roman"/>
          <w:b/>
          <w:bCs/>
          <w:szCs w:val="24"/>
        </w:rPr>
        <w:t>Budowa wiaty w Marunach</w:t>
      </w:r>
      <w:r w:rsidR="007F1382" w:rsidRPr="007F1382">
        <w:rPr>
          <w:rFonts w:cs="Times New Roman"/>
          <w:szCs w:val="24"/>
        </w:rPr>
        <w:t>”</w:t>
      </w:r>
      <w:r w:rsidR="007F1382">
        <w:rPr>
          <w:rFonts w:cs="Times New Roman"/>
          <w:szCs w:val="24"/>
        </w:rPr>
        <w:t xml:space="preserve">- </w:t>
      </w:r>
      <w:r w:rsidR="007F1382" w:rsidRPr="00375381">
        <w:rPr>
          <w:rFonts w:cs="Times New Roman"/>
          <w:szCs w:val="24"/>
        </w:rPr>
        <w:t>w formule „zaprojektuj  i wybuduj</w:t>
      </w:r>
      <w:r w:rsidR="007F1382">
        <w:rPr>
          <w:rFonts w:cs="Times New Roman"/>
          <w:szCs w:val="24"/>
        </w:rPr>
        <w:t xml:space="preserve">” </w:t>
      </w:r>
      <w:r w:rsidR="007F1382" w:rsidRPr="00375381">
        <w:rPr>
          <w:rFonts w:cs="Times New Roman"/>
          <w:szCs w:val="24"/>
        </w:rPr>
        <w:t>wraz z pełnieniem nadzoru autorskiego nad realizacją projektu</w:t>
      </w:r>
      <w:r w:rsidR="007F1382" w:rsidRPr="00375381">
        <w:rPr>
          <w:rFonts w:cs="Times New Roman"/>
          <w:bCs/>
          <w:szCs w:val="24"/>
        </w:rPr>
        <w:t>.</w:t>
      </w:r>
    </w:p>
    <w:p w14:paraId="45C1AC03" w14:textId="77777777" w:rsidR="00912E92" w:rsidRPr="00912E92" w:rsidRDefault="00912E92" w:rsidP="00FB2027">
      <w:pPr>
        <w:pStyle w:val="Akapitzlist"/>
        <w:numPr>
          <w:ilvl w:val="0"/>
          <w:numId w:val="18"/>
        </w:numPr>
        <w:jc w:val="both"/>
        <w:rPr>
          <w:rFonts w:eastAsia="Times New Roman" w:cs="Times New Roman"/>
          <w:noProof/>
          <w:kern w:val="0"/>
          <w:lang w:eastAsia="pl-PL" w:bidi="ar-SA"/>
        </w:rPr>
      </w:pPr>
      <w:r w:rsidRPr="00912E92">
        <w:rPr>
          <w:rFonts w:eastAsia="Lucida Sans Unicode"/>
          <w:bCs/>
        </w:rPr>
        <w:t>Przedmiotem zamówienia jest wykonanie dokumentacji projektowej, a następnie wybudowanie altany drewnianej w miejscowości Maruny na działce nr</w:t>
      </w:r>
      <w:r>
        <w:t xml:space="preserve"> 125/12 </w:t>
      </w:r>
      <w:proofErr w:type="spellStart"/>
      <w:r>
        <w:t>obr</w:t>
      </w:r>
      <w:proofErr w:type="spellEnd"/>
      <w:r>
        <w:t xml:space="preserve">. Maruny gm. Barczewo. </w:t>
      </w:r>
    </w:p>
    <w:p w14:paraId="65A73DF2" w14:textId="240DEED8" w:rsidR="00912E92" w:rsidRPr="00F93BCF" w:rsidRDefault="00912E92" w:rsidP="00FB2027">
      <w:pPr>
        <w:widowControl/>
        <w:numPr>
          <w:ilvl w:val="0"/>
          <w:numId w:val="18"/>
        </w:numPr>
        <w:tabs>
          <w:tab w:val="left" w:pos="1440"/>
        </w:tabs>
        <w:jc w:val="both"/>
        <w:rPr>
          <w:rFonts w:eastAsia="Lucida Sans Unicode" w:cs="Times New Roman"/>
          <w:bCs/>
          <w:kern w:val="0"/>
          <w:lang w:eastAsia="pl-PL" w:bidi="ar-SA"/>
        </w:rPr>
      </w:pPr>
      <w:r w:rsidRPr="00F93BCF">
        <w:rPr>
          <w:rFonts w:eastAsia="Lucida Sans Unicode"/>
          <w:bCs/>
        </w:rPr>
        <w:t>Wykonanie kompleksowej dokumentacji budowlanej wraz z uzyskaniem pozwolenia na budowę lub zgłoszenia w ramach dokumentacji Wykonawca zapewni przeprowadzenie wszelkich niezbędnych prac poprzedzający proces projektowy. W szczególności w zakresie dokumentacji uwzględnić należy;</w:t>
      </w:r>
    </w:p>
    <w:p w14:paraId="77941F34" w14:textId="77777777" w:rsidR="00F93BCF" w:rsidRDefault="00912E92" w:rsidP="00FB2027">
      <w:pPr>
        <w:pStyle w:val="Akapitzlist"/>
        <w:numPr>
          <w:ilvl w:val="0"/>
          <w:numId w:val="29"/>
        </w:numPr>
        <w:jc w:val="both"/>
        <w:rPr>
          <w:rFonts w:eastAsia="Lucida Sans Unicode"/>
          <w:bCs/>
        </w:rPr>
      </w:pPr>
      <w:r w:rsidRPr="00912E92">
        <w:rPr>
          <w:rFonts w:eastAsia="Lucida Sans Unicode"/>
          <w:bCs/>
        </w:rPr>
        <w:t>wykonanie projektu budowlanego łącznie z projektem zagospodarowania terenu, wraz z wszystkimi niezbędnymi uzgodnieniami.</w:t>
      </w:r>
    </w:p>
    <w:p w14:paraId="536C158E" w14:textId="3554576C" w:rsidR="00F93BCF" w:rsidRPr="00F93BCF" w:rsidRDefault="00912E92" w:rsidP="00FB2027">
      <w:pPr>
        <w:pStyle w:val="Akapitzlist"/>
        <w:numPr>
          <w:ilvl w:val="0"/>
          <w:numId w:val="18"/>
        </w:numPr>
        <w:jc w:val="both"/>
        <w:rPr>
          <w:rFonts w:eastAsia="Lucida Sans Unicode"/>
          <w:bCs/>
        </w:rPr>
      </w:pPr>
      <w:r w:rsidRPr="00F93BCF">
        <w:rPr>
          <w:rFonts w:eastAsia="Lucida Sans Unicode"/>
          <w:bCs/>
        </w:rPr>
        <w:t>Przeprowadzenie budowy:</w:t>
      </w:r>
    </w:p>
    <w:p w14:paraId="1C726B26" w14:textId="77777777" w:rsidR="00F93BCF" w:rsidRDefault="00912E92" w:rsidP="00FB2027">
      <w:pPr>
        <w:pStyle w:val="Akapitzlist"/>
        <w:numPr>
          <w:ilvl w:val="0"/>
          <w:numId w:val="30"/>
        </w:numPr>
        <w:tabs>
          <w:tab w:val="left" w:pos="1440"/>
        </w:tabs>
        <w:jc w:val="both"/>
        <w:rPr>
          <w:rFonts w:eastAsia="Lucida Sans Unicode"/>
          <w:bCs/>
        </w:rPr>
      </w:pPr>
      <w:r w:rsidRPr="00F93BCF">
        <w:rPr>
          <w:rFonts w:eastAsia="Lucida Sans Unicode"/>
          <w:bCs/>
        </w:rPr>
        <w:t>wykonanie altany drewnianej według opracowanego projektu,</w:t>
      </w:r>
    </w:p>
    <w:p w14:paraId="606BA1DE" w14:textId="2E05169C" w:rsidR="002D2DDA" w:rsidRPr="00734FE1" w:rsidRDefault="00912E92" w:rsidP="00FB2027">
      <w:pPr>
        <w:pStyle w:val="Akapitzlist"/>
        <w:numPr>
          <w:ilvl w:val="0"/>
          <w:numId w:val="18"/>
        </w:numPr>
        <w:tabs>
          <w:tab w:val="left" w:pos="1440"/>
        </w:tabs>
        <w:jc w:val="both"/>
        <w:rPr>
          <w:bCs/>
          <w:lang w:eastAsia="pl-PL"/>
        </w:rPr>
      </w:pPr>
      <w:r w:rsidRPr="00F93BCF">
        <w:rPr>
          <w:rFonts w:eastAsia="Lucida Sans Unicode"/>
          <w:bCs/>
        </w:rPr>
        <w:t>Projekt techniczny altany należy opracować w zgodzie z przepisami prawnymi i normami związanymi z projektowaniem i wykonaniem przedmiotu zamówienia</w:t>
      </w:r>
    </w:p>
    <w:p w14:paraId="7D82C6AA" w14:textId="77777777" w:rsidR="00734FE1" w:rsidRDefault="00734FE1" w:rsidP="00FB2027">
      <w:pPr>
        <w:pStyle w:val="Akapitzlist"/>
        <w:numPr>
          <w:ilvl w:val="0"/>
          <w:numId w:val="18"/>
        </w:numPr>
        <w:tabs>
          <w:tab w:val="left" w:pos="1440"/>
        </w:tabs>
        <w:jc w:val="both"/>
        <w:rPr>
          <w:rFonts w:eastAsia="Lucida Sans Unicode"/>
          <w:bCs/>
        </w:rPr>
      </w:pPr>
      <w:r w:rsidRPr="00734FE1">
        <w:rPr>
          <w:rFonts w:eastAsia="Lucida Sans Unicode"/>
          <w:bCs/>
        </w:rPr>
        <w:t>Prace projektowe należy wykonać w zakresie niezbędnym do realizacji zad</w:t>
      </w:r>
      <w:r>
        <w:rPr>
          <w:rFonts w:eastAsia="Lucida Sans Unicode"/>
          <w:bCs/>
        </w:rPr>
        <w:t>a</w:t>
      </w:r>
      <w:r w:rsidRPr="00734FE1">
        <w:rPr>
          <w:rFonts w:eastAsia="Lucida Sans Unicode"/>
          <w:bCs/>
        </w:rPr>
        <w:t>nia.</w:t>
      </w:r>
    </w:p>
    <w:p w14:paraId="6EB7684F" w14:textId="77777777" w:rsidR="00734FE1" w:rsidRDefault="00734FE1" w:rsidP="00FB2027">
      <w:pPr>
        <w:pStyle w:val="Akapitzlist"/>
        <w:numPr>
          <w:ilvl w:val="0"/>
          <w:numId w:val="18"/>
        </w:numPr>
        <w:tabs>
          <w:tab w:val="left" w:pos="1440"/>
        </w:tabs>
        <w:jc w:val="both"/>
        <w:rPr>
          <w:rFonts w:eastAsia="Lucida Sans Unicode"/>
          <w:bCs/>
        </w:rPr>
      </w:pPr>
      <w:r w:rsidRPr="00734FE1">
        <w:rPr>
          <w:rFonts w:eastAsia="Lucida Sans Unicode"/>
          <w:bCs/>
        </w:rPr>
        <w:t xml:space="preserve">Dokumentacja projektowa wraz z niezbędnymi uzgodnieniami branżowymi winna być kompletna z punktu widzenia celu, któremu ma służyć oraz spełnić obowiązujące przepisy Prawa Budowlanego, przepisy techniczno-budowlane, przepisy powiązane i normy. </w:t>
      </w:r>
    </w:p>
    <w:p w14:paraId="324BD39B" w14:textId="77777777" w:rsidR="00734FE1" w:rsidRDefault="00734FE1" w:rsidP="00734FE1">
      <w:pPr>
        <w:pStyle w:val="Akapitzlist"/>
        <w:tabs>
          <w:tab w:val="left" w:pos="1440"/>
        </w:tabs>
        <w:jc w:val="both"/>
        <w:rPr>
          <w:rFonts w:eastAsia="Lucida Sans Unicode"/>
          <w:bCs/>
        </w:rPr>
      </w:pPr>
    </w:p>
    <w:p w14:paraId="1C63E1A1" w14:textId="117CAD30" w:rsidR="00AC7069" w:rsidRPr="00734FE1" w:rsidRDefault="00787E7A" w:rsidP="00FB2027">
      <w:pPr>
        <w:pStyle w:val="Akapitzlist"/>
        <w:numPr>
          <w:ilvl w:val="0"/>
          <w:numId w:val="18"/>
        </w:numPr>
        <w:tabs>
          <w:tab w:val="left" w:pos="1440"/>
        </w:tabs>
        <w:jc w:val="both"/>
        <w:rPr>
          <w:rFonts w:eastAsia="Lucida Sans Unicode"/>
          <w:bCs/>
        </w:rPr>
      </w:pPr>
      <w:r w:rsidRPr="00734FE1">
        <w:rPr>
          <w:b/>
          <w:lang w:eastAsia="pl-PL"/>
        </w:rPr>
        <w:t>Zakres robót</w:t>
      </w:r>
      <w:r w:rsidR="00A269C2" w:rsidRPr="00734FE1">
        <w:rPr>
          <w:b/>
          <w:lang w:eastAsia="pl-PL"/>
        </w:rPr>
        <w:t>:</w:t>
      </w:r>
    </w:p>
    <w:p w14:paraId="3EE72B4B" w14:textId="7B155A00" w:rsidR="00734FE1" w:rsidRPr="00734FE1" w:rsidRDefault="00734FE1" w:rsidP="00FB2027">
      <w:pPr>
        <w:pStyle w:val="Akapitzlist"/>
        <w:numPr>
          <w:ilvl w:val="0"/>
          <w:numId w:val="19"/>
        </w:numPr>
        <w:tabs>
          <w:tab w:val="left" w:pos="1440"/>
        </w:tabs>
        <w:jc w:val="both"/>
        <w:rPr>
          <w:rFonts w:eastAsia="Lucida Sans Unicode" w:cs="Times New Roman"/>
          <w:bCs/>
          <w:kern w:val="0"/>
          <w:lang w:eastAsia="pl-PL" w:bidi="ar-SA"/>
        </w:rPr>
      </w:pPr>
      <w:r w:rsidRPr="00734FE1">
        <w:rPr>
          <w:rFonts w:eastAsia="Lucida Sans Unicode"/>
          <w:bCs/>
        </w:rPr>
        <w:t>Wymagana jest wizja lokalna, a podane w programie funkcjonalno-użytkowym informacje nie zwalniają z konieczności przeprowadzenia wizji lokalnej w terenie i przewidzenie innych nieprzewidzianych w programie uwarunkowań.</w:t>
      </w:r>
    </w:p>
    <w:p w14:paraId="7C0891DD" w14:textId="14A4C3FE" w:rsidR="00180DF1" w:rsidRDefault="00734FE1" w:rsidP="00FB2027">
      <w:pPr>
        <w:pStyle w:val="Akapitzlist"/>
        <w:numPr>
          <w:ilvl w:val="0"/>
          <w:numId w:val="19"/>
        </w:numPr>
        <w:jc w:val="both"/>
        <w:rPr>
          <w:bCs/>
          <w:lang w:eastAsia="pl-PL"/>
        </w:rPr>
      </w:pPr>
      <w:r>
        <w:rPr>
          <w:bCs/>
          <w:lang w:eastAsia="pl-PL"/>
        </w:rPr>
        <w:t>w</w:t>
      </w:r>
      <w:r w:rsidR="0009436B" w:rsidRPr="00180DF1">
        <w:rPr>
          <w:bCs/>
          <w:lang w:eastAsia="pl-PL"/>
        </w:rPr>
        <w:t>ykonać badania geotechniczne (jeśli będą wymagane),</w:t>
      </w:r>
    </w:p>
    <w:p w14:paraId="691C17E4" w14:textId="6870D8BE" w:rsidR="00180DF1" w:rsidRDefault="00734FE1" w:rsidP="00FB2027">
      <w:pPr>
        <w:pStyle w:val="Akapitzlist"/>
        <w:numPr>
          <w:ilvl w:val="0"/>
          <w:numId w:val="19"/>
        </w:numPr>
        <w:jc w:val="both"/>
        <w:rPr>
          <w:bCs/>
          <w:lang w:eastAsia="pl-PL"/>
        </w:rPr>
      </w:pPr>
      <w:r>
        <w:rPr>
          <w:bCs/>
          <w:lang w:eastAsia="pl-PL"/>
        </w:rPr>
        <w:t>p</w:t>
      </w:r>
      <w:r w:rsidR="0009436B" w:rsidRPr="00180DF1">
        <w:rPr>
          <w:bCs/>
          <w:lang w:eastAsia="pl-PL"/>
        </w:rPr>
        <w:t>rzewidzieć w dokumentacji zabezpieczenie drzew i krzewów przed uszkodzeniami, jakie mogą powstać podczas wykonywania robót budowlanych, (jeśli będzie wymagane),</w:t>
      </w:r>
    </w:p>
    <w:p w14:paraId="19A5E52A" w14:textId="77777777" w:rsidR="00180DF1" w:rsidRDefault="0009436B" w:rsidP="00FB2027">
      <w:pPr>
        <w:pStyle w:val="Akapitzlist"/>
        <w:numPr>
          <w:ilvl w:val="0"/>
          <w:numId w:val="19"/>
        </w:numPr>
        <w:jc w:val="both"/>
        <w:rPr>
          <w:bCs/>
          <w:lang w:eastAsia="pl-PL"/>
        </w:rPr>
      </w:pPr>
      <w:r w:rsidRPr="00180DF1">
        <w:rPr>
          <w:bCs/>
          <w:lang w:eastAsia="pl-PL"/>
        </w:rPr>
        <w:lastRenderedPageBreak/>
        <w:t xml:space="preserve">należy uzyskać wszystkie uzgodnienia, decyzje itp. niezbędne do realizacji zadania ( np. decyzje na wycinkę drzew itp.), </w:t>
      </w:r>
    </w:p>
    <w:p w14:paraId="24A67058" w14:textId="77777777" w:rsidR="00180DF1" w:rsidRDefault="0009436B" w:rsidP="00FB2027">
      <w:pPr>
        <w:pStyle w:val="Akapitzlist"/>
        <w:numPr>
          <w:ilvl w:val="0"/>
          <w:numId w:val="19"/>
        </w:numPr>
        <w:jc w:val="both"/>
        <w:rPr>
          <w:bCs/>
          <w:lang w:eastAsia="pl-PL"/>
        </w:rPr>
      </w:pPr>
      <w:r w:rsidRPr="00180DF1">
        <w:rPr>
          <w:bCs/>
          <w:lang w:eastAsia="pl-PL"/>
        </w:rPr>
        <w:t>dostosować elementy projektowane z elementami istniejącymi na styku opracowania,</w:t>
      </w:r>
    </w:p>
    <w:p w14:paraId="67A413D0" w14:textId="77777777" w:rsidR="00180DF1" w:rsidRDefault="0009436B" w:rsidP="00FB2027">
      <w:pPr>
        <w:pStyle w:val="Akapitzlist"/>
        <w:numPr>
          <w:ilvl w:val="0"/>
          <w:numId w:val="19"/>
        </w:numPr>
        <w:jc w:val="both"/>
        <w:rPr>
          <w:bCs/>
          <w:lang w:eastAsia="pl-PL"/>
        </w:rPr>
      </w:pPr>
      <w:r w:rsidRPr="00180DF1">
        <w:rPr>
          <w:bCs/>
          <w:lang w:eastAsia="pl-PL"/>
        </w:rPr>
        <w:t>uzyskać uzgodnienia projektu od zarządców sieci znajdujących się w rejonie inwestycji. Uzgodnienia należy załączyć do projektu. W przypadku stwierdzenia kolizji, wykonać projekt jej usunięcia, z niezbędnymi uzgodnieniami,</w:t>
      </w:r>
    </w:p>
    <w:p w14:paraId="42C0BC50" w14:textId="77777777" w:rsidR="00180DF1" w:rsidRDefault="0009436B" w:rsidP="00FB2027">
      <w:pPr>
        <w:pStyle w:val="Akapitzlist"/>
        <w:numPr>
          <w:ilvl w:val="0"/>
          <w:numId w:val="19"/>
        </w:numPr>
        <w:jc w:val="both"/>
        <w:rPr>
          <w:bCs/>
          <w:lang w:eastAsia="pl-PL"/>
        </w:rPr>
      </w:pPr>
      <w:r w:rsidRPr="00180DF1">
        <w:rPr>
          <w:bCs/>
          <w:lang w:eastAsia="pl-PL"/>
        </w:rPr>
        <w:t xml:space="preserve">projekt wykonać na mapie do celów projektowych lub mapie zasadniczej ( pozwolenie / zgłoszenie),  </w:t>
      </w:r>
    </w:p>
    <w:p w14:paraId="0C530BFA" w14:textId="77777777" w:rsidR="00180DF1" w:rsidRDefault="0009436B" w:rsidP="00FB2027">
      <w:pPr>
        <w:pStyle w:val="Akapitzlist"/>
        <w:numPr>
          <w:ilvl w:val="0"/>
          <w:numId w:val="19"/>
        </w:numPr>
        <w:jc w:val="both"/>
        <w:rPr>
          <w:bCs/>
          <w:lang w:eastAsia="pl-PL"/>
        </w:rPr>
      </w:pPr>
      <w:r w:rsidRPr="00180DF1">
        <w:rPr>
          <w:bCs/>
          <w:lang w:eastAsia="pl-PL"/>
        </w:rPr>
        <w:t xml:space="preserve">uzyskać w imieniu Zamawiającego Decyzję o środowiskowych uwarunkowaniach realizacji przedsięwzięcia (jeśli będzie wymagana), </w:t>
      </w:r>
    </w:p>
    <w:p w14:paraId="7A0A7367" w14:textId="77777777" w:rsidR="00180DF1" w:rsidRDefault="0009436B" w:rsidP="00FB2027">
      <w:pPr>
        <w:pStyle w:val="Akapitzlist"/>
        <w:numPr>
          <w:ilvl w:val="0"/>
          <w:numId w:val="19"/>
        </w:numPr>
        <w:jc w:val="both"/>
        <w:rPr>
          <w:bCs/>
          <w:lang w:eastAsia="pl-PL"/>
        </w:rPr>
      </w:pPr>
      <w:r w:rsidRPr="00180DF1">
        <w:rPr>
          <w:bCs/>
          <w:lang w:eastAsia="pl-PL"/>
        </w:rPr>
        <w:t>należy dokonać niezbędnych uzgodnień i opinii wymaganych odrębnymi przepisami min. z KOWR,  Skarb Państwa, Powiatowa Służba Drogowa itp.,</w:t>
      </w:r>
    </w:p>
    <w:p w14:paraId="0B1D1553" w14:textId="736EBB0A" w:rsidR="0009436B" w:rsidRPr="00180DF1" w:rsidRDefault="0009436B" w:rsidP="00FB2027">
      <w:pPr>
        <w:pStyle w:val="Akapitzlist"/>
        <w:numPr>
          <w:ilvl w:val="0"/>
          <w:numId w:val="19"/>
        </w:numPr>
        <w:jc w:val="both"/>
        <w:rPr>
          <w:bCs/>
          <w:lang w:eastAsia="pl-PL"/>
        </w:rPr>
      </w:pPr>
      <w:r w:rsidRPr="00180DF1">
        <w:rPr>
          <w:bCs/>
          <w:lang w:eastAsia="pl-PL"/>
        </w:rPr>
        <w:t>należy wykonać projekt zagospodarowania terenu, projekt architektoniczno- budowalny, projekt techniczny, przedmiar i kosztorys inwestorski oraz specyfikację techniczną wykonania i odbioru robót budowlanych.</w:t>
      </w:r>
    </w:p>
    <w:p w14:paraId="4F2E2D02" w14:textId="77777777" w:rsidR="00916ABF" w:rsidRPr="00916ABF" w:rsidRDefault="00916ABF" w:rsidP="00916ABF">
      <w:pPr>
        <w:jc w:val="both"/>
        <w:rPr>
          <w:bCs/>
          <w:lang w:eastAsia="pl-PL"/>
        </w:rPr>
      </w:pPr>
    </w:p>
    <w:p w14:paraId="6CA0C5DF" w14:textId="3A2C8283" w:rsidR="00787E7A" w:rsidRDefault="00787E7A" w:rsidP="00FB2027">
      <w:pPr>
        <w:pStyle w:val="Akapitzlist"/>
        <w:numPr>
          <w:ilvl w:val="0"/>
          <w:numId w:val="20"/>
        </w:numPr>
        <w:suppressAutoHyphens w:val="0"/>
        <w:jc w:val="both"/>
        <w:rPr>
          <w:lang w:eastAsia="pl-PL"/>
        </w:rPr>
      </w:pPr>
      <w:r w:rsidRPr="00180DF1">
        <w:rPr>
          <w:rFonts w:eastAsia="Verdana,Bold"/>
          <w:b/>
          <w:bCs/>
          <w:lang w:eastAsia="pl-PL"/>
        </w:rPr>
        <w:t>Ogólne wymagania dla wykonywania opracowań projektowych</w:t>
      </w:r>
      <w:r w:rsidR="00393640">
        <w:rPr>
          <w:lang w:eastAsia="pl-PL"/>
        </w:rPr>
        <w:t>:</w:t>
      </w:r>
    </w:p>
    <w:p w14:paraId="595E8D8F"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rsidRPr="00180DF1">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4AFE915C" w14:textId="77777777" w:rsidR="00180DF1"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2E331103" w14:textId="6D43541B" w:rsidR="0009436B" w:rsidRPr="00180DF1" w:rsidRDefault="0009436B" w:rsidP="00FB2027">
      <w:pPr>
        <w:pStyle w:val="Akapitzlist"/>
        <w:numPr>
          <w:ilvl w:val="0"/>
          <w:numId w:val="21"/>
        </w:numPr>
        <w:suppressAutoHyphens w:val="0"/>
        <w:autoSpaceDN w:val="0"/>
        <w:jc w:val="both"/>
        <w:rPr>
          <w:rFonts w:eastAsia="Verdana" w:cs="Times New Roman"/>
          <w:kern w:val="0"/>
          <w:lang w:eastAsia="pl-PL" w:bidi="ar-SA"/>
        </w:rPr>
      </w:pPr>
      <w:r>
        <w:t>Po stronie Wykonawcy leży konieczność zgłoszenia /złożenia wniosku o uzyskanie pozwolenia na budowę.</w:t>
      </w: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6A392821" w:rsidR="00787E7A" w:rsidRPr="00180DF1" w:rsidRDefault="00787E7A" w:rsidP="00FB2027">
      <w:pPr>
        <w:pStyle w:val="Akapitzlist"/>
        <w:numPr>
          <w:ilvl w:val="0"/>
          <w:numId w:val="22"/>
        </w:numPr>
        <w:jc w:val="both"/>
        <w:rPr>
          <w:b/>
        </w:rPr>
      </w:pPr>
      <w:r w:rsidRPr="00180DF1">
        <w:rPr>
          <w:b/>
          <w:lang w:eastAsia="pl-PL"/>
        </w:rPr>
        <w:t>Szczegóły dotyczące opracowania dokumentacji projektowej.</w:t>
      </w:r>
    </w:p>
    <w:p w14:paraId="45FE5EB6" w14:textId="77777777" w:rsidR="00180DF1" w:rsidRDefault="0009436B" w:rsidP="00787E7A">
      <w:pPr>
        <w:suppressAutoHyphens w:val="0"/>
        <w:contextualSpacing/>
        <w:jc w:val="both"/>
        <w:rPr>
          <w:lang w:eastAsia="pl-PL"/>
        </w:rPr>
      </w:pPr>
      <w:r w:rsidRPr="0009436B">
        <w:rPr>
          <w:lang w:eastAsia="pl-PL"/>
        </w:rPr>
        <w:t>Dokumentacja projektowa powinna zostać sporządzona zgodnie z Rozporządzeniem Ministra Rozwoju i Technologii z dnia 20 grudnia 2021r. w sprawie szczegółowego zakresu i formy dokumentacji projektowej, specyfikacji technicznych wykonania i odbioru robót budowlanych oraz programu funkcjonalno-użytkowego.</w:t>
      </w:r>
    </w:p>
    <w:p w14:paraId="0BF94969" w14:textId="77777777" w:rsidR="00180DF1" w:rsidRDefault="00180DF1" w:rsidP="00787E7A">
      <w:pPr>
        <w:suppressAutoHyphens w:val="0"/>
        <w:contextualSpacing/>
        <w:jc w:val="both"/>
        <w:rPr>
          <w:lang w:eastAsia="pl-PL"/>
        </w:rPr>
      </w:pPr>
    </w:p>
    <w:p w14:paraId="4DAF01A7" w14:textId="77777777" w:rsidR="00180DF1" w:rsidRPr="00180DF1" w:rsidRDefault="00787E7A" w:rsidP="00FB2027">
      <w:pPr>
        <w:pStyle w:val="Akapitzlist"/>
        <w:numPr>
          <w:ilvl w:val="0"/>
          <w:numId w:val="23"/>
        </w:numPr>
        <w:suppressAutoHyphens w:val="0"/>
        <w:jc w:val="both"/>
        <w:rPr>
          <w:lang w:eastAsia="pl-PL"/>
        </w:rPr>
      </w:pPr>
      <w:r w:rsidRPr="00180DF1">
        <w:rPr>
          <w:b/>
          <w:lang w:eastAsia="pl-PL"/>
        </w:rPr>
        <w:t>Zakres i forma specyfikacji technicznych wykonania i odbioru robót budowlanych.</w:t>
      </w:r>
    </w:p>
    <w:p w14:paraId="0AB365A9" w14:textId="77777777" w:rsidR="00180DF1" w:rsidRPr="00F124BA" w:rsidRDefault="00180DF1" w:rsidP="00180DF1">
      <w:pPr>
        <w:suppressAutoHyphens w:val="0"/>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FB2027">
      <w:pPr>
        <w:pStyle w:val="Akapitzlist"/>
        <w:numPr>
          <w:ilvl w:val="0"/>
          <w:numId w:val="23"/>
        </w:numPr>
        <w:suppressAutoHyphens w:val="0"/>
        <w:jc w:val="both"/>
        <w:rPr>
          <w:lang w:eastAsia="pl-PL"/>
        </w:rPr>
      </w:pPr>
      <w:r w:rsidRPr="00180DF1">
        <w:rPr>
          <w:b/>
          <w:lang w:eastAsia="pl-PL"/>
        </w:rPr>
        <w:t>Kosztorys inwestorski.</w:t>
      </w:r>
    </w:p>
    <w:p w14:paraId="31DDAD0D" w14:textId="77777777" w:rsidR="00180DF1" w:rsidRPr="00180DF1" w:rsidRDefault="0009436B" w:rsidP="00FB2027">
      <w:pPr>
        <w:pStyle w:val="Akapitzlist"/>
        <w:numPr>
          <w:ilvl w:val="0"/>
          <w:numId w:val="24"/>
        </w:numPr>
        <w:suppressAutoHyphens w:val="0"/>
        <w:jc w:val="both"/>
        <w:rPr>
          <w:b/>
          <w:bCs/>
          <w:lang w:eastAsia="pl-PL"/>
        </w:rPr>
      </w:pPr>
      <w:r w:rsidRPr="00180DF1">
        <w:rPr>
          <w:bCs/>
          <w:lang w:eastAsia="pl-PL"/>
        </w:rPr>
        <w:t xml:space="preserve">Kosztorys inwestorski należy sporządzić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FB2027">
      <w:pPr>
        <w:pStyle w:val="Akapitzlist"/>
        <w:numPr>
          <w:ilvl w:val="0"/>
          <w:numId w:val="24"/>
        </w:numPr>
        <w:suppressAutoHyphens w:val="0"/>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FB2027">
      <w:pPr>
        <w:pStyle w:val="Akapitzlist"/>
        <w:numPr>
          <w:ilvl w:val="0"/>
          <w:numId w:val="24"/>
        </w:numPr>
        <w:suppressAutoHyphens w:val="0"/>
        <w:jc w:val="both"/>
        <w:rPr>
          <w:b/>
          <w:bCs/>
          <w:lang w:eastAsia="pl-PL"/>
        </w:rPr>
      </w:pPr>
      <w:r w:rsidRPr="00180DF1">
        <w:rPr>
          <w:bCs/>
          <w:lang w:eastAsia="pl-PL"/>
        </w:rPr>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342CBDDE" w14:textId="3B5E7979" w:rsidR="0009436B" w:rsidRPr="00180DF1" w:rsidRDefault="0009436B" w:rsidP="00FB2027">
      <w:pPr>
        <w:pStyle w:val="Akapitzlist"/>
        <w:numPr>
          <w:ilvl w:val="0"/>
          <w:numId w:val="24"/>
        </w:numPr>
        <w:suppressAutoHyphens w:val="0"/>
        <w:jc w:val="both"/>
        <w:rPr>
          <w:b/>
          <w:bCs/>
          <w:lang w:eastAsia="pl-PL"/>
        </w:rPr>
      </w:pPr>
      <w:r w:rsidRPr="00180DF1">
        <w:rPr>
          <w:b/>
          <w:bCs/>
          <w:lang w:eastAsia="pl-PL"/>
        </w:rPr>
        <w:t>kosztorys inwestorski należy sporządzić z podziałem na branże, spiąć w jeden tom i dołączyć zbiorcze zestawienie kosztów,</w:t>
      </w:r>
    </w:p>
    <w:p w14:paraId="337CC1A5" w14:textId="77777777" w:rsidR="0009436B" w:rsidRPr="0009436B" w:rsidRDefault="0009436B" w:rsidP="0009436B">
      <w:pPr>
        <w:suppressAutoHyphens w:val="0"/>
        <w:ind w:left="720"/>
        <w:contextualSpacing/>
        <w:jc w:val="both"/>
        <w:rPr>
          <w:b/>
          <w:bCs/>
          <w:lang w:eastAsia="pl-PL"/>
        </w:rPr>
      </w:pPr>
      <w:r w:rsidRPr="0009436B">
        <w:rPr>
          <w:bCs/>
          <w:lang w:eastAsia="pl-PL"/>
        </w:rPr>
        <w:t xml:space="preserve">w zbiorczym zestawieniu kosztów podać wartość netto robót budowlanych i urządzeń oraz innych przewidywanych kosztów budowy (np. nadzory, pozyskanie gruntów, czasowe zajęcia gruntów </w:t>
      </w:r>
      <w:r w:rsidRPr="0009436B">
        <w:rPr>
          <w:bCs/>
          <w:lang w:eastAsia="pl-PL"/>
        </w:rPr>
        <w:lastRenderedPageBreak/>
        <w:t>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77777777" w:rsidR="00180DF1" w:rsidRDefault="00787E7A" w:rsidP="00FB2027">
      <w:pPr>
        <w:pStyle w:val="Akapitzlist"/>
        <w:numPr>
          <w:ilvl w:val="0"/>
          <w:numId w:val="25"/>
        </w:numPr>
        <w:suppressAutoHyphens w:val="0"/>
        <w:jc w:val="both"/>
        <w:rPr>
          <w:b/>
          <w:lang w:eastAsia="pl-PL"/>
        </w:rPr>
      </w:pPr>
      <w:r w:rsidRPr="00180DF1">
        <w:rPr>
          <w:b/>
          <w:lang w:eastAsia="pl-PL"/>
        </w:rPr>
        <w:t>Materiały do projektowania.</w:t>
      </w:r>
    </w:p>
    <w:p w14:paraId="6ED19D41" w14:textId="77777777" w:rsidR="00180DF1" w:rsidRPr="00180DF1" w:rsidRDefault="00180DF1" w:rsidP="00FB2027">
      <w:pPr>
        <w:pStyle w:val="Akapitzlist"/>
        <w:widowControl/>
        <w:numPr>
          <w:ilvl w:val="0"/>
          <w:numId w:val="26"/>
        </w:numPr>
        <w:suppressAutoHyphens w:val="0"/>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FB2027">
      <w:pPr>
        <w:pStyle w:val="Akapitzlist"/>
        <w:widowControl/>
        <w:numPr>
          <w:ilvl w:val="0"/>
          <w:numId w:val="26"/>
        </w:numPr>
        <w:suppressAutoHyphens w:val="0"/>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1DC72E71" w:rsidR="00787E7A" w:rsidRPr="00180DF1" w:rsidRDefault="00787E7A" w:rsidP="00FB2027">
      <w:pPr>
        <w:pStyle w:val="Akapitzlist"/>
        <w:numPr>
          <w:ilvl w:val="0"/>
          <w:numId w:val="25"/>
        </w:numPr>
        <w:suppressAutoHyphens w:val="0"/>
        <w:jc w:val="both"/>
        <w:rPr>
          <w:b/>
          <w:lang w:eastAsia="pl-PL"/>
        </w:rPr>
      </w:pPr>
      <w:r w:rsidRPr="00180DF1">
        <w:rPr>
          <w:b/>
          <w:lang w:eastAsia="pl-PL"/>
        </w:rPr>
        <w:t xml:space="preserve">Zakres opracowania. </w:t>
      </w:r>
    </w:p>
    <w:p w14:paraId="5993B166" w14:textId="77777777" w:rsidR="00787E7A" w:rsidRDefault="00787E7A" w:rsidP="00787E7A">
      <w:pPr>
        <w:suppressAutoHyphens w:val="0"/>
        <w:ind w:left="709" w:hanging="709"/>
        <w:contextualSpacing/>
        <w:jc w:val="both"/>
        <w:rPr>
          <w:lang w:eastAsia="pl-PL"/>
        </w:rPr>
      </w:pPr>
      <w:r w:rsidRPr="002E2CE3">
        <w:rPr>
          <w:lang w:eastAsia="pl-PL"/>
        </w:rPr>
        <w:t xml:space="preserve">Dokumentacja projektowa winna zawierać niżej wymienione opracowania składające się z niezbędnych </w:t>
      </w:r>
    </w:p>
    <w:p w14:paraId="0EE2B832" w14:textId="77777777" w:rsidR="00787E7A" w:rsidRDefault="00787E7A" w:rsidP="00787E7A">
      <w:pPr>
        <w:suppressAutoHyphens w:val="0"/>
        <w:ind w:left="709" w:hanging="709"/>
        <w:contextualSpacing/>
        <w:jc w:val="both"/>
        <w:rPr>
          <w:lang w:eastAsia="pl-PL"/>
        </w:rPr>
      </w:pPr>
      <w:r w:rsidRPr="002E2CE3">
        <w:rPr>
          <w:lang w:eastAsia="pl-PL"/>
        </w:rPr>
        <w:t xml:space="preserve">rysunków, zestawień i opisów niezbędnych do realizacji pełnego zakresu rzeczowego robót, zgodnie </w:t>
      </w:r>
    </w:p>
    <w:p w14:paraId="4EE3AB04" w14:textId="12096E8C" w:rsidR="00787E7A" w:rsidRPr="002E2CE3" w:rsidRDefault="00787E7A" w:rsidP="00787E7A">
      <w:pPr>
        <w:suppressAutoHyphens w:val="0"/>
        <w:ind w:left="709" w:hanging="709"/>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FB2027">
      <w:pPr>
        <w:widowControl/>
        <w:numPr>
          <w:ilvl w:val="0"/>
          <w:numId w:val="17"/>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FB2027">
      <w:pPr>
        <w:widowControl/>
        <w:numPr>
          <w:ilvl w:val="0"/>
          <w:numId w:val="17"/>
        </w:numPr>
        <w:suppressAutoHyphens w:val="0"/>
        <w:ind w:firstLine="414"/>
        <w:contextualSpacing/>
        <w:jc w:val="both"/>
        <w:rPr>
          <w:lang w:eastAsia="pl-PL"/>
        </w:rPr>
      </w:pPr>
      <w:r>
        <w:rPr>
          <w:lang w:eastAsia="pl-PL"/>
        </w:rPr>
        <w:t xml:space="preserve">projekt zagospodarowania terenu – 4 egz. </w:t>
      </w:r>
    </w:p>
    <w:p w14:paraId="05BBA4B0" w14:textId="77777777" w:rsidR="00787E7A" w:rsidRDefault="00787E7A" w:rsidP="00FB2027">
      <w:pPr>
        <w:widowControl/>
        <w:numPr>
          <w:ilvl w:val="0"/>
          <w:numId w:val="17"/>
        </w:numPr>
        <w:suppressAutoHyphens w:val="0"/>
        <w:ind w:firstLine="414"/>
        <w:contextualSpacing/>
        <w:jc w:val="both"/>
        <w:rPr>
          <w:lang w:eastAsia="pl-PL"/>
        </w:rPr>
      </w:pPr>
      <w:r>
        <w:rPr>
          <w:lang w:eastAsia="pl-PL"/>
        </w:rPr>
        <w:t xml:space="preserve">projekt techniczny – 4 egz. </w:t>
      </w:r>
    </w:p>
    <w:p w14:paraId="0AA9A2EC"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FB2027">
      <w:pPr>
        <w:widowControl/>
        <w:numPr>
          <w:ilvl w:val="0"/>
          <w:numId w:val="17"/>
        </w:numPr>
        <w:suppressAutoHyphens w:val="0"/>
        <w:ind w:firstLine="414"/>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FB2027">
      <w:pPr>
        <w:widowControl/>
        <w:numPr>
          <w:ilvl w:val="0"/>
          <w:numId w:val="17"/>
        </w:numPr>
        <w:suppressAutoHyphens w:val="0"/>
        <w:ind w:left="1418" w:hanging="284"/>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62F8E28B" w:rsidR="00787E7A" w:rsidRDefault="00787E7A" w:rsidP="00FB2027">
      <w:pPr>
        <w:pStyle w:val="Akapitzlist"/>
        <w:numPr>
          <w:ilvl w:val="0"/>
          <w:numId w:val="27"/>
        </w:numPr>
        <w:tabs>
          <w:tab w:val="left" w:pos="426"/>
        </w:tabs>
        <w:suppressAutoHyphens w:val="0"/>
        <w:jc w:val="both"/>
        <w:rPr>
          <w:lang w:eastAsia="pl-PL"/>
        </w:rPr>
      </w:pPr>
      <w:r w:rsidRPr="00180DF1">
        <w:rPr>
          <w:b/>
          <w:lang w:eastAsia="pl-PL"/>
        </w:rPr>
        <w:t xml:space="preserve">Uwarunkowania prawne. </w:t>
      </w:r>
    </w:p>
    <w:p w14:paraId="692931E1" w14:textId="77777777" w:rsidR="0009436B" w:rsidRPr="0009436B" w:rsidRDefault="0009436B" w:rsidP="0009436B">
      <w:pPr>
        <w:tabs>
          <w:tab w:val="left" w:pos="1091"/>
          <w:tab w:val="right" w:pos="9072"/>
        </w:tabs>
        <w:suppressAutoHyphens w:val="0"/>
        <w:jc w:val="both"/>
        <w:rPr>
          <w:lang w:eastAsia="pl-PL"/>
        </w:rPr>
      </w:pPr>
      <w:r w:rsidRPr="0009436B">
        <w:rPr>
          <w:lang w:eastAsia="pl-PL"/>
        </w:rPr>
        <w:t>Przedmiot zamówienia należy wykonać w zgodzie w szczególności z:</w:t>
      </w:r>
    </w:p>
    <w:p w14:paraId="04587A81" w14:textId="77777777" w:rsidR="00180DF1" w:rsidRPr="00180DF1" w:rsidRDefault="0009436B" w:rsidP="00FB2027">
      <w:pPr>
        <w:pStyle w:val="Akapitzlist"/>
        <w:numPr>
          <w:ilvl w:val="0"/>
          <w:numId w:val="28"/>
        </w:numPr>
        <w:tabs>
          <w:tab w:val="left" w:pos="1091"/>
          <w:tab w:val="right" w:pos="9072"/>
        </w:tabs>
        <w:suppressAutoHyphens w:val="0"/>
        <w:jc w:val="both"/>
        <w:rPr>
          <w:lang w:eastAsia="pl-PL"/>
        </w:rPr>
      </w:pPr>
      <w:r w:rsidRPr="0009436B">
        <w:rPr>
          <w:lang w:eastAsia="pl-PL"/>
        </w:rPr>
        <w:t xml:space="preserve">Ustawą z dnia 7 lipca 1994 r. – Prawo </w:t>
      </w:r>
      <w:r w:rsidRPr="00CD681C">
        <w:rPr>
          <w:color w:val="000000" w:themeColor="text1"/>
          <w:lang w:eastAsia="pl-PL"/>
        </w:rPr>
        <w:t>budowlane (Dz.U.202</w:t>
      </w:r>
      <w:r w:rsidR="00180DF1" w:rsidRPr="00CD681C">
        <w:rPr>
          <w:color w:val="000000" w:themeColor="text1"/>
          <w:lang w:eastAsia="pl-PL"/>
        </w:rPr>
        <w:t>5r. poz. 418</w:t>
      </w:r>
      <w:r w:rsidRPr="00CD681C">
        <w:rPr>
          <w:color w:val="000000" w:themeColor="text1"/>
          <w:lang w:eastAsia="pl-PL"/>
        </w:rPr>
        <w:t xml:space="preserve"> t.j.)</w:t>
      </w:r>
    </w:p>
    <w:p w14:paraId="7F6FE510" w14:textId="77777777" w:rsidR="00180DF1" w:rsidRDefault="0009436B" w:rsidP="00FB2027">
      <w:pPr>
        <w:pStyle w:val="Akapitzlist"/>
        <w:numPr>
          <w:ilvl w:val="0"/>
          <w:numId w:val="28"/>
        </w:numPr>
        <w:tabs>
          <w:tab w:val="left" w:pos="1091"/>
          <w:tab w:val="right" w:pos="9072"/>
        </w:tabs>
        <w:suppressAutoHyphens w:val="0"/>
        <w:jc w:val="both"/>
        <w:rPr>
          <w:lang w:eastAsia="pl-PL"/>
        </w:rPr>
      </w:pPr>
      <w:r w:rsidRPr="0009436B">
        <w:rPr>
          <w:lang w:eastAsia="pl-PL"/>
        </w:rPr>
        <w:t>Ustawą o ochronie przyrody z dnia 16 kwietnia 2004r. ( Dz.U.2024</w:t>
      </w:r>
      <w:r w:rsidR="00180DF1">
        <w:rPr>
          <w:lang w:eastAsia="pl-PL"/>
        </w:rPr>
        <w:t xml:space="preserve">r., poz. </w:t>
      </w:r>
      <w:r w:rsidRPr="0009436B">
        <w:rPr>
          <w:lang w:eastAsia="pl-PL"/>
        </w:rPr>
        <w:t xml:space="preserve">1478 t.j.) </w:t>
      </w:r>
    </w:p>
    <w:p w14:paraId="5E1316DD" w14:textId="77777777" w:rsidR="00180DF1" w:rsidRDefault="0009436B" w:rsidP="00FB2027">
      <w:pPr>
        <w:pStyle w:val="Akapitzlist"/>
        <w:numPr>
          <w:ilvl w:val="0"/>
          <w:numId w:val="28"/>
        </w:numPr>
        <w:tabs>
          <w:tab w:val="left" w:pos="1091"/>
          <w:tab w:val="right" w:pos="9072"/>
        </w:tabs>
        <w:suppressAutoHyphens w:val="0"/>
        <w:jc w:val="both"/>
        <w:rPr>
          <w:lang w:eastAsia="pl-PL"/>
        </w:rPr>
      </w:pPr>
      <w:r w:rsidRPr="0009436B">
        <w:rPr>
          <w:lang w:eastAsia="pl-PL"/>
        </w:rPr>
        <w:t>ROZPORZĄDZENIEM MINISTRA ROZWOJU z dnia 11 września 2020 r. w sprawie szczegółowego zakresu i formy projektu budowlanego</w:t>
      </w:r>
    </w:p>
    <w:p w14:paraId="6371C5EE" w14:textId="287CFD6D" w:rsidR="0009436B" w:rsidRPr="0009436B" w:rsidRDefault="0009436B" w:rsidP="00FB2027">
      <w:pPr>
        <w:pStyle w:val="Akapitzlist"/>
        <w:numPr>
          <w:ilvl w:val="0"/>
          <w:numId w:val="28"/>
        </w:numPr>
        <w:tabs>
          <w:tab w:val="left" w:pos="1091"/>
          <w:tab w:val="right" w:pos="9072"/>
        </w:tabs>
        <w:suppressAutoHyphens w:val="0"/>
        <w:jc w:val="both"/>
        <w:rPr>
          <w:lang w:eastAsia="pl-PL"/>
        </w:rPr>
      </w:pPr>
      <w:r w:rsidRPr="0009436B">
        <w:rPr>
          <w:lang w:eastAsia="pl-PL"/>
        </w:rPr>
        <w:t>ROZPORZĄDZENIEM MINISTRA ROZWOJU I TECHNOLOGII z dnia 20 grudnia 2021 r.</w:t>
      </w:r>
    </w:p>
    <w:p w14:paraId="36B1A188" w14:textId="77777777" w:rsidR="00180DF1" w:rsidRDefault="0009436B" w:rsidP="00180DF1">
      <w:pPr>
        <w:tabs>
          <w:tab w:val="left" w:pos="1091"/>
          <w:tab w:val="right" w:pos="9072"/>
        </w:tabs>
        <w:suppressAutoHyphens w:val="0"/>
        <w:jc w:val="both"/>
        <w:rPr>
          <w:lang w:eastAsia="pl-PL"/>
        </w:rPr>
      </w:pPr>
      <w:r w:rsidRPr="0009436B">
        <w:rPr>
          <w:lang w:eastAsia="pl-PL"/>
        </w:rPr>
        <w:t>w sprawie szczegółowego zakresu i formy dokumentacji projektowej, specyfikacji technicznych wykonania i odbioru robót budowlanych oraz programu funkcjonalno-użytkowego</w:t>
      </w:r>
    </w:p>
    <w:p w14:paraId="3D6858E5" w14:textId="6860E3F3" w:rsidR="0009436B" w:rsidRPr="0009436B" w:rsidRDefault="0009436B" w:rsidP="00180DF1">
      <w:pPr>
        <w:tabs>
          <w:tab w:val="left" w:pos="1091"/>
          <w:tab w:val="right" w:pos="9072"/>
        </w:tabs>
        <w:suppressAutoHyphens w:val="0"/>
        <w:jc w:val="both"/>
        <w:rPr>
          <w:lang w:eastAsia="pl-PL"/>
        </w:rPr>
      </w:pPr>
      <w:r w:rsidRPr="0009436B">
        <w:rPr>
          <w:lang w:eastAsia="pl-PL"/>
        </w:rPr>
        <w:t>Rozporządzeniem Ministra Infrastruktury z dnia 24.06.2022r. w sprawie przepisów techniczno</w:t>
      </w:r>
      <w:r w:rsidR="00180DF1">
        <w:rPr>
          <w:lang w:eastAsia="pl-PL"/>
        </w:rPr>
        <w:t>-</w:t>
      </w:r>
      <w:r w:rsidRPr="0009436B">
        <w:rPr>
          <w:lang w:eastAsia="pl-PL"/>
        </w:rPr>
        <w:t>budowlanych dotyczących dróg publicznych</w:t>
      </w:r>
    </w:p>
    <w:p w14:paraId="1411DFA9" w14:textId="77777777" w:rsidR="005B6D19" w:rsidRDefault="005B6D19" w:rsidP="005B6D19">
      <w:pPr>
        <w:tabs>
          <w:tab w:val="left" w:pos="1091"/>
          <w:tab w:val="right" w:pos="9072"/>
        </w:tabs>
        <w:suppressAutoHyphens w:val="0"/>
        <w:jc w:val="both"/>
        <w:rPr>
          <w:lang w:eastAsia="pl-PL"/>
        </w:rPr>
      </w:pPr>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972919">
      <w:pPr>
        <w:pStyle w:val="Tekstpodstawowy21"/>
        <w:widowControl/>
        <w:tabs>
          <w:tab w:val="left" w:pos="284"/>
        </w:tabs>
        <w:spacing w:line="276" w:lineRule="auto"/>
        <w:ind w:firstLine="4"/>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0713E5">
      <w:pPr>
        <w:pStyle w:val="Tekstpodstawowy21"/>
        <w:widowControl/>
        <w:spacing w:line="276" w:lineRule="auto"/>
        <w:ind w:left="284"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lastRenderedPageBreak/>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Default="00F953CC" w:rsidP="000713E5">
      <w:pPr>
        <w:widowControl/>
        <w:tabs>
          <w:tab w:val="left" w:pos="525"/>
          <w:tab w:val="left" w:pos="690"/>
        </w:tabs>
        <w:spacing w:line="276" w:lineRule="auto"/>
        <w:ind w:left="284" w:hanging="269"/>
        <w:jc w:val="both"/>
        <w:rPr>
          <w:rFonts w:eastAsia="Times New Roman" w:cs="Times New Roman"/>
        </w:rPr>
      </w:pPr>
    </w:p>
    <w:p w14:paraId="4F518C0C"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0A81FACF"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31CCEDF8" w14:textId="77777777" w:rsidR="00393640" w:rsidRPr="00884372" w:rsidRDefault="00393640"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FB2027">
      <w:pPr>
        <w:pStyle w:val="Bezodstpw"/>
        <w:numPr>
          <w:ilvl w:val="0"/>
          <w:numId w:val="9"/>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lastRenderedPageBreak/>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FB2027">
      <w:pPr>
        <w:pStyle w:val="Bezodstpw"/>
        <w:numPr>
          <w:ilvl w:val="0"/>
          <w:numId w:val="9"/>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FB2027">
      <w:pPr>
        <w:pStyle w:val="Bezodstpw"/>
        <w:numPr>
          <w:ilvl w:val="0"/>
          <w:numId w:val="16"/>
        </w:numPr>
        <w:tabs>
          <w:tab w:val="left" w:pos="275"/>
          <w:tab w:val="left" w:pos="1052"/>
        </w:tabs>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FB2027">
      <w:pPr>
        <w:pStyle w:val="Bezodstpw"/>
        <w:numPr>
          <w:ilvl w:val="0"/>
          <w:numId w:val="9"/>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FB2027">
      <w:pPr>
        <w:pStyle w:val="Bezodstpw"/>
        <w:numPr>
          <w:ilvl w:val="0"/>
          <w:numId w:val="9"/>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884372"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oświadcza, iż według stanu na dzień zawarcia nini</w:t>
      </w:r>
      <w:r w:rsidR="00627BF2" w:rsidRPr="00884372">
        <w:rPr>
          <w:rFonts w:ascii="Times New Roman" w:hAnsi="Times New Roman" w:cs="Times New Roman"/>
          <w:sz w:val="24"/>
          <w:szCs w:val="24"/>
        </w:rPr>
        <w:t>ej</w:t>
      </w:r>
      <w:r w:rsidR="009C3C16" w:rsidRPr="00884372">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FB2027">
      <w:pPr>
        <w:pStyle w:val="Bezodstpw"/>
        <w:numPr>
          <w:ilvl w:val="0"/>
          <w:numId w:val="9"/>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FB2027">
      <w:pPr>
        <w:pStyle w:val="Bezodstpw"/>
        <w:numPr>
          <w:ilvl w:val="0"/>
          <w:numId w:val="10"/>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FB2027">
      <w:pPr>
        <w:pStyle w:val="Akapitzlist"/>
        <w:numPr>
          <w:ilvl w:val="0"/>
          <w:numId w:val="10"/>
        </w:numPr>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FB2027">
      <w:pPr>
        <w:pStyle w:val="Bezodstpw"/>
        <w:numPr>
          <w:ilvl w:val="0"/>
          <w:numId w:val="10"/>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FB2027">
      <w:pPr>
        <w:pStyle w:val="Bezodstpw"/>
        <w:numPr>
          <w:ilvl w:val="0"/>
          <w:numId w:val="10"/>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3B5FA77D" w:rsidR="00787E7A" w:rsidRPr="002E2CE3" w:rsidRDefault="00050B82" w:rsidP="00FB2027">
      <w:pPr>
        <w:numPr>
          <w:ilvl w:val="0"/>
          <w:numId w:val="11"/>
        </w:numPr>
        <w:spacing w:line="276" w:lineRule="auto"/>
        <w:ind w:left="284"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FB2027">
        <w:rPr>
          <w:rFonts w:cs="Times New Roman"/>
          <w:b/>
        </w:rPr>
        <w:t>12</w:t>
      </w:r>
      <w:r w:rsidR="00E47F0B">
        <w:rPr>
          <w:rFonts w:cs="Times New Roman"/>
          <w:b/>
        </w:rPr>
        <w:t>.</w:t>
      </w:r>
      <w:r w:rsidR="00FB2027">
        <w:rPr>
          <w:rFonts w:cs="Times New Roman"/>
          <w:b/>
        </w:rPr>
        <w:t>09</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FB2027">
      <w:pPr>
        <w:pStyle w:val="Akapitzlist"/>
        <w:numPr>
          <w:ilvl w:val="0"/>
          <w:numId w:val="11"/>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FB2027">
      <w:pPr>
        <w:pStyle w:val="Akapitzlist"/>
        <w:numPr>
          <w:ilvl w:val="0"/>
          <w:numId w:val="11"/>
        </w:numPr>
        <w:spacing w:line="276" w:lineRule="auto"/>
        <w:ind w:left="284"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 xml:space="preserve">ykonawcą robót budowlanych realizowanych na podstawie przedmiotu umowy do dnia zakończenia </w:t>
      </w:r>
      <w:r w:rsidRPr="001857A0">
        <w:rPr>
          <w:rFonts w:cs="Times New Roman"/>
        </w:rPr>
        <w:lastRenderedPageBreak/>
        <w:t>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FB2027">
      <w:pPr>
        <w:pStyle w:val="Akapitzlist"/>
        <w:numPr>
          <w:ilvl w:val="0"/>
          <w:numId w:val="11"/>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0713E5">
      <w:pPr>
        <w:spacing w:line="276" w:lineRule="auto"/>
        <w:ind w:left="284"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1DD22314"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2002r. o minimalnym wynagrodzeniu za pracę.</w:t>
      </w:r>
      <w:r w:rsidR="00895F66" w:rsidRPr="00884372">
        <w:rPr>
          <w:rFonts w:cs="Times New Roman"/>
        </w:rPr>
        <w:t xml:space="preserve">   </w:t>
      </w:r>
    </w:p>
    <w:p w14:paraId="0A379176" w14:textId="77777777" w:rsidR="00972919" w:rsidRDefault="00627BF2" w:rsidP="000713E5">
      <w:pPr>
        <w:tabs>
          <w:tab w:val="num" w:pos="1134"/>
        </w:tabs>
        <w:autoSpaceDE w:val="0"/>
        <w:spacing w:line="276" w:lineRule="auto"/>
        <w:ind w:left="284"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lastRenderedPageBreak/>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FB2027">
      <w:pPr>
        <w:pStyle w:val="Bezodstpw"/>
        <w:numPr>
          <w:ilvl w:val="0"/>
          <w:numId w:val="2"/>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51EC5CCC" w:rsidR="000D4824" w:rsidRPr="000D4824" w:rsidRDefault="00F4582D" w:rsidP="00FB2027">
      <w:pPr>
        <w:pStyle w:val="Bezodstpw"/>
        <w:numPr>
          <w:ilvl w:val="0"/>
          <w:numId w:val="2"/>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FB2027">
        <w:rPr>
          <w:rFonts w:ascii="Times New Roman" w:hAnsi="Times New Roman" w:cs="Times New Roman"/>
          <w:b/>
          <w:sz w:val="24"/>
          <w:szCs w:val="24"/>
        </w:rPr>
        <w:t>13.09</w:t>
      </w:r>
      <w:r w:rsidR="00933D32">
        <w:rPr>
          <w:rFonts w:ascii="Times New Roman" w:hAnsi="Times New Roman" w:cs="Times New Roman"/>
          <w:b/>
          <w:sz w:val="24"/>
          <w:szCs w:val="24"/>
        </w:rPr>
        <w:t>.2025r.</w:t>
      </w:r>
    </w:p>
    <w:p w14:paraId="13AD8144" w14:textId="77777777" w:rsidR="00AB5120" w:rsidRDefault="00F4582D" w:rsidP="00FB2027">
      <w:pPr>
        <w:pStyle w:val="Bezodstpw"/>
        <w:numPr>
          <w:ilvl w:val="0"/>
          <w:numId w:val="2"/>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wiedzialności z tytułu 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32B97081" w14:textId="77777777" w:rsidR="00972919" w:rsidRPr="00050B82" w:rsidRDefault="00972919" w:rsidP="00972919">
      <w:pPr>
        <w:pStyle w:val="Bezodstpw"/>
        <w:spacing w:line="276" w:lineRule="auto"/>
        <w:jc w:val="both"/>
        <w:rPr>
          <w:rFonts w:ascii="Times New Roman" w:hAnsi="Times New Roman" w:cs="Times New Roman"/>
          <w:sz w:val="24"/>
          <w:szCs w:val="24"/>
        </w:rPr>
      </w:pP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FB2027">
      <w:pPr>
        <w:pStyle w:val="Default"/>
        <w:numPr>
          <w:ilvl w:val="0"/>
          <w:numId w:val="3"/>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FB2027">
      <w:pPr>
        <w:pStyle w:val="Default"/>
        <w:numPr>
          <w:ilvl w:val="0"/>
          <w:numId w:val="3"/>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000000" w:themeColor="text1"/>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FB2027">
      <w:pPr>
        <w:pStyle w:val="Default"/>
        <w:numPr>
          <w:ilvl w:val="1"/>
          <w:numId w:val="4"/>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FB2027">
      <w:pPr>
        <w:pStyle w:val="Default"/>
        <w:numPr>
          <w:ilvl w:val="0"/>
          <w:numId w:val="3"/>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FB2027">
      <w:pPr>
        <w:pStyle w:val="Bezodstpw"/>
        <w:numPr>
          <w:ilvl w:val="0"/>
          <w:numId w:val="3"/>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FB2027">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FB2027">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lastRenderedPageBreak/>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FB2027">
      <w:pPr>
        <w:pStyle w:val="Default"/>
        <w:numPr>
          <w:ilvl w:val="1"/>
          <w:numId w:val="5"/>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FB2027">
      <w:pPr>
        <w:pStyle w:val="Default"/>
        <w:numPr>
          <w:ilvl w:val="1"/>
          <w:numId w:val="5"/>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FB2027">
      <w:pPr>
        <w:pStyle w:val="Default"/>
        <w:numPr>
          <w:ilvl w:val="0"/>
          <w:numId w:val="5"/>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FB2027">
      <w:pPr>
        <w:pStyle w:val="Default"/>
        <w:numPr>
          <w:ilvl w:val="0"/>
          <w:numId w:val="5"/>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08CB8A55" w:rsidR="00972919" w:rsidRPr="00972919" w:rsidRDefault="00F4582D" w:rsidP="00FB2027">
      <w:pPr>
        <w:pStyle w:val="Bezodstpw"/>
        <w:numPr>
          <w:ilvl w:val="0"/>
          <w:numId w:val="5"/>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FB2027">
        <w:rPr>
          <w:rFonts w:ascii="Times New Roman" w:hAnsi="Times New Roman" w:cs="Times New Roman"/>
          <w:b/>
          <w:sz w:val="24"/>
          <w:szCs w:val="24"/>
        </w:rPr>
        <w:t>12.09</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FB2027">
      <w:pPr>
        <w:pStyle w:val="Zwykytekst1"/>
        <w:numPr>
          <w:ilvl w:val="0"/>
          <w:numId w:val="13"/>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FB2027">
      <w:pPr>
        <w:pStyle w:val="Zwykytekst1"/>
        <w:numPr>
          <w:ilvl w:val="0"/>
          <w:numId w:val="12"/>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258B15EB" w:rsidR="0071746E"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842061">
        <w:rPr>
          <w:rFonts w:cs="Times New Roman"/>
          <w:b/>
          <w:bCs/>
        </w:rPr>
        <w:t>Agnieszka Kądzielawa</w:t>
      </w:r>
      <w:r w:rsidR="001F12B5">
        <w:rPr>
          <w:rFonts w:cs="Times New Roman"/>
          <w:b/>
          <w:bCs/>
        </w:rPr>
        <w:t xml:space="preserve"> </w:t>
      </w:r>
      <w:r w:rsidR="0071746E" w:rsidRPr="00BE7115">
        <w:rPr>
          <w:rFonts w:cs="Times New Roman"/>
          <w:bCs/>
        </w:rPr>
        <w:t xml:space="preserve">– </w:t>
      </w:r>
      <w:r w:rsidR="00842061">
        <w:rPr>
          <w:rFonts w:cs="Times New Roman"/>
          <w:bCs/>
        </w:rPr>
        <w:t>Zastępca k</w:t>
      </w:r>
      <w:r w:rsidR="0071746E" w:rsidRPr="00BE7115">
        <w:rPr>
          <w:rFonts w:cs="Times New Roman"/>
          <w:bCs/>
        </w:rPr>
        <w:t>ierownik</w:t>
      </w:r>
      <w:r w:rsidR="00842061">
        <w:rPr>
          <w:rFonts w:cs="Times New Roman"/>
          <w:bCs/>
        </w:rPr>
        <w:t>a</w:t>
      </w:r>
      <w:r w:rsidR="0071746E" w:rsidRPr="00BE7115">
        <w:rPr>
          <w:rFonts w:cs="Times New Roman"/>
          <w:bCs/>
        </w:rPr>
        <w:t xml:space="preserve"> Wydziału BI Urzędu Miejskiego w Barczewie;</w:t>
      </w:r>
    </w:p>
    <w:p w14:paraId="4BE57966" w14:textId="09EC54B8" w:rsidR="002D2DDA" w:rsidRPr="00BE7115" w:rsidRDefault="002D2DDA" w:rsidP="00D5490B">
      <w:pPr>
        <w:spacing w:line="276" w:lineRule="auto"/>
        <w:ind w:firstLine="284"/>
        <w:jc w:val="both"/>
        <w:rPr>
          <w:rFonts w:cs="Times New Roman"/>
          <w:bCs/>
        </w:rPr>
      </w:pPr>
      <w:r>
        <w:rPr>
          <w:rFonts w:cs="Times New Roman"/>
          <w:bCs/>
        </w:rPr>
        <w:t xml:space="preserve">b) </w:t>
      </w:r>
      <w:r w:rsidR="00FB2027">
        <w:rPr>
          <w:rFonts w:cs="Times New Roman"/>
          <w:b/>
        </w:rPr>
        <w:t xml:space="preserve">Janusz Sturlis </w:t>
      </w:r>
      <w:r>
        <w:rPr>
          <w:rFonts w:cs="Times New Roman"/>
          <w:bCs/>
        </w:rPr>
        <w:t>- Inspektor Wydziału BI Urzędu Miejskiego w Barczewie</w:t>
      </w:r>
    </w:p>
    <w:p w14:paraId="72842EB9" w14:textId="74FEEC58"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610979">
      <w:pPr>
        <w:suppressAutoHyphens w:val="0"/>
        <w:autoSpaceDE w:val="0"/>
        <w:spacing w:line="276" w:lineRule="auto"/>
        <w:ind w:firstLine="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0713E5">
      <w:pPr>
        <w:pStyle w:val="Bezodstpw"/>
        <w:tabs>
          <w:tab w:val="left" w:pos="275"/>
          <w:tab w:val="left" w:pos="1052"/>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1F12B5">
        <w:rPr>
          <w:rFonts w:ascii="Times New Roman" w:hAnsi="Times New Roman" w:cs="Times New Roman"/>
          <w:b/>
          <w:bCs/>
          <w:sz w:val="24"/>
          <w:szCs w:val="24"/>
        </w:rPr>
        <w:t>………………………………………………………………………………………………………..</w:t>
      </w:r>
    </w:p>
    <w:p w14:paraId="55780856"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FB2027">
      <w:pPr>
        <w:numPr>
          <w:ilvl w:val="0"/>
          <w:numId w:val="6"/>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FB2027">
      <w:pPr>
        <w:numPr>
          <w:ilvl w:val="0"/>
          <w:numId w:val="6"/>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Pr="00884372" w:rsidRDefault="00972919"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t>Zobowiązania Wykonawcy</w:t>
      </w:r>
    </w:p>
    <w:p w14:paraId="662E71CE" w14:textId="77777777" w:rsidR="00F4582D"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FB2027">
      <w:pPr>
        <w:pStyle w:val="Zwykytekst1"/>
        <w:numPr>
          <w:ilvl w:val="0"/>
          <w:numId w:val="15"/>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 xml:space="preserve">ykonawcę nowej osoby będą </w:t>
      </w:r>
      <w:r w:rsidRPr="00884372">
        <w:rPr>
          <w:rFonts w:ascii="Times New Roman" w:hAnsi="Times New Roman" w:cs="Times New Roman"/>
        </w:rPr>
        <w:lastRenderedPageBreak/>
        <w:t>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FB2027">
      <w:pPr>
        <w:pStyle w:val="Zwykytekst1"/>
        <w:numPr>
          <w:ilvl w:val="0"/>
          <w:numId w:val="14"/>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0"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0"/>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FB2027">
      <w:pPr>
        <w:numPr>
          <w:ilvl w:val="0"/>
          <w:numId w:val="7"/>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FB2027">
      <w:pPr>
        <w:numPr>
          <w:ilvl w:val="0"/>
          <w:numId w:val="7"/>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lastRenderedPageBreak/>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B2027">
      <w:pPr>
        <w:numPr>
          <w:ilvl w:val="0"/>
          <w:numId w:val="8"/>
        </w:numPr>
        <w:tabs>
          <w:tab w:val="clear" w:pos="454"/>
          <w:tab w:val="num" w:pos="284"/>
        </w:tabs>
        <w:spacing w:line="276" w:lineRule="auto"/>
        <w:ind w:left="284"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FB2027">
      <w:pPr>
        <w:numPr>
          <w:ilvl w:val="0"/>
          <w:numId w:val="8"/>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FB2027">
      <w:pPr>
        <w:numPr>
          <w:ilvl w:val="0"/>
          <w:numId w:val="8"/>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Default="004A6489" w:rsidP="00FB2027">
      <w:pPr>
        <w:pStyle w:val="Bezodstpw"/>
        <w:numPr>
          <w:ilvl w:val="1"/>
          <w:numId w:val="8"/>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p w14:paraId="6659BECF" w14:textId="51F36F22" w:rsidR="00FB2027" w:rsidRPr="00884372" w:rsidRDefault="00FB2027" w:rsidP="00FB2027">
      <w:pPr>
        <w:pStyle w:val="Bezodstpw"/>
        <w:numPr>
          <w:ilvl w:val="1"/>
          <w:numId w:val="8"/>
        </w:numPr>
        <w:tabs>
          <w:tab w:val="clear" w:pos="1080"/>
          <w:tab w:val="num" w:pos="0"/>
        </w:tabs>
        <w:spacing w:line="276" w:lineRule="auto"/>
        <w:ind w:left="284" w:hanging="284"/>
        <w:rPr>
          <w:rFonts w:ascii="Times New Roman" w:hAnsi="Times New Roman" w:cs="Times New Roman"/>
        </w:rPr>
      </w:pPr>
      <w:r>
        <w:rPr>
          <w:rFonts w:ascii="Times New Roman" w:hAnsi="Times New Roman" w:cs="Times New Roman"/>
        </w:rPr>
        <w:t>Program Funkcjonalno- Użytkowy (PFU)</w:t>
      </w:r>
    </w:p>
    <w:sectPr w:rsidR="00FB2027"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B1AE" w14:textId="77777777" w:rsidR="006B4297" w:rsidRDefault="006B4297" w:rsidP="00FC63D4">
      <w:r>
        <w:separator/>
      </w:r>
    </w:p>
  </w:endnote>
  <w:endnote w:type="continuationSeparator" w:id="0">
    <w:p w14:paraId="18E435F0" w14:textId="77777777" w:rsidR="006B4297" w:rsidRDefault="006B4297"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A269" w14:textId="77777777" w:rsidR="006B4297" w:rsidRDefault="006B4297" w:rsidP="00FC63D4">
      <w:r>
        <w:separator/>
      </w:r>
    </w:p>
  </w:footnote>
  <w:footnote w:type="continuationSeparator" w:id="0">
    <w:p w14:paraId="1D0C7B79" w14:textId="77777777" w:rsidR="006B4297" w:rsidRDefault="006B4297"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BE2AB0"/>
    <w:multiLevelType w:val="hybridMultilevel"/>
    <w:tmpl w:val="C9D44F2A"/>
    <w:lvl w:ilvl="0" w:tplc="7B1E982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1" w15:restartNumberingAfterBreak="0">
    <w:nsid w:val="2A292C3A"/>
    <w:multiLevelType w:val="hybridMultilevel"/>
    <w:tmpl w:val="DD1C3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02923"/>
    <w:multiLevelType w:val="hybridMultilevel"/>
    <w:tmpl w:val="BB427250"/>
    <w:lvl w:ilvl="0" w:tplc="3000F7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51D29"/>
    <w:multiLevelType w:val="hybridMultilevel"/>
    <w:tmpl w:val="0BFE7B2E"/>
    <w:lvl w:ilvl="0" w:tplc="19E2693E">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8864CF"/>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8" w15:restartNumberingAfterBreak="0">
    <w:nsid w:val="4B89021D"/>
    <w:multiLevelType w:val="hybridMultilevel"/>
    <w:tmpl w:val="6B3C5BA4"/>
    <w:lvl w:ilvl="0" w:tplc="AFC8FD2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440E79"/>
    <w:multiLevelType w:val="hybridMultilevel"/>
    <w:tmpl w:val="EB78E7C4"/>
    <w:lvl w:ilvl="0" w:tplc="B2028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num w:numId="1" w16cid:durableId="272711457">
    <w:abstractNumId w:val="0"/>
  </w:num>
  <w:num w:numId="2" w16cid:durableId="975068750">
    <w:abstractNumId w:val="3"/>
  </w:num>
  <w:num w:numId="3" w16cid:durableId="871963008">
    <w:abstractNumId w:val="4"/>
  </w:num>
  <w:num w:numId="4" w16cid:durableId="2145854689">
    <w:abstractNumId w:val="5"/>
  </w:num>
  <w:num w:numId="5" w16cid:durableId="174199662">
    <w:abstractNumId w:val="7"/>
  </w:num>
  <w:num w:numId="6" w16cid:durableId="313342483">
    <w:abstractNumId w:val="8"/>
  </w:num>
  <w:num w:numId="7" w16cid:durableId="2128768011">
    <w:abstractNumId w:val="9"/>
  </w:num>
  <w:num w:numId="8" w16cid:durableId="2040467932">
    <w:abstractNumId w:val="10"/>
  </w:num>
  <w:num w:numId="9" w16cid:durableId="816188347">
    <w:abstractNumId w:val="12"/>
  </w:num>
  <w:num w:numId="10" w16cid:durableId="1173376068">
    <w:abstractNumId w:val="13"/>
  </w:num>
  <w:num w:numId="11" w16cid:durableId="941651394">
    <w:abstractNumId w:val="15"/>
  </w:num>
  <w:num w:numId="12" w16cid:durableId="1567956624">
    <w:abstractNumId w:val="16"/>
  </w:num>
  <w:num w:numId="13" w16cid:durableId="1981154653">
    <w:abstractNumId w:val="25"/>
  </w:num>
  <w:num w:numId="14" w16cid:durableId="485634393">
    <w:abstractNumId w:val="29"/>
  </w:num>
  <w:num w:numId="15" w16cid:durableId="426536668">
    <w:abstractNumId w:val="20"/>
  </w:num>
  <w:num w:numId="16" w16cid:durableId="2044358260">
    <w:abstractNumId w:val="33"/>
  </w:num>
  <w:num w:numId="17" w16cid:durableId="229930608">
    <w:abstractNumId w:val="26"/>
  </w:num>
  <w:num w:numId="18" w16cid:durableId="395780075">
    <w:abstractNumId w:val="27"/>
  </w:num>
  <w:num w:numId="19" w16cid:durableId="1228104243">
    <w:abstractNumId w:val="19"/>
  </w:num>
  <w:num w:numId="20" w16cid:durableId="1009060249">
    <w:abstractNumId w:val="32"/>
  </w:num>
  <w:num w:numId="21" w16cid:durableId="1612279784">
    <w:abstractNumId w:val="31"/>
  </w:num>
  <w:num w:numId="22" w16cid:durableId="988022775">
    <w:abstractNumId w:val="28"/>
  </w:num>
  <w:num w:numId="23" w16cid:durableId="1627930300">
    <w:abstractNumId w:val="18"/>
  </w:num>
  <w:num w:numId="24" w16cid:durableId="1428430526">
    <w:abstractNumId w:val="17"/>
  </w:num>
  <w:num w:numId="25" w16cid:durableId="1688174396">
    <w:abstractNumId w:val="30"/>
  </w:num>
  <w:num w:numId="26" w16cid:durableId="1772119511">
    <w:abstractNumId w:val="21"/>
  </w:num>
  <w:num w:numId="27" w16cid:durableId="2146464776">
    <w:abstractNumId w:val="23"/>
  </w:num>
  <w:num w:numId="28" w16cid:durableId="1620910163">
    <w:abstractNumId w:val="22"/>
  </w:num>
  <w:num w:numId="29" w16cid:durableId="370963298">
    <w:abstractNumId w:val="14"/>
  </w:num>
  <w:num w:numId="30" w16cid:durableId="172525429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D4824"/>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B123A"/>
    <w:rsid w:val="001B24BE"/>
    <w:rsid w:val="001C3AB2"/>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65C"/>
    <w:rsid w:val="003805ED"/>
    <w:rsid w:val="00384E7F"/>
    <w:rsid w:val="00386914"/>
    <w:rsid w:val="00393640"/>
    <w:rsid w:val="003A163E"/>
    <w:rsid w:val="003A1B1B"/>
    <w:rsid w:val="003A1B2F"/>
    <w:rsid w:val="003A1D17"/>
    <w:rsid w:val="003A496E"/>
    <w:rsid w:val="003A5D36"/>
    <w:rsid w:val="003B2122"/>
    <w:rsid w:val="003C4602"/>
    <w:rsid w:val="003E23CE"/>
    <w:rsid w:val="003E7A82"/>
    <w:rsid w:val="003F504A"/>
    <w:rsid w:val="00421999"/>
    <w:rsid w:val="00427364"/>
    <w:rsid w:val="00436A5D"/>
    <w:rsid w:val="0043778D"/>
    <w:rsid w:val="00437C14"/>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64667"/>
    <w:rsid w:val="00573B65"/>
    <w:rsid w:val="005832E2"/>
    <w:rsid w:val="00586EAE"/>
    <w:rsid w:val="00586EEE"/>
    <w:rsid w:val="005A1895"/>
    <w:rsid w:val="005A27CC"/>
    <w:rsid w:val="005B19D3"/>
    <w:rsid w:val="005B5A45"/>
    <w:rsid w:val="005B6D19"/>
    <w:rsid w:val="005C4283"/>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B36A4"/>
    <w:rsid w:val="006B4297"/>
    <w:rsid w:val="006C4931"/>
    <w:rsid w:val="006F37C8"/>
    <w:rsid w:val="00703A61"/>
    <w:rsid w:val="007043CC"/>
    <w:rsid w:val="007104F8"/>
    <w:rsid w:val="0071314B"/>
    <w:rsid w:val="00714108"/>
    <w:rsid w:val="0071746E"/>
    <w:rsid w:val="00727261"/>
    <w:rsid w:val="00734FE1"/>
    <w:rsid w:val="00750B7B"/>
    <w:rsid w:val="007530A4"/>
    <w:rsid w:val="00760C63"/>
    <w:rsid w:val="00762D14"/>
    <w:rsid w:val="007718EF"/>
    <w:rsid w:val="00772074"/>
    <w:rsid w:val="0077372A"/>
    <w:rsid w:val="007806F0"/>
    <w:rsid w:val="007809A2"/>
    <w:rsid w:val="007831EA"/>
    <w:rsid w:val="00787E7A"/>
    <w:rsid w:val="00794964"/>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95F66"/>
    <w:rsid w:val="00897EC8"/>
    <w:rsid w:val="008A016E"/>
    <w:rsid w:val="008A4DC5"/>
    <w:rsid w:val="008B5EC6"/>
    <w:rsid w:val="008B7557"/>
    <w:rsid w:val="008E5D9B"/>
    <w:rsid w:val="008F02BB"/>
    <w:rsid w:val="009031CD"/>
    <w:rsid w:val="00907064"/>
    <w:rsid w:val="00912E92"/>
    <w:rsid w:val="00916ABF"/>
    <w:rsid w:val="00933D32"/>
    <w:rsid w:val="009446E9"/>
    <w:rsid w:val="0095336E"/>
    <w:rsid w:val="00966A2C"/>
    <w:rsid w:val="00972919"/>
    <w:rsid w:val="009730A4"/>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8304E"/>
    <w:rsid w:val="00A83443"/>
    <w:rsid w:val="00AB5120"/>
    <w:rsid w:val="00AC7069"/>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77169"/>
    <w:rsid w:val="00C83353"/>
    <w:rsid w:val="00C932CB"/>
    <w:rsid w:val="00C949DE"/>
    <w:rsid w:val="00CA5306"/>
    <w:rsid w:val="00CA65E5"/>
    <w:rsid w:val="00CC4881"/>
    <w:rsid w:val="00CD681C"/>
    <w:rsid w:val="00CD73EB"/>
    <w:rsid w:val="00CF31CC"/>
    <w:rsid w:val="00D02747"/>
    <w:rsid w:val="00D02854"/>
    <w:rsid w:val="00D32923"/>
    <w:rsid w:val="00D43D39"/>
    <w:rsid w:val="00D511BB"/>
    <w:rsid w:val="00D5490B"/>
    <w:rsid w:val="00D635A7"/>
    <w:rsid w:val="00D677F1"/>
    <w:rsid w:val="00D71366"/>
    <w:rsid w:val="00D71441"/>
    <w:rsid w:val="00D74276"/>
    <w:rsid w:val="00D85C47"/>
    <w:rsid w:val="00D85FC9"/>
    <w:rsid w:val="00DA74AA"/>
    <w:rsid w:val="00DB6A5E"/>
    <w:rsid w:val="00DC2540"/>
    <w:rsid w:val="00DD30C1"/>
    <w:rsid w:val="00DD6D55"/>
    <w:rsid w:val="00DF3562"/>
    <w:rsid w:val="00E0763A"/>
    <w:rsid w:val="00E132B6"/>
    <w:rsid w:val="00E14497"/>
    <w:rsid w:val="00E166ED"/>
    <w:rsid w:val="00E25D91"/>
    <w:rsid w:val="00E26270"/>
    <w:rsid w:val="00E315C2"/>
    <w:rsid w:val="00E44D3A"/>
    <w:rsid w:val="00E45E4E"/>
    <w:rsid w:val="00E47F0B"/>
    <w:rsid w:val="00E50091"/>
    <w:rsid w:val="00E675A7"/>
    <w:rsid w:val="00E72C32"/>
    <w:rsid w:val="00E832E0"/>
    <w:rsid w:val="00E8698C"/>
    <w:rsid w:val="00EA181F"/>
    <w:rsid w:val="00EC66D0"/>
    <w:rsid w:val="00ED37D0"/>
    <w:rsid w:val="00EE0FE5"/>
    <w:rsid w:val="00EE455A"/>
    <w:rsid w:val="00F16A85"/>
    <w:rsid w:val="00F20248"/>
    <w:rsid w:val="00F221AB"/>
    <w:rsid w:val="00F27E9B"/>
    <w:rsid w:val="00F33793"/>
    <w:rsid w:val="00F4582D"/>
    <w:rsid w:val="00F5255A"/>
    <w:rsid w:val="00F53F0D"/>
    <w:rsid w:val="00F63A8D"/>
    <w:rsid w:val="00F65D07"/>
    <w:rsid w:val="00F71ECE"/>
    <w:rsid w:val="00F93BCF"/>
    <w:rsid w:val="00F953CC"/>
    <w:rsid w:val="00F97321"/>
    <w:rsid w:val="00FA182D"/>
    <w:rsid w:val="00FB0C35"/>
    <w:rsid w:val="00FB2027"/>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0781">
      <w:bodyDiv w:val="1"/>
      <w:marLeft w:val="0"/>
      <w:marRight w:val="0"/>
      <w:marTop w:val="0"/>
      <w:marBottom w:val="0"/>
      <w:divBdr>
        <w:top w:val="none" w:sz="0" w:space="0" w:color="auto"/>
        <w:left w:val="none" w:sz="0" w:space="0" w:color="auto"/>
        <w:bottom w:val="none" w:sz="0" w:space="0" w:color="auto"/>
        <w:right w:val="none" w:sz="0" w:space="0" w:color="auto"/>
      </w:divBdr>
    </w:div>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60992460">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998970476">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60323513">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4396</Words>
  <Characters>40016</Characters>
  <Application>Microsoft Office Word</Application>
  <DocSecurity>0</DocSecurity>
  <Lines>333</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8</cp:revision>
  <cp:lastPrinted>2024-02-09T06:20:00Z</cp:lastPrinted>
  <dcterms:created xsi:type="dcterms:W3CDTF">2025-04-02T11:46:00Z</dcterms:created>
  <dcterms:modified xsi:type="dcterms:W3CDTF">2025-04-23T08:50:00Z</dcterms:modified>
</cp:coreProperties>
</file>