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FAAC" w14:textId="0BB9CAA2" w:rsidR="002B44C3" w:rsidRPr="00526100" w:rsidRDefault="002B44C3" w:rsidP="002B44C3">
      <w:pPr>
        <w:ind w:left="426" w:right="566"/>
        <w:jc w:val="right"/>
        <w:rPr>
          <w:rFonts w:cs="Segoe UI"/>
          <w:b/>
          <w:iCs/>
          <w:color w:val="002060"/>
          <w:szCs w:val="20"/>
        </w:rPr>
      </w:pPr>
      <w:r w:rsidRPr="00526100">
        <w:rPr>
          <w:rFonts w:cs="Segoe UI"/>
          <w:b/>
          <w:iCs/>
          <w:color w:val="002060"/>
          <w:szCs w:val="20"/>
        </w:rPr>
        <w:t xml:space="preserve">Załącznik  do </w:t>
      </w:r>
      <w:r w:rsidR="007B42D9">
        <w:rPr>
          <w:rFonts w:cs="Segoe UI"/>
          <w:b/>
          <w:iCs/>
          <w:color w:val="002060"/>
          <w:szCs w:val="20"/>
        </w:rPr>
        <w:t>umowy</w:t>
      </w:r>
    </w:p>
    <w:p w14:paraId="0D260009" w14:textId="2F872B54" w:rsidR="000E0809" w:rsidRPr="00526100" w:rsidRDefault="00A970A2" w:rsidP="00F65E49">
      <w:pPr>
        <w:pStyle w:val="Tytu"/>
        <w:rPr>
          <w:rFonts w:ascii="Segoe UI" w:hAnsi="Segoe UI" w:cs="Segoe UI"/>
          <w:b/>
          <w:bCs/>
          <w:color w:val="002060"/>
          <w:lang w:eastAsia="pl-PL"/>
        </w:rPr>
      </w:pPr>
      <w:r w:rsidRPr="00526100">
        <w:rPr>
          <w:rFonts w:ascii="Segoe UI" w:hAnsi="Segoe UI" w:cs="Segoe UI"/>
          <w:b/>
          <w:bCs/>
          <w:color w:val="002060"/>
          <w:lang w:eastAsia="pl-PL"/>
        </w:rPr>
        <w:t>OPIS PRZEDMIOTU ZAMÓWIENIA</w:t>
      </w:r>
    </w:p>
    <w:p w14:paraId="0DAB584E" w14:textId="77777777" w:rsidR="00A04792" w:rsidRPr="00526100" w:rsidRDefault="00A04792" w:rsidP="001975DD">
      <w:pPr>
        <w:rPr>
          <w:color w:val="002060"/>
          <w:lang w:eastAsia="pl-PL"/>
        </w:rPr>
      </w:pPr>
    </w:p>
    <w:p w14:paraId="11454653" w14:textId="5B7985D4" w:rsidR="001975DD" w:rsidRPr="005643C3" w:rsidRDefault="001975DD" w:rsidP="00A90ED8">
      <w:pPr>
        <w:pStyle w:val="Nagwek2"/>
        <w:numPr>
          <w:ilvl w:val="0"/>
          <w:numId w:val="1"/>
        </w:numPr>
        <w:ind w:left="284" w:hanging="284"/>
        <w:rPr>
          <w:color w:val="002060"/>
          <w:sz w:val="20"/>
          <w:szCs w:val="20"/>
          <w:lang w:eastAsia="pl-PL"/>
        </w:rPr>
      </w:pPr>
      <w:r w:rsidRPr="005643C3">
        <w:rPr>
          <w:color w:val="002060"/>
          <w:sz w:val="20"/>
          <w:szCs w:val="20"/>
          <w:lang w:eastAsia="pl-PL"/>
        </w:rPr>
        <w:t>Postanowienia wspólne dla wszystkich ubezpieczeń wchodzących w skład zamówienia</w:t>
      </w:r>
    </w:p>
    <w:p w14:paraId="37A54E73" w14:textId="6A38FBF0" w:rsidR="00EB21B2" w:rsidRPr="005643C3" w:rsidRDefault="00F65E49" w:rsidP="00DE5AC2">
      <w:pPr>
        <w:pStyle w:val="Nagwek3"/>
        <w:numPr>
          <w:ilvl w:val="1"/>
          <w:numId w:val="2"/>
        </w:numPr>
        <w:ind w:left="426"/>
        <w:rPr>
          <w:color w:val="002060"/>
          <w:szCs w:val="20"/>
        </w:rPr>
      </w:pPr>
      <w:r w:rsidRPr="005643C3">
        <w:rPr>
          <w:color w:val="002060"/>
          <w:szCs w:val="20"/>
        </w:rPr>
        <w:t>Podstawowe informacje o Zamawiający</w:t>
      </w:r>
      <w:r w:rsidR="00EB21B2" w:rsidRPr="005643C3">
        <w:rPr>
          <w:color w:val="002060"/>
          <w:szCs w:val="20"/>
        </w:rPr>
        <w:t>m</w:t>
      </w:r>
    </w:p>
    <w:p w14:paraId="272618E8" w14:textId="77777777" w:rsidR="00412F35" w:rsidRPr="00526100" w:rsidRDefault="00412F35" w:rsidP="00412F35">
      <w:pPr>
        <w:rPr>
          <w:color w:val="00206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5881"/>
      </w:tblGrid>
      <w:tr w:rsidR="00526100" w:rsidRPr="005643C3" w14:paraId="2EFB130B" w14:textId="77777777" w:rsidTr="00226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1A8AAB46" w14:textId="77777777" w:rsidR="00412F35" w:rsidRPr="005643C3" w:rsidRDefault="00412F35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nazwa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4D94A0F" w14:textId="65DFEFF3" w:rsidR="00412F35" w:rsidRPr="005643C3" w:rsidRDefault="002269FA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 xml:space="preserve">ECO Sopot </w:t>
            </w:r>
            <w:r w:rsidR="00265446" w:rsidRPr="005643C3">
              <w:rPr>
                <w:rFonts w:asciiTheme="minorHAnsi" w:hAnsiTheme="minorHAnsi" w:cstheme="minorHAnsi"/>
                <w:color w:val="002060"/>
                <w:szCs w:val="20"/>
              </w:rPr>
              <w:t>Sp. z o.o.</w:t>
            </w:r>
          </w:p>
        </w:tc>
      </w:tr>
      <w:tr w:rsidR="00526100" w:rsidRPr="005643C3" w14:paraId="00E3447A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71164E8E" w14:textId="77777777" w:rsidR="00412F35" w:rsidRPr="005643C3" w:rsidRDefault="00412F35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adres/siedziba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FD09B50" w14:textId="1ABC63A4" w:rsidR="00412F35" w:rsidRPr="005643C3" w:rsidRDefault="002269FA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Al. Niepodległości 723A</w:t>
            </w:r>
            <w:r w:rsidR="004A2ECE" w:rsidRPr="005643C3">
              <w:rPr>
                <w:rFonts w:asciiTheme="minorHAnsi" w:hAnsiTheme="minorHAnsi" w:cstheme="minorHAnsi"/>
                <w:color w:val="002060"/>
                <w:szCs w:val="20"/>
              </w:rPr>
              <w:t xml:space="preserve">, </w:t>
            </w: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81-853 Sopot</w:t>
            </w:r>
          </w:p>
        </w:tc>
      </w:tr>
      <w:tr w:rsidR="002269FA" w:rsidRPr="005643C3" w14:paraId="667F7DAE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5BB3E806" w14:textId="0346AF89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adres korespondencyjny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FD91821" w14:textId="14EC96A0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Al. Niepodległości 723A</w:t>
            </w: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 xml:space="preserve">, </w:t>
            </w: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81-853 Sopot</w:t>
            </w:r>
          </w:p>
        </w:tc>
      </w:tr>
      <w:tr w:rsidR="002269FA" w:rsidRPr="005643C3" w14:paraId="1184B93C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29C6ABE7" w14:textId="77777777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NIP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5BD7D82" w14:textId="2B553515" w:rsidR="002269FA" w:rsidRPr="000B2CCC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585 100 97 88</w:t>
            </w:r>
          </w:p>
        </w:tc>
      </w:tr>
      <w:tr w:rsidR="002269FA" w:rsidRPr="005643C3" w14:paraId="78AE39CC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2BC2FC3A" w14:textId="77777777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REGON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2531735" w14:textId="4A76416A" w:rsidR="002269FA" w:rsidRPr="000B2CCC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522447168</w:t>
            </w:r>
          </w:p>
        </w:tc>
      </w:tr>
      <w:tr w:rsidR="002269FA" w:rsidRPr="005643C3" w14:paraId="0514D30D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4EEC3687" w14:textId="77777777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 xml:space="preserve">historia i </w:t>
            </w:r>
            <w:r w:rsidRPr="004B1977">
              <w:rPr>
                <w:rFonts w:asciiTheme="minorHAnsi" w:hAnsiTheme="minorHAnsi" w:cstheme="minorHAnsi"/>
                <w:color w:val="002060"/>
                <w:szCs w:val="20"/>
              </w:rPr>
              <w:t>opis działalności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4FDAA84" w14:textId="6D0F9B43" w:rsidR="00A821F8" w:rsidRDefault="00A821F8" w:rsidP="00395F48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 xml:space="preserve">Spółka </w:t>
            </w:r>
            <w:r w:rsidRPr="00A821F8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Eco Sopot Sp. z o.o. z dniem 1 lipca 2022r. wstąpiła we wszystkie prawa i obowiązki zakładu budżetowego Zakład Oczyszczania Miasta w Sopocie.</w:t>
            </w:r>
          </w:p>
          <w:p w14:paraId="0AC449A9" w14:textId="3857E175" w:rsidR="00A821F8" w:rsidRDefault="00A821F8" w:rsidP="00395F48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</w:pPr>
            <w:r w:rsidRPr="00A821F8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 xml:space="preserve">Zmiany te są realizacją Uchwały </w:t>
            </w:r>
            <w:r w:rsidRPr="00990819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nr XXX</w:t>
            </w:r>
            <w:r w:rsidRPr="00A821F8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/513/2022 Rady Miasta Sopotu z dnia 28 stycznia 2022r. w sprawie likwidacji zakładu budżetowego – Zakładu Oczyszczania Miasta w Sopocie w celu zawiązania spółki z ograniczoną odpowiedzialnością Eco Sopot Spółka z o.o. w Sopocie, która kontynuować będzie działalność Zakładu w zakresie wykonywanych przez niego zadań.</w:t>
            </w:r>
          </w:p>
          <w:p w14:paraId="56F4B6C7" w14:textId="4C5349F5" w:rsidR="002269FA" w:rsidRPr="000B2CCC" w:rsidRDefault="00CC2622" w:rsidP="00B940D0">
            <w:pPr>
              <w:spacing w:after="100" w:afterAutospacing="1" w:line="240" w:lineRule="auto"/>
              <w:jc w:val="both"/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</w:pPr>
            <w:r w:rsidRPr="00C83742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Głównym zadaniem Spółki to realizacja zadań w zakresie utrzymania czystości i porządku, a w szczególności w przedmiocie gospodarowania odpadami komunalnymi w sposób zapewniający dbałość o środowisko naturalne oraz minimalizację uciążliwości dla mieszkańców.</w:t>
            </w:r>
          </w:p>
        </w:tc>
      </w:tr>
      <w:tr w:rsidR="002269FA" w:rsidRPr="005643C3" w14:paraId="02B1285A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0AF15CA3" w14:textId="3259C376" w:rsidR="002269FA" w:rsidRPr="0043092E" w:rsidRDefault="002269FA" w:rsidP="00D924E4">
            <w:pPr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przychody </w:t>
            </w:r>
            <w:r w:rsidR="000C2F5F"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zrealizowane </w:t>
            </w:r>
            <w:r w:rsidR="004B1977"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za okres </w:t>
            </w:r>
            <w:r w:rsidRPr="00D924E4">
              <w:rPr>
                <w:rFonts w:asciiTheme="minorHAnsi" w:hAnsiTheme="minorHAnsi" w:cstheme="minorHAnsi"/>
                <w:color w:val="002060"/>
                <w:szCs w:val="20"/>
              </w:rPr>
              <w:t>12 miesięcy</w:t>
            </w:r>
            <w:r w:rsidR="004B1977"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="00D924E4">
              <w:rPr>
                <w:rFonts w:asciiTheme="minorHAnsi" w:hAnsiTheme="minorHAnsi" w:cstheme="minorHAnsi"/>
                <w:color w:val="002060"/>
                <w:szCs w:val="20"/>
              </w:rPr>
              <w:t>(</w:t>
            </w:r>
            <w:r w:rsidR="004B1977" w:rsidRPr="004B1977">
              <w:rPr>
                <w:rFonts w:asciiTheme="minorHAnsi" w:hAnsiTheme="minorHAnsi" w:cstheme="minorHAnsi"/>
                <w:color w:val="002060"/>
                <w:szCs w:val="20"/>
              </w:rPr>
              <w:t xml:space="preserve">od </w:t>
            </w:r>
            <w:r w:rsidR="00D924E4">
              <w:rPr>
                <w:rFonts w:asciiTheme="minorHAnsi" w:hAnsiTheme="minorHAnsi" w:cstheme="minorHAnsi"/>
                <w:color w:val="002060"/>
                <w:szCs w:val="20"/>
              </w:rPr>
              <w:t>0</w:t>
            </w:r>
            <w:r w:rsidR="004B1977" w:rsidRPr="004B1977">
              <w:rPr>
                <w:rFonts w:asciiTheme="minorHAnsi" w:hAnsiTheme="minorHAnsi" w:cstheme="minorHAnsi"/>
                <w:color w:val="002060"/>
                <w:szCs w:val="20"/>
              </w:rPr>
              <w:t>1.10.2022</w:t>
            </w:r>
            <w:r w:rsid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r. do </w:t>
            </w:r>
            <w:r w:rsidR="004B1977" w:rsidRPr="004B1977">
              <w:rPr>
                <w:rFonts w:asciiTheme="minorHAnsi" w:hAnsiTheme="minorHAnsi" w:cstheme="minorHAnsi"/>
                <w:color w:val="002060"/>
                <w:szCs w:val="20"/>
              </w:rPr>
              <w:t>30.09.2023</w:t>
            </w:r>
            <w:r w:rsidR="00D924E4">
              <w:rPr>
                <w:rFonts w:asciiTheme="minorHAnsi" w:hAnsiTheme="minorHAnsi" w:cstheme="minorHAnsi"/>
                <w:color w:val="002060"/>
                <w:szCs w:val="20"/>
              </w:rPr>
              <w:t>r.)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0CB3629" w14:textId="77777777" w:rsidR="002269FA" w:rsidRPr="00B940D0" w:rsidRDefault="004028BD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B940D0">
              <w:rPr>
                <w:rFonts w:asciiTheme="minorHAnsi" w:hAnsiTheme="minorHAnsi" w:cstheme="minorHAnsi"/>
                <w:color w:val="002060"/>
                <w:szCs w:val="20"/>
              </w:rPr>
              <w:t>21 851 571,48 zł</w:t>
            </w:r>
            <w:r w:rsidR="004023ED" w:rsidRPr="00B940D0">
              <w:rPr>
                <w:rFonts w:asciiTheme="minorHAnsi" w:hAnsiTheme="minorHAnsi" w:cstheme="minorHAnsi"/>
                <w:color w:val="002060"/>
                <w:szCs w:val="20"/>
              </w:rPr>
              <w:t>, w tym:</w:t>
            </w:r>
          </w:p>
          <w:p w14:paraId="7CC0546A" w14:textId="7E36AC5F" w:rsidR="004023ED" w:rsidRPr="00B940D0" w:rsidRDefault="00B940D0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>- g</w:t>
            </w:r>
            <w:r w:rsidR="00343AB6" w:rsidRPr="00B940D0">
              <w:rPr>
                <w:rFonts w:asciiTheme="minorHAnsi" w:hAnsiTheme="minorHAnsi" w:cstheme="minorHAnsi"/>
                <w:color w:val="002060"/>
                <w:szCs w:val="20"/>
              </w:rPr>
              <w:t>ospodarka odpadami komunalnymi – 58%</w:t>
            </w:r>
          </w:p>
          <w:p w14:paraId="577CC735" w14:textId="3C11CE58" w:rsidR="00343AB6" w:rsidRPr="00B940D0" w:rsidRDefault="00B940D0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>- s</w:t>
            </w:r>
            <w:r w:rsidR="00343AB6" w:rsidRPr="00B940D0">
              <w:rPr>
                <w:rFonts w:asciiTheme="minorHAnsi" w:hAnsiTheme="minorHAnsi" w:cstheme="minorHAnsi"/>
                <w:color w:val="002060"/>
                <w:szCs w:val="20"/>
              </w:rPr>
              <w:t>przątanie ulic</w:t>
            </w:r>
            <w:r w:rsidRPr="00B940D0">
              <w:rPr>
                <w:rFonts w:asciiTheme="minorHAnsi" w:hAnsiTheme="minorHAnsi" w:cstheme="minorHAnsi"/>
                <w:color w:val="002060"/>
                <w:szCs w:val="20"/>
              </w:rPr>
              <w:t xml:space="preserve"> – 28%</w:t>
            </w:r>
          </w:p>
          <w:p w14:paraId="3DA51F5E" w14:textId="4B671AAF" w:rsidR="00343AB6" w:rsidRPr="0043092E" w:rsidRDefault="00B940D0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>- a</w:t>
            </w:r>
            <w:r w:rsidRPr="00B940D0">
              <w:rPr>
                <w:rFonts w:asciiTheme="minorHAnsi" w:hAnsiTheme="minorHAnsi" w:cstheme="minorHAnsi"/>
                <w:color w:val="002060"/>
                <w:szCs w:val="20"/>
              </w:rPr>
              <w:t>d</w:t>
            </w:r>
            <w:r w:rsidR="003E55E2">
              <w:rPr>
                <w:rFonts w:asciiTheme="minorHAnsi" w:hAnsiTheme="minorHAnsi" w:cstheme="minorHAnsi"/>
                <w:color w:val="002060"/>
                <w:szCs w:val="20"/>
              </w:rPr>
              <w:t>m</w:t>
            </w:r>
            <w:r w:rsidRPr="00B940D0">
              <w:rPr>
                <w:rFonts w:asciiTheme="minorHAnsi" w:hAnsiTheme="minorHAnsi" w:cstheme="minorHAnsi"/>
                <w:color w:val="002060"/>
                <w:szCs w:val="20"/>
              </w:rPr>
              <w:t>inistr</w:t>
            </w:r>
            <w:r w:rsidR="003E55E2">
              <w:rPr>
                <w:rFonts w:asciiTheme="minorHAnsi" w:hAnsiTheme="minorHAnsi" w:cstheme="minorHAnsi"/>
                <w:color w:val="002060"/>
                <w:szCs w:val="20"/>
              </w:rPr>
              <w:t>a</w:t>
            </w:r>
            <w:r w:rsidRPr="00B940D0">
              <w:rPr>
                <w:rFonts w:asciiTheme="minorHAnsi" w:hAnsiTheme="minorHAnsi" w:cstheme="minorHAnsi"/>
                <w:color w:val="002060"/>
                <w:szCs w:val="20"/>
              </w:rPr>
              <w:t>cja rynkiem oraz sprzątanie UM – 14%</w:t>
            </w:r>
          </w:p>
        </w:tc>
      </w:tr>
      <w:tr w:rsidR="002269FA" w:rsidRPr="005643C3" w14:paraId="61AB7CC0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6165B7F2" w14:textId="77777777" w:rsidR="002269FA" w:rsidRPr="0043092E" w:rsidRDefault="002269FA" w:rsidP="002269FA">
            <w:pPr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 w:rsidRPr="00DB2216">
              <w:rPr>
                <w:rFonts w:asciiTheme="minorHAnsi" w:hAnsiTheme="minorHAnsi" w:cstheme="minorHAnsi"/>
                <w:color w:val="002060"/>
                <w:szCs w:val="20"/>
              </w:rPr>
              <w:t>liczba zatrudnionych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24658D9" w14:textId="406F8212" w:rsidR="00C215C2" w:rsidRPr="00C215C2" w:rsidRDefault="00761778" w:rsidP="00C215C2">
            <w:pPr>
              <w:spacing w:line="240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761778">
              <w:rPr>
                <w:rFonts w:asciiTheme="minorHAnsi" w:hAnsiTheme="minorHAnsi" w:cstheme="minorHAnsi"/>
                <w:color w:val="002060"/>
                <w:szCs w:val="20"/>
              </w:rPr>
              <w:t>15</w:t>
            </w:r>
            <w:r w:rsidR="00F976BE">
              <w:rPr>
                <w:rFonts w:asciiTheme="minorHAnsi" w:hAnsiTheme="minorHAnsi" w:cstheme="minorHAnsi"/>
                <w:color w:val="002060"/>
                <w:szCs w:val="20"/>
              </w:rPr>
              <w:t>9</w:t>
            </w:r>
            <w:r w:rsidRPr="00761778">
              <w:rPr>
                <w:rFonts w:asciiTheme="minorHAnsi" w:hAnsiTheme="minorHAnsi" w:cstheme="minorHAnsi"/>
                <w:color w:val="002060"/>
                <w:szCs w:val="20"/>
              </w:rPr>
              <w:t xml:space="preserve"> osób</w:t>
            </w:r>
            <w:r w:rsidR="00F976BE">
              <w:rPr>
                <w:rFonts w:asciiTheme="minorHAnsi" w:hAnsiTheme="minorHAnsi" w:cstheme="minorHAnsi"/>
                <w:color w:val="002060"/>
                <w:szCs w:val="20"/>
              </w:rPr>
              <w:t xml:space="preserve"> w tym:</w:t>
            </w:r>
          </w:p>
          <w:p w14:paraId="565DF235" w14:textId="62A2B64B" w:rsidR="00C215C2" w:rsidRPr="00C215C2" w:rsidRDefault="00C215C2" w:rsidP="00C215C2">
            <w:pPr>
              <w:spacing w:line="240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C215C2">
              <w:rPr>
                <w:rFonts w:asciiTheme="minorHAnsi" w:hAnsiTheme="minorHAnsi" w:cstheme="minorHAnsi"/>
                <w:color w:val="002060"/>
                <w:szCs w:val="20"/>
              </w:rPr>
              <w:t>142 osoby - umowa o pracę</w:t>
            </w:r>
          </w:p>
          <w:p w14:paraId="164EA20D" w14:textId="75E14F62" w:rsidR="00C215C2" w:rsidRPr="0043092E" w:rsidRDefault="00C215C2" w:rsidP="00C215C2">
            <w:pPr>
              <w:spacing w:line="240" w:lineRule="auto"/>
              <w:jc w:val="both"/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 w:rsidRPr="00C215C2">
              <w:rPr>
                <w:rFonts w:asciiTheme="minorHAnsi" w:hAnsiTheme="minorHAnsi" w:cstheme="minorHAnsi"/>
                <w:color w:val="002060"/>
                <w:szCs w:val="20"/>
              </w:rPr>
              <w:t>17 osób – umowa zlecenie</w:t>
            </w:r>
          </w:p>
        </w:tc>
      </w:tr>
      <w:tr w:rsidR="002269FA" w:rsidRPr="005643C3" w14:paraId="31012B45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0ADDBC27" w14:textId="77777777" w:rsidR="002269FA" w:rsidRPr="00DD097C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DD097C">
              <w:rPr>
                <w:rFonts w:asciiTheme="minorHAnsi" w:hAnsiTheme="minorHAnsi" w:cstheme="minorHAnsi"/>
                <w:color w:val="002060"/>
                <w:szCs w:val="20"/>
              </w:rPr>
              <w:t>strona www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787D4F1" w14:textId="72F1A55E" w:rsidR="002269FA" w:rsidRPr="00DD097C" w:rsidRDefault="00395F48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DD097C">
              <w:rPr>
                <w:rFonts w:asciiTheme="minorHAnsi" w:hAnsiTheme="minorHAnsi" w:cstheme="minorHAnsi"/>
                <w:color w:val="002060"/>
                <w:szCs w:val="20"/>
              </w:rPr>
              <w:t>https://</w:t>
            </w:r>
            <w:r w:rsidR="00E45753">
              <w:rPr>
                <w:rFonts w:asciiTheme="minorHAnsi" w:hAnsiTheme="minorHAnsi" w:cstheme="minorHAnsi"/>
                <w:color w:val="002060"/>
                <w:szCs w:val="20"/>
              </w:rPr>
              <w:t>eco</w:t>
            </w:r>
            <w:r w:rsidRPr="00DD097C">
              <w:rPr>
                <w:rFonts w:asciiTheme="minorHAnsi" w:hAnsiTheme="minorHAnsi" w:cstheme="minorHAnsi"/>
                <w:color w:val="002060"/>
                <w:szCs w:val="20"/>
              </w:rPr>
              <w:t>sopot.pl</w:t>
            </w:r>
          </w:p>
        </w:tc>
      </w:tr>
    </w:tbl>
    <w:p w14:paraId="7BCDA047" w14:textId="77777777" w:rsidR="00412F35" w:rsidRPr="005643C3" w:rsidRDefault="00412F35" w:rsidP="00412F35">
      <w:pPr>
        <w:rPr>
          <w:rFonts w:asciiTheme="minorHAnsi" w:hAnsiTheme="minorHAnsi" w:cstheme="minorHAnsi"/>
          <w:color w:val="002060"/>
          <w:szCs w:val="20"/>
          <w:lang w:eastAsia="pl-PL"/>
        </w:rPr>
      </w:pPr>
    </w:p>
    <w:p w14:paraId="70B15E4F" w14:textId="27A02C02" w:rsidR="001416C5" w:rsidRPr="005643C3" w:rsidRDefault="00002AB9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lastRenderedPageBreak/>
        <w:t>Postanowienia Opisu Przedmiotu Zamówienia</w:t>
      </w:r>
    </w:p>
    <w:p w14:paraId="3DE41E36" w14:textId="77777777" w:rsidR="00412F35" w:rsidRPr="005643C3" w:rsidRDefault="00412F35" w:rsidP="00412F35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Postanowienia Opisu Przedmiotu Zamówienia (dalej OPZ) mają pierwszeństwo przed dokumentem </w:t>
      </w:r>
      <w:r w:rsidRPr="005643C3">
        <w:rPr>
          <w:rFonts w:asciiTheme="minorHAnsi" w:hAnsiTheme="minorHAnsi" w:cstheme="minorHAnsi"/>
          <w:bCs/>
          <w:color w:val="002060"/>
          <w:szCs w:val="20"/>
        </w:rPr>
        <w:t xml:space="preserve">potwierdzającym zawarcie umowy ubezpieczenia, który z kolei ma pierwszeństwo przed ogólnymi warunkami ubezpieczenia lub innymi równoważnymi warunkami ubezpieczenia – w sytuacji, w której dokumenty te rozszerzają ochronę ubezpieczeniową wynikającą z warunków ogólnych. Nie dopuszcza się wprowadzenia przez Ubezpieczyciela (Wykonawcę) żadnych zmian w stosunku do zapisów OPZ. </w:t>
      </w:r>
      <w:r w:rsidRPr="005643C3">
        <w:rPr>
          <w:rFonts w:asciiTheme="minorHAnsi" w:hAnsiTheme="minorHAnsi" w:cstheme="minorHAnsi"/>
          <w:color w:val="002060"/>
          <w:szCs w:val="20"/>
        </w:rPr>
        <w:t>Zapisy ogólnych warunków ubezpieczenia lub warunków ubezpieczenia wyłączające lub ograniczające zakres lub przedmiot ubezpieczenia opisany w niniejszym OPZ nie mają zastosowania.</w:t>
      </w:r>
    </w:p>
    <w:p w14:paraId="67CD5CE5" w14:textId="2FC4239C" w:rsidR="001416C5" w:rsidRPr="005643C3" w:rsidRDefault="00002AB9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Zamówienia podzielone zostało na </w:t>
      </w:r>
      <w:r w:rsidR="00472359" w:rsidRPr="005643C3">
        <w:rPr>
          <w:rFonts w:asciiTheme="minorHAnsi" w:hAnsiTheme="minorHAnsi" w:cstheme="minorHAnsi"/>
          <w:color w:val="002060"/>
          <w:szCs w:val="20"/>
        </w:rPr>
        <w:t>2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części:</w:t>
      </w:r>
    </w:p>
    <w:p w14:paraId="5341255E" w14:textId="79A86B73" w:rsidR="005E00C1" w:rsidRPr="00DD097C" w:rsidRDefault="00412F35" w:rsidP="00DE5AC2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DD097C">
        <w:rPr>
          <w:rFonts w:asciiTheme="minorHAnsi" w:hAnsiTheme="minorHAnsi" w:cstheme="minorHAnsi"/>
          <w:color w:val="002060"/>
          <w:szCs w:val="20"/>
        </w:rPr>
        <w:t xml:space="preserve">Część nr 1 – </w:t>
      </w:r>
      <w:r w:rsidR="005E00C1" w:rsidRPr="00DD097C">
        <w:rPr>
          <w:rFonts w:asciiTheme="minorHAnsi" w:hAnsiTheme="minorHAnsi" w:cstheme="minorHAnsi"/>
          <w:color w:val="002060"/>
          <w:szCs w:val="20"/>
        </w:rPr>
        <w:t>Ubezpieczenie ryzyk komunikacyjnych;</w:t>
      </w:r>
    </w:p>
    <w:p w14:paraId="360C07F5" w14:textId="5AD10C85" w:rsidR="00412F35" w:rsidRPr="005643C3" w:rsidRDefault="001113A7" w:rsidP="00DE5AC2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DD097C">
        <w:rPr>
          <w:rFonts w:asciiTheme="minorHAnsi" w:hAnsiTheme="minorHAnsi" w:cstheme="minorHAnsi"/>
          <w:color w:val="002060"/>
          <w:szCs w:val="20"/>
        </w:rPr>
        <w:t>Część</w:t>
      </w:r>
      <w:r w:rsidR="005E00C1" w:rsidRPr="00DD097C">
        <w:rPr>
          <w:rFonts w:asciiTheme="minorHAnsi" w:hAnsiTheme="minorHAnsi" w:cstheme="minorHAnsi"/>
          <w:color w:val="002060"/>
          <w:szCs w:val="20"/>
        </w:rPr>
        <w:t xml:space="preserve"> nr 2 – </w:t>
      </w:r>
      <w:r w:rsidR="00412F35" w:rsidRPr="00DD097C">
        <w:rPr>
          <w:rFonts w:asciiTheme="minorHAnsi" w:hAnsiTheme="minorHAnsi" w:cstheme="minorHAnsi"/>
          <w:color w:val="002060"/>
          <w:szCs w:val="20"/>
        </w:rPr>
        <w:t>Ubezpieczenie</w:t>
      </w:r>
      <w:r w:rsidR="00C83742" w:rsidRPr="00DD097C">
        <w:rPr>
          <w:rFonts w:asciiTheme="minorHAnsi" w:hAnsiTheme="minorHAnsi" w:cstheme="minorHAnsi"/>
          <w:color w:val="002060"/>
          <w:szCs w:val="20"/>
        </w:rPr>
        <w:t xml:space="preserve"> sprzętu elektronicznego</w:t>
      </w:r>
      <w:r w:rsidR="007F4AEA">
        <w:rPr>
          <w:rFonts w:asciiTheme="minorHAnsi" w:hAnsiTheme="minorHAnsi" w:cstheme="minorHAnsi"/>
          <w:color w:val="002060"/>
          <w:szCs w:val="20"/>
        </w:rPr>
        <w:t xml:space="preserve"> </w:t>
      </w:r>
      <w:r w:rsidR="00265446" w:rsidRPr="005643C3">
        <w:rPr>
          <w:rFonts w:asciiTheme="minorHAnsi" w:hAnsiTheme="minorHAnsi" w:cstheme="minorHAnsi"/>
          <w:color w:val="002060"/>
          <w:szCs w:val="20"/>
        </w:rPr>
        <w:t>i odpowiedzialności cywilnej z</w:t>
      </w:r>
      <w:r w:rsidR="000F394B" w:rsidRPr="005643C3">
        <w:rPr>
          <w:rFonts w:asciiTheme="minorHAnsi" w:hAnsiTheme="minorHAnsi" w:cstheme="minorHAnsi"/>
          <w:color w:val="002060"/>
          <w:szCs w:val="20"/>
        </w:rPr>
        <w:t xml:space="preserve"> tytułu prowadzenia działalności i posiadania mienia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>;</w:t>
      </w:r>
    </w:p>
    <w:p w14:paraId="2543CFA0" w14:textId="1DCE5D66" w:rsidR="001416C5" w:rsidRPr="005643C3" w:rsidRDefault="00002AB9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W</w:t>
      </w:r>
      <w:r w:rsidR="00F61B22" w:rsidRPr="005643C3">
        <w:rPr>
          <w:rFonts w:asciiTheme="minorHAnsi" w:hAnsiTheme="minorHAnsi" w:cstheme="minorHAnsi"/>
          <w:color w:val="002060"/>
          <w:szCs w:val="20"/>
        </w:rPr>
        <w:t xml:space="preserve"> obu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częściach umowa ubezpieczenia będzie 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 xml:space="preserve">realizowana </w:t>
      </w:r>
      <w:r w:rsidR="00395F48">
        <w:rPr>
          <w:rFonts w:asciiTheme="minorHAnsi" w:hAnsiTheme="minorHAnsi" w:cstheme="minorHAnsi"/>
          <w:color w:val="002060"/>
          <w:szCs w:val="20"/>
        </w:rPr>
        <w:t xml:space="preserve">okresie 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>roczn</w:t>
      </w:r>
      <w:r w:rsidR="00395F48">
        <w:rPr>
          <w:rFonts w:asciiTheme="minorHAnsi" w:hAnsiTheme="minorHAnsi" w:cstheme="minorHAnsi"/>
          <w:color w:val="002060"/>
          <w:szCs w:val="20"/>
        </w:rPr>
        <w:t>ym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>:</w:t>
      </w:r>
    </w:p>
    <w:p w14:paraId="7B448BB5" w14:textId="3800AA6E" w:rsidR="002D7E65" w:rsidRPr="00C22522" w:rsidRDefault="00472359" w:rsidP="00DE5AC2">
      <w:pPr>
        <w:pStyle w:val="Akapitzlist"/>
        <w:numPr>
          <w:ilvl w:val="0"/>
          <w:numId w:val="4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C22522">
        <w:rPr>
          <w:rFonts w:asciiTheme="minorHAnsi" w:hAnsiTheme="minorHAnsi" w:cstheme="minorHAnsi"/>
          <w:color w:val="002060"/>
          <w:szCs w:val="20"/>
        </w:rPr>
        <w:t xml:space="preserve">Część </w:t>
      </w:r>
      <w:r w:rsidR="002D7E65" w:rsidRPr="00C22522">
        <w:rPr>
          <w:rFonts w:asciiTheme="minorHAnsi" w:hAnsiTheme="minorHAnsi" w:cstheme="minorHAnsi"/>
          <w:color w:val="002060"/>
          <w:szCs w:val="20"/>
        </w:rPr>
        <w:t xml:space="preserve">nr 1: 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>od dnia 01.01.202</w:t>
      </w:r>
      <w:r w:rsidR="0043092E">
        <w:rPr>
          <w:rFonts w:asciiTheme="minorHAnsi" w:hAnsiTheme="minorHAnsi" w:cstheme="minorHAnsi"/>
          <w:color w:val="002060"/>
          <w:szCs w:val="20"/>
        </w:rPr>
        <w:t>4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 xml:space="preserve"> r. do dnia 31.12.202</w:t>
      </w:r>
      <w:r w:rsidR="0043092E">
        <w:rPr>
          <w:rFonts w:asciiTheme="minorHAnsi" w:hAnsiTheme="minorHAnsi" w:cstheme="minorHAnsi"/>
          <w:color w:val="002060"/>
          <w:szCs w:val="20"/>
        </w:rPr>
        <w:t>4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 xml:space="preserve"> r., zaś polisy wystawione do 31.12.202</w:t>
      </w:r>
      <w:r w:rsidR="0043092E">
        <w:rPr>
          <w:rFonts w:asciiTheme="minorHAnsi" w:hAnsiTheme="minorHAnsi" w:cstheme="minorHAnsi"/>
          <w:color w:val="002060"/>
          <w:szCs w:val="20"/>
        </w:rPr>
        <w:t>4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 xml:space="preserve"> r. obowiązywać będą przez okres 1 roku.</w:t>
      </w:r>
    </w:p>
    <w:p w14:paraId="32484880" w14:textId="00CE9DCC" w:rsidR="00C43B0D" w:rsidRPr="000B058B" w:rsidRDefault="00191E58" w:rsidP="00DE5AC2">
      <w:pPr>
        <w:pStyle w:val="Akapitzlist"/>
        <w:numPr>
          <w:ilvl w:val="0"/>
          <w:numId w:val="4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Część nr 2:</w:t>
      </w:r>
      <w:r w:rsidR="00395F48">
        <w:rPr>
          <w:rFonts w:asciiTheme="minorHAnsi" w:hAnsiTheme="minorHAnsi" w:cstheme="minorHAnsi"/>
          <w:color w:val="002060"/>
          <w:szCs w:val="20"/>
        </w:rPr>
        <w:t xml:space="preserve"> 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</w:t>
      </w:r>
      <w:r w:rsidR="000B058B">
        <w:rPr>
          <w:rFonts w:asciiTheme="minorHAnsi" w:hAnsiTheme="minorHAnsi" w:cstheme="minorHAnsi"/>
          <w:color w:val="002060"/>
          <w:szCs w:val="20"/>
        </w:rPr>
        <w:t xml:space="preserve">od dnia </w:t>
      </w:r>
      <w:r w:rsidR="000B058B" w:rsidRPr="000B058B">
        <w:rPr>
          <w:rFonts w:asciiTheme="minorHAnsi" w:hAnsiTheme="minorHAnsi" w:cstheme="minorHAnsi"/>
          <w:color w:val="002060"/>
          <w:szCs w:val="20"/>
        </w:rPr>
        <w:t>01.01.202</w:t>
      </w:r>
      <w:r w:rsidR="0043092E">
        <w:rPr>
          <w:rFonts w:asciiTheme="minorHAnsi" w:hAnsiTheme="minorHAnsi" w:cstheme="minorHAnsi"/>
          <w:color w:val="002060"/>
          <w:szCs w:val="20"/>
        </w:rPr>
        <w:t>4</w:t>
      </w:r>
      <w:r w:rsidR="000B058B" w:rsidRPr="000B058B">
        <w:rPr>
          <w:rFonts w:asciiTheme="minorHAnsi" w:hAnsiTheme="minorHAnsi" w:cstheme="minorHAnsi"/>
          <w:color w:val="002060"/>
          <w:szCs w:val="20"/>
        </w:rPr>
        <w:t xml:space="preserve"> r. do dnia 31.12.202</w:t>
      </w:r>
      <w:r w:rsidR="0043092E">
        <w:rPr>
          <w:rFonts w:asciiTheme="minorHAnsi" w:hAnsiTheme="minorHAnsi" w:cstheme="minorHAnsi"/>
          <w:color w:val="002060"/>
          <w:szCs w:val="20"/>
        </w:rPr>
        <w:t>4</w:t>
      </w:r>
      <w:r w:rsidR="000B058B" w:rsidRPr="000B058B">
        <w:rPr>
          <w:rFonts w:asciiTheme="minorHAnsi" w:hAnsiTheme="minorHAnsi" w:cstheme="minorHAnsi"/>
          <w:color w:val="002060"/>
          <w:szCs w:val="20"/>
        </w:rPr>
        <w:t xml:space="preserve"> r.</w:t>
      </w:r>
    </w:p>
    <w:p w14:paraId="2F460250" w14:textId="68518CF6" w:rsidR="001416C5" w:rsidRPr="005643C3" w:rsidRDefault="00412F35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Sumy ubezpieczenia, sumy gwarancyjne i limity odpowiedzialności</w:t>
      </w:r>
    </w:p>
    <w:p w14:paraId="7FFC43D3" w14:textId="77777777" w:rsidR="00AE4957" w:rsidRPr="005643C3" w:rsidRDefault="00AE4957" w:rsidP="00AE4957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Określone dla każdego zadania sumy ubezpieczenia, sumy gwarancyjne i limity odpowiedzialności stosowane są w pełnej wysokości dla każdego okresu ubezpieczenia.</w:t>
      </w:r>
    </w:p>
    <w:p w14:paraId="3C9DD202" w14:textId="51820CD9" w:rsidR="00412F35" w:rsidRPr="005643C3" w:rsidRDefault="00412F35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Wartość przedmiotów ubezpieczenia</w:t>
      </w:r>
    </w:p>
    <w:p w14:paraId="5EF09F46" w14:textId="346CC7A2" w:rsidR="00AE4957" w:rsidRPr="005643C3" w:rsidRDefault="00AE4957" w:rsidP="001871A7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Ostateczna wartość przedmiotów ubezpieczenia zostanie podana Wykonawcy każdorazowo, bezpośrednio przed wystawieniem polis. </w:t>
      </w:r>
    </w:p>
    <w:p w14:paraId="553A7614" w14:textId="3A5557E3" w:rsidR="000B058B" w:rsidRPr="007436A2" w:rsidRDefault="00412F35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Dane szkodowe:</w:t>
      </w:r>
    </w:p>
    <w:tbl>
      <w:tblPr>
        <w:tblStyle w:val="Tabelasiatki5ciemnaakcent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945"/>
        <w:gridCol w:w="1701"/>
        <w:gridCol w:w="1417"/>
        <w:gridCol w:w="1276"/>
      </w:tblGrid>
      <w:tr w:rsidR="00526100" w:rsidRPr="000B058B" w14:paraId="584226F0" w14:textId="48BCE743" w:rsidTr="00173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tcBorders>
              <w:top w:val="nil"/>
              <w:left w:val="nil"/>
              <w:bottom w:val="single" w:sz="4" w:space="0" w:color="auto"/>
            </w:tcBorders>
            <w:shd w:val="clear" w:color="auto" w:fill="043E71"/>
            <w:vAlign w:val="center"/>
          </w:tcPr>
          <w:p w14:paraId="5E08136D" w14:textId="33D20968" w:rsidR="008E4194" w:rsidRPr="007436A2" w:rsidRDefault="008E4194" w:rsidP="00FE2D4D">
            <w:pPr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Okres ubezpieczenia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6EDBE589" w14:textId="68972ABF" w:rsidR="008E4194" w:rsidRPr="007436A2" w:rsidRDefault="008E4194" w:rsidP="00FE2D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Rodzaj ubezpieczenia</w:t>
            </w:r>
          </w:p>
        </w:tc>
        <w:tc>
          <w:tcPr>
            <w:tcW w:w="1945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05D2F1DC" w14:textId="73F22CE2" w:rsidR="008E4194" w:rsidRPr="007436A2" w:rsidRDefault="007436A2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EB57BD">
              <w:rPr>
                <w:rFonts w:ascii="Ubuntu" w:hAnsi="Ubuntu"/>
                <w:sz w:val="18"/>
                <w:szCs w:val="20"/>
              </w:rPr>
              <w:t xml:space="preserve">Liczba </w:t>
            </w:r>
            <w:r>
              <w:rPr>
                <w:rFonts w:ascii="Ubuntu" w:hAnsi="Ubuntu"/>
                <w:sz w:val="18"/>
                <w:szCs w:val="20"/>
              </w:rPr>
              <w:t xml:space="preserve">zgłoszonych </w:t>
            </w:r>
            <w:r w:rsidRPr="00EB57BD">
              <w:rPr>
                <w:rFonts w:ascii="Ubuntu" w:hAnsi="Ubuntu"/>
                <w:sz w:val="18"/>
                <w:szCs w:val="20"/>
              </w:rPr>
              <w:t>szkód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5DE07487" w14:textId="19AF4D52" w:rsidR="008E4194" w:rsidRPr="007436A2" w:rsidRDefault="008E4194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Odszkodowania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75EDA501" w14:textId="44291488" w:rsidR="008E4194" w:rsidRPr="007436A2" w:rsidRDefault="008E4194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Rezerwy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shd w:val="clear" w:color="auto" w:fill="043E71"/>
            <w:vAlign w:val="center"/>
          </w:tcPr>
          <w:p w14:paraId="1200E37D" w14:textId="40F78D75" w:rsidR="008E4194" w:rsidRPr="007436A2" w:rsidRDefault="008E4194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Suma</w:t>
            </w:r>
          </w:p>
        </w:tc>
      </w:tr>
      <w:tr w:rsidR="007436A2" w:rsidRPr="007436A2" w14:paraId="6547F83E" w14:textId="4723E656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6C35" w14:textId="3FEAF037" w:rsidR="007436A2" w:rsidRPr="007436A2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</w:t>
            </w:r>
            <w:r w:rsidR="001477B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</w:t>
            </w: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9073" w14:textId="441FFEAF" w:rsidR="007436A2" w:rsidRPr="007436A2" w:rsidRDefault="007436A2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6B7C" w14:textId="1A90820D" w:rsidR="007436A2" w:rsidRPr="007436A2" w:rsidRDefault="00565A1A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5378" w14:textId="6D3FB669" w:rsidR="007436A2" w:rsidRPr="007436A2" w:rsidRDefault="00565A1A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8"/>
              </w:rPr>
            </w:pPr>
            <w:r>
              <w:rPr>
                <w:rFonts w:cs="Segoe UI"/>
                <w:color w:val="002060"/>
                <w:sz w:val="16"/>
                <w:szCs w:val="18"/>
              </w:rPr>
              <w:t>40</w:t>
            </w:r>
            <w:r w:rsidR="00022959">
              <w:rPr>
                <w:rFonts w:cs="Segoe UI"/>
                <w:color w:val="002060"/>
                <w:sz w:val="16"/>
                <w:szCs w:val="18"/>
              </w:rPr>
              <w:t>.</w:t>
            </w:r>
            <w:r>
              <w:rPr>
                <w:rFonts w:cs="Segoe UI"/>
                <w:color w:val="002060"/>
                <w:sz w:val="16"/>
                <w:szCs w:val="18"/>
              </w:rPr>
              <w:t>6</w:t>
            </w:r>
            <w:r w:rsidR="00A45180">
              <w:rPr>
                <w:rFonts w:cs="Segoe UI"/>
                <w:color w:val="002060"/>
                <w:sz w:val="16"/>
                <w:szCs w:val="18"/>
              </w:rPr>
              <w:t>9</w:t>
            </w:r>
            <w:r>
              <w:rPr>
                <w:rFonts w:cs="Segoe UI"/>
                <w:color w:val="002060"/>
                <w:sz w:val="16"/>
                <w:szCs w:val="18"/>
              </w:rPr>
              <w:t xml:space="preserve">1,00 </w:t>
            </w:r>
            <w:r w:rsidR="007436A2" w:rsidRPr="007436A2">
              <w:rPr>
                <w:rFonts w:cs="Segoe UI"/>
                <w:color w:val="002060"/>
                <w:sz w:val="16"/>
                <w:szCs w:val="18"/>
              </w:rPr>
              <w:t xml:space="preserve">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6F30" w14:textId="7B6ADC6C" w:rsidR="007436A2" w:rsidRPr="007436A2" w:rsidRDefault="007436A2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465C" w14:textId="218509AF" w:rsidR="007436A2" w:rsidRPr="007436A2" w:rsidRDefault="00A45180" w:rsidP="00A451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40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>
              <w:rPr>
                <w:rFonts w:cs="Segoe UI"/>
                <w:color w:val="002060"/>
                <w:sz w:val="16"/>
                <w:szCs w:val="16"/>
              </w:rPr>
              <w:t>691,00</w:t>
            </w:r>
            <w:r w:rsidR="007436A2" w:rsidRPr="007436A2">
              <w:rPr>
                <w:rFonts w:cs="Segoe UI"/>
                <w:color w:val="002060"/>
                <w:sz w:val="16"/>
                <w:szCs w:val="16"/>
              </w:rPr>
              <w:t xml:space="preserve"> zł </w:t>
            </w:r>
          </w:p>
        </w:tc>
      </w:tr>
      <w:tr w:rsidR="007436A2" w:rsidRPr="007436A2" w14:paraId="12DA1507" w14:textId="3AC01E73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625B" w14:textId="5B5AA2E3" w:rsidR="007436A2" w:rsidRPr="007436A2" w:rsidRDefault="007436A2" w:rsidP="007436A2">
            <w:pPr>
              <w:jc w:val="center"/>
              <w:rPr>
                <w:rFonts w:cs="Segoe UI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E77B" w14:textId="68468DF8" w:rsidR="007436A2" w:rsidRPr="007436A2" w:rsidRDefault="007436A2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90F3" w14:textId="54A5658D" w:rsidR="007436A2" w:rsidRPr="007436A2" w:rsidRDefault="00A45180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17D8" w14:textId="514F6BAB" w:rsidR="007436A2" w:rsidRPr="007436A2" w:rsidRDefault="00A45180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8"/>
              </w:rPr>
            </w:pPr>
            <w:r>
              <w:rPr>
                <w:rFonts w:cs="Segoe UI"/>
                <w:color w:val="002060"/>
                <w:sz w:val="16"/>
                <w:szCs w:val="18"/>
              </w:rPr>
              <w:t>10</w:t>
            </w:r>
            <w:r w:rsidR="00022959">
              <w:rPr>
                <w:rFonts w:cs="Segoe UI"/>
                <w:color w:val="002060"/>
                <w:sz w:val="16"/>
                <w:szCs w:val="18"/>
              </w:rPr>
              <w:t>.</w:t>
            </w:r>
            <w:r>
              <w:rPr>
                <w:rFonts w:cs="Segoe UI"/>
                <w:color w:val="002060"/>
                <w:sz w:val="16"/>
                <w:szCs w:val="18"/>
              </w:rPr>
              <w:t>797,00</w:t>
            </w:r>
            <w:r w:rsidR="007436A2" w:rsidRPr="007436A2">
              <w:rPr>
                <w:rFonts w:cs="Segoe UI"/>
                <w:color w:val="002060"/>
                <w:sz w:val="16"/>
                <w:szCs w:val="18"/>
              </w:rPr>
              <w:t xml:space="preserve">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9728" w14:textId="78FF7378" w:rsidR="007436A2" w:rsidRPr="007436A2" w:rsidRDefault="007436A2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F23F" w14:textId="7FE169BC" w:rsidR="007436A2" w:rsidRPr="007436A2" w:rsidRDefault="00A45180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45180">
              <w:rPr>
                <w:rFonts w:cs="Segoe UI"/>
                <w:color w:val="002060"/>
                <w:sz w:val="16"/>
                <w:szCs w:val="16"/>
              </w:rPr>
              <w:t>10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 w:rsidRPr="00A45180">
              <w:rPr>
                <w:rFonts w:cs="Segoe UI"/>
                <w:color w:val="002060"/>
                <w:sz w:val="16"/>
                <w:szCs w:val="16"/>
              </w:rPr>
              <w:t>797,00 zł</w:t>
            </w:r>
          </w:p>
        </w:tc>
      </w:tr>
      <w:tr w:rsidR="007436A2" w:rsidRPr="007436A2" w14:paraId="0EF31030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B603" w14:textId="77777777" w:rsidR="007436A2" w:rsidRPr="007436A2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6190" w14:textId="0D2FCE2B" w:rsidR="007436A2" w:rsidRPr="002136D9" w:rsidRDefault="007436A2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6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33E1" w14:textId="14F409A3" w:rsidR="007436A2" w:rsidRPr="002136D9" w:rsidRDefault="007436A2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 xml:space="preserve">brak </w:t>
            </w:r>
            <w:r w:rsidR="00337FEF" w:rsidRPr="002136D9">
              <w:rPr>
                <w:rFonts w:cs="Segoe UI"/>
                <w:color w:val="002060"/>
                <w:sz w:val="16"/>
                <w:szCs w:val="16"/>
              </w:rPr>
              <w:t>ubezpieczenia</w:t>
            </w:r>
          </w:p>
        </w:tc>
      </w:tr>
      <w:tr w:rsidR="00526100" w:rsidRPr="000B058B" w14:paraId="39E3A6C9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1E44" w14:textId="77777777" w:rsidR="00C82B4E" w:rsidRPr="007436A2" w:rsidRDefault="00C82B4E" w:rsidP="00C82B4E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E454" w14:textId="3FBE6951" w:rsidR="00C82B4E" w:rsidRPr="00A45735" w:rsidRDefault="00C82B4E" w:rsidP="00C82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45735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59A2" w14:textId="3F92BB3E" w:rsidR="00C82B4E" w:rsidRPr="00A45735" w:rsidRDefault="007436A2" w:rsidP="00C82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45735">
              <w:rPr>
                <w:rFonts w:cs="Segoe UI"/>
                <w:color w:val="00206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8401" w14:textId="18CAEEE4" w:rsidR="00C82B4E" w:rsidRPr="00A45735" w:rsidRDefault="001479B9" w:rsidP="00C82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8"/>
              </w:rPr>
            </w:pPr>
            <w:r w:rsidRPr="00A45735">
              <w:rPr>
                <w:rFonts w:cs="Segoe UI"/>
                <w:color w:val="002060"/>
                <w:sz w:val="16"/>
                <w:szCs w:val="18"/>
              </w:rPr>
              <w:t>odmowa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E046" w14:textId="6BCC5416" w:rsidR="00C82B4E" w:rsidRPr="00A45735" w:rsidRDefault="00C82B4E" w:rsidP="00C82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45735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A2F8" w14:textId="46B0B058" w:rsidR="00C82B4E" w:rsidRPr="00A45735" w:rsidRDefault="001479B9" w:rsidP="00C82B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45735">
              <w:rPr>
                <w:rFonts w:cs="Segoe UI"/>
                <w:color w:val="002060"/>
                <w:sz w:val="16"/>
                <w:szCs w:val="16"/>
              </w:rPr>
              <w:t>0</w:t>
            </w:r>
            <w:r w:rsidR="00A45735" w:rsidRPr="00A45735">
              <w:rPr>
                <w:rFonts w:cs="Segoe UI"/>
                <w:color w:val="002060"/>
                <w:sz w:val="16"/>
                <w:szCs w:val="16"/>
              </w:rPr>
              <w:t>,00 zł</w:t>
            </w:r>
          </w:p>
        </w:tc>
      </w:tr>
      <w:tr w:rsidR="005E402C" w:rsidRPr="00CB402E" w14:paraId="12F9F4D8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0EBD" w14:textId="16C71375" w:rsidR="006E62E3" w:rsidRPr="00CB402E" w:rsidRDefault="006E62E3" w:rsidP="006E62E3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2021 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2E45" w14:textId="344CE7E5" w:rsidR="006E62E3" w:rsidRPr="00CB402E" w:rsidRDefault="006E62E3" w:rsidP="006E6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DD17" w14:textId="1306D4D5" w:rsidR="006E62E3" w:rsidRPr="00CB402E" w:rsidRDefault="006E62E3" w:rsidP="006E6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94E6" w14:textId="44B9AF10" w:rsidR="006E62E3" w:rsidRPr="00CB402E" w:rsidRDefault="006E62E3" w:rsidP="006E6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16.743,00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F15A" w14:textId="4DF35A44" w:rsidR="006E62E3" w:rsidRPr="00CB402E" w:rsidRDefault="006E62E3" w:rsidP="006E6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F391" w14:textId="60B3DB59" w:rsidR="006E62E3" w:rsidRPr="00CB402E" w:rsidRDefault="006E62E3" w:rsidP="006E6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16.743,00 zł</w:t>
            </w:r>
          </w:p>
        </w:tc>
      </w:tr>
      <w:tr w:rsidR="005E402C" w:rsidRPr="00CB402E" w14:paraId="54B394F1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C565" w14:textId="77777777" w:rsidR="006E62E3" w:rsidRPr="00CB402E" w:rsidRDefault="006E62E3" w:rsidP="006E62E3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5BDA" w14:textId="05691A9B" w:rsidR="006E62E3" w:rsidRPr="00CB402E" w:rsidRDefault="006E62E3" w:rsidP="006E6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A1D3" w14:textId="752643EA" w:rsidR="006E62E3" w:rsidRPr="00CB402E" w:rsidRDefault="006E62E3" w:rsidP="006E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D725" w14:textId="5672E747" w:rsidR="006E62E3" w:rsidRPr="00CB402E" w:rsidRDefault="006E62E3" w:rsidP="006E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70.918,00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88D3" w14:textId="7BCA4E5C" w:rsidR="006E62E3" w:rsidRPr="00CB402E" w:rsidRDefault="006E62E3" w:rsidP="006E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CD16" w14:textId="2A295138" w:rsidR="006E62E3" w:rsidRPr="00CB402E" w:rsidRDefault="006E62E3" w:rsidP="006E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70.918,00 zł</w:t>
            </w:r>
          </w:p>
        </w:tc>
      </w:tr>
      <w:tr w:rsidR="007436A2" w:rsidRPr="00CB402E" w14:paraId="7D120A4E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57DA" w14:textId="77777777" w:rsidR="007436A2" w:rsidRPr="00CB402E" w:rsidRDefault="007436A2" w:rsidP="00C82B4E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305E" w14:textId="17EB43E4" w:rsidR="007436A2" w:rsidRPr="00CB402E" w:rsidRDefault="007436A2" w:rsidP="00C82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6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CBB1" w14:textId="3B3BA913" w:rsidR="007436A2" w:rsidRPr="00CB402E" w:rsidRDefault="00337FEF" w:rsidP="00C82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brak ubezpieczenia</w:t>
            </w:r>
          </w:p>
        </w:tc>
      </w:tr>
      <w:tr w:rsidR="005E402C" w:rsidRPr="00CB402E" w14:paraId="29F84813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F5E7" w14:textId="77777777" w:rsidR="007436A2" w:rsidRPr="00CB402E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63EE" w14:textId="0959FC7D" w:rsidR="007436A2" w:rsidRPr="00CB402E" w:rsidRDefault="007436A2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6B91" w14:textId="1098E601" w:rsidR="007436A2" w:rsidRPr="00CB402E" w:rsidRDefault="00CB402E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6E83" w14:textId="3C2EA170" w:rsidR="007436A2" w:rsidRDefault="00D47162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 wypłata</w:t>
            </w:r>
            <w:r w:rsidR="00B2429A"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–</w:t>
            </w:r>
            <w:r w:rsidR="00B2429A"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="00CB402E">
              <w:rPr>
                <w:rFonts w:cs="Segoe UI"/>
                <w:color w:val="002060"/>
                <w:sz w:val="16"/>
                <w:szCs w:val="16"/>
              </w:rPr>
              <w:t>18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 w:rsidR="00CB402E">
              <w:rPr>
                <w:rFonts w:cs="Segoe UI"/>
                <w:color w:val="002060"/>
                <w:sz w:val="16"/>
                <w:szCs w:val="16"/>
              </w:rPr>
              <w:t>800,00 zł</w:t>
            </w:r>
            <w:r w:rsidR="00660663">
              <w:rPr>
                <w:rFonts w:cs="Segoe UI"/>
                <w:color w:val="002060"/>
                <w:sz w:val="16"/>
                <w:szCs w:val="16"/>
              </w:rPr>
              <w:t>;</w:t>
            </w:r>
          </w:p>
          <w:p w14:paraId="0B0F65CE" w14:textId="15BCD90D" w:rsidR="00B2429A" w:rsidRPr="00CB402E" w:rsidRDefault="00B2429A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9 </w:t>
            </w:r>
            <w:r w:rsidR="00660663">
              <w:rPr>
                <w:rFonts w:cs="Segoe UI"/>
                <w:color w:val="002060"/>
                <w:sz w:val="16"/>
                <w:szCs w:val="16"/>
              </w:rPr>
              <w:t>odmowa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584A" w14:textId="5526C4A4" w:rsidR="007436A2" w:rsidRPr="00CB402E" w:rsidRDefault="007436A2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0186" w14:textId="10E81083" w:rsidR="007436A2" w:rsidRPr="00CB402E" w:rsidRDefault="007436A2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0,00</w:t>
            </w:r>
            <w:r w:rsidR="00030623" w:rsidRPr="00CB402E">
              <w:rPr>
                <w:rFonts w:cs="Segoe UI"/>
                <w:color w:val="002060"/>
                <w:sz w:val="16"/>
                <w:szCs w:val="16"/>
              </w:rPr>
              <w:t xml:space="preserve"> zł</w:t>
            </w:r>
          </w:p>
        </w:tc>
      </w:tr>
      <w:tr w:rsidR="00022959" w:rsidRPr="000B058B" w14:paraId="73BE0B9C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F503" w14:textId="7989F142" w:rsidR="007436A2" w:rsidRPr="00CB402E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202</w:t>
            </w:r>
            <w:r w:rsidR="00AA6D8E"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</w:t>
            </w: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3E7E" w14:textId="5C3B4E29" w:rsidR="007436A2" w:rsidRPr="00CB402E" w:rsidRDefault="007436A2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4FC7" w14:textId="1508BE35" w:rsidR="007436A2" w:rsidRPr="00CB402E" w:rsidRDefault="006E61D5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3D43" w14:textId="27E0416B" w:rsidR="007436A2" w:rsidRPr="00CB402E" w:rsidRDefault="006E61D5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37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 w:rsidRPr="00CB402E">
              <w:rPr>
                <w:rFonts w:cs="Segoe UI"/>
                <w:color w:val="002060"/>
                <w:sz w:val="16"/>
                <w:szCs w:val="16"/>
              </w:rPr>
              <w:t xml:space="preserve">062,00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277B" w14:textId="00B430FA" w:rsidR="008C1D47" w:rsidRPr="00CB402E" w:rsidRDefault="008C1D47" w:rsidP="008C1D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1FE" w14:textId="45AB60AB" w:rsidR="007436A2" w:rsidRPr="007436A2" w:rsidRDefault="006E61D5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37</w:t>
            </w:r>
            <w:r w:rsidR="00173258">
              <w:rPr>
                <w:rFonts w:cs="Segoe UI"/>
                <w:color w:val="002060"/>
                <w:sz w:val="16"/>
                <w:szCs w:val="16"/>
              </w:rPr>
              <w:t>.</w:t>
            </w: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  <w:r w:rsidR="008C1D47" w:rsidRPr="00CB402E">
              <w:rPr>
                <w:rFonts w:cs="Segoe UI"/>
                <w:color w:val="002060"/>
                <w:sz w:val="16"/>
                <w:szCs w:val="16"/>
              </w:rPr>
              <w:t>62,00 zł</w:t>
            </w:r>
            <w:r w:rsidR="008C1D47"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</w:p>
        </w:tc>
      </w:tr>
      <w:tr w:rsidR="007436A2" w:rsidRPr="000B058B" w14:paraId="327F1869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FD2E8" w14:textId="77777777" w:rsidR="007436A2" w:rsidRPr="007436A2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B0109" w14:textId="6A325AF3" w:rsidR="007436A2" w:rsidRPr="007436A2" w:rsidRDefault="007436A2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383E6" w14:textId="7A4ECBB1" w:rsidR="007436A2" w:rsidRPr="007436A2" w:rsidRDefault="008C1D47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7C8ED" w14:textId="188225FD" w:rsidR="007436A2" w:rsidRPr="007436A2" w:rsidRDefault="008C1D47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4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924,00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3F2AF" w14:textId="1BC799C6" w:rsidR="007436A2" w:rsidRPr="007436A2" w:rsidRDefault="008C1D47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1DB19" w14:textId="074B0726" w:rsidR="007436A2" w:rsidRPr="007436A2" w:rsidRDefault="009429B1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9429B1">
              <w:rPr>
                <w:rFonts w:cs="Segoe UI"/>
                <w:color w:val="002060"/>
                <w:sz w:val="16"/>
                <w:szCs w:val="16"/>
              </w:rPr>
              <w:t>4</w:t>
            </w:r>
            <w:r w:rsidR="00173258">
              <w:rPr>
                <w:rFonts w:cs="Segoe UI"/>
                <w:color w:val="002060"/>
                <w:sz w:val="16"/>
                <w:szCs w:val="16"/>
              </w:rPr>
              <w:t>.</w:t>
            </w:r>
            <w:r w:rsidRPr="009429B1">
              <w:rPr>
                <w:rFonts w:cs="Segoe UI"/>
                <w:color w:val="002060"/>
                <w:sz w:val="16"/>
                <w:szCs w:val="16"/>
              </w:rPr>
              <w:t>924,00 zł</w:t>
            </w:r>
          </w:p>
        </w:tc>
      </w:tr>
      <w:tr w:rsidR="007436A2" w:rsidRPr="000B058B" w14:paraId="3CFF201F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F74F1" w14:textId="77777777" w:rsidR="007436A2" w:rsidRPr="007436A2" w:rsidRDefault="007436A2" w:rsidP="00C82B4E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62CB3" w14:textId="5B234CD5" w:rsidR="007436A2" w:rsidRPr="002136D9" w:rsidRDefault="007436A2" w:rsidP="00C82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6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83D95" w14:textId="0148AD81" w:rsidR="007436A2" w:rsidRPr="002136D9" w:rsidRDefault="00337FEF" w:rsidP="00C82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>brak ubezpieczenia</w:t>
            </w:r>
          </w:p>
        </w:tc>
      </w:tr>
      <w:tr w:rsidR="007436A2" w:rsidRPr="000B058B" w14:paraId="041721D5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0A864" w14:textId="77777777" w:rsidR="007436A2" w:rsidRPr="007436A2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8F52B" w14:textId="0500356A" w:rsidR="007436A2" w:rsidRPr="00813068" w:rsidRDefault="007436A2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261BD" w14:textId="779D9922" w:rsidR="007436A2" w:rsidRPr="00813068" w:rsidRDefault="00813068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C77D0" w14:textId="6D89466E" w:rsidR="007436A2" w:rsidRPr="00813068" w:rsidRDefault="005E402C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1 wypłata -              </w:t>
            </w:r>
            <w:r w:rsidR="00813068" w:rsidRPr="00813068">
              <w:rPr>
                <w:rFonts w:cs="Segoe UI"/>
                <w:color w:val="002060"/>
                <w:sz w:val="16"/>
                <w:szCs w:val="16"/>
              </w:rPr>
              <w:t>1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 w:rsidR="00813068" w:rsidRPr="00813068">
              <w:rPr>
                <w:rFonts w:cs="Segoe UI"/>
                <w:color w:val="002060"/>
                <w:sz w:val="16"/>
                <w:szCs w:val="16"/>
              </w:rPr>
              <w:t>845,00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="00813068" w:rsidRPr="00813068">
              <w:rPr>
                <w:rFonts w:cs="Segoe UI"/>
                <w:color w:val="002060"/>
                <w:sz w:val="16"/>
                <w:szCs w:val="16"/>
              </w:rPr>
              <w:t>zł</w:t>
            </w:r>
            <w:r>
              <w:rPr>
                <w:rFonts w:cs="Segoe UI"/>
                <w:color w:val="002060"/>
                <w:sz w:val="16"/>
                <w:szCs w:val="16"/>
              </w:rPr>
              <w:t>;                                      1 odmowa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D2C79" w14:textId="17583860" w:rsidR="007436A2" w:rsidRPr="00813068" w:rsidRDefault="007436A2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FE37E" w14:textId="5BC48EF4" w:rsidR="007436A2" w:rsidRPr="00813068" w:rsidRDefault="007436A2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0,00</w:t>
            </w:r>
            <w:r w:rsidR="00030623" w:rsidRPr="00813068">
              <w:rPr>
                <w:rFonts w:cs="Segoe UI"/>
                <w:color w:val="002060"/>
                <w:sz w:val="16"/>
                <w:szCs w:val="16"/>
              </w:rPr>
              <w:t xml:space="preserve"> zł</w:t>
            </w:r>
          </w:p>
        </w:tc>
      </w:tr>
      <w:tr w:rsidR="007436A2" w:rsidRPr="000B058B" w14:paraId="3D16C3B7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C8623" w14:textId="6B4F8544" w:rsidR="007436A2" w:rsidRPr="007436A2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202</w:t>
            </w:r>
            <w:r w:rsidR="00AA6D8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3</w:t>
            </w: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42AD87" w14:textId="1C417491" w:rsidR="007436A2" w:rsidRPr="007436A2" w:rsidRDefault="007436A2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7F274" w14:textId="2CA7D2C7" w:rsidR="007436A2" w:rsidRPr="007436A2" w:rsidRDefault="009429B1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D20E3" w14:textId="64968DD2" w:rsidR="007436A2" w:rsidRPr="007436A2" w:rsidRDefault="009429B1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111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237,00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368A7" w14:textId="76EF3F7F" w:rsidR="00A30DA5" w:rsidRPr="007436A2" w:rsidRDefault="00A30DA5" w:rsidP="00A30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Utworzona 1 rezerwa na kwotę 564,00 zł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A28D61" w14:textId="0059A88B" w:rsidR="007436A2" w:rsidRPr="007436A2" w:rsidRDefault="00A30DA5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30DA5">
              <w:rPr>
                <w:rFonts w:cs="Segoe UI"/>
                <w:color w:val="002060"/>
                <w:sz w:val="16"/>
                <w:szCs w:val="16"/>
              </w:rPr>
              <w:t>111</w:t>
            </w:r>
            <w:r w:rsidR="00173258">
              <w:rPr>
                <w:rFonts w:cs="Segoe UI"/>
                <w:color w:val="002060"/>
                <w:sz w:val="16"/>
                <w:szCs w:val="16"/>
              </w:rPr>
              <w:t>.</w:t>
            </w:r>
            <w:r w:rsidRPr="00A30DA5">
              <w:rPr>
                <w:rFonts w:cs="Segoe UI"/>
                <w:color w:val="002060"/>
                <w:sz w:val="16"/>
                <w:szCs w:val="16"/>
              </w:rPr>
              <w:t>237,00 zł</w:t>
            </w:r>
          </w:p>
        </w:tc>
      </w:tr>
      <w:tr w:rsidR="007436A2" w:rsidRPr="000B058B" w14:paraId="2619726D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3BC1E" w14:textId="77777777" w:rsidR="007436A2" w:rsidRPr="000B058B" w:rsidRDefault="007436A2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14AA48" w14:textId="1621AB1B" w:rsidR="007436A2" w:rsidRPr="007436A2" w:rsidRDefault="007436A2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56ED6" w14:textId="5109E34F" w:rsidR="007436A2" w:rsidRPr="007436A2" w:rsidRDefault="00066E8D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9EA0D" w14:textId="61F89EE8" w:rsidR="007436A2" w:rsidRPr="007436A2" w:rsidRDefault="009429B1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46</w:t>
            </w:r>
            <w:r w:rsidR="00022959">
              <w:rPr>
                <w:rFonts w:cs="Segoe UI"/>
                <w:color w:val="002060"/>
                <w:sz w:val="16"/>
                <w:szCs w:val="16"/>
              </w:rPr>
              <w:t>.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925,00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4B431" w14:textId="113D44ED" w:rsidR="007436A2" w:rsidRPr="007436A2" w:rsidRDefault="00A3530D" w:rsidP="00A704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Utworzone</w:t>
            </w:r>
            <w:r w:rsidR="00FF2B54"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="00066E8D">
              <w:rPr>
                <w:rFonts w:cs="Segoe UI"/>
                <w:color w:val="002060"/>
                <w:sz w:val="16"/>
                <w:szCs w:val="16"/>
              </w:rPr>
              <w:t>2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rezerwy na </w:t>
            </w:r>
            <w:r>
              <w:rPr>
                <w:rFonts w:cs="Segoe UI"/>
                <w:color w:val="002060"/>
                <w:sz w:val="16"/>
                <w:szCs w:val="16"/>
              </w:rPr>
              <w:lastRenderedPageBreak/>
              <w:t xml:space="preserve">kwotę </w:t>
            </w:r>
            <w:r w:rsidR="009429B1">
              <w:rPr>
                <w:rFonts w:cs="Segoe UI"/>
                <w:color w:val="002060"/>
                <w:sz w:val="16"/>
                <w:szCs w:val="16"/>
              </w:rPr>
              <w:t>7</w:t>
            </w:r>
            <w:r w:rsidR="00A7044C">
              <w:rPr>
                <w:rFonts w:cs="Segoe UI"/>
                <w:color w:val="002060"/>
                <w:sz w:val="16"/>
                <w:szCs w:val="16"/>
              </w:rPr>
              <w:t>.</w:t>
            </w:r>
            <w:r w:rsidR="009429B1">
              <w:rPr>
                <w:rFonts w:cs="Segoe UI"/>
                <w:color w:val="002060"/>
                <w:sz w:val="16"/>
                <w:szCs w:val="16"/>
              </w:rPr>
              <w:t>484</w:t>
            </w:r>
            <w:r w:rsidR="00A7044C">
              <w:rPr>
                <w:rFonts w:cs="Segoe UI"/>
                <w:color w:val="002060"/>
                <w:sz w:val="16"/>
                <w:szCs w:val="16"/>
              </w:rPr>
              <w:t>,</w:t>
            </w:r>
            <w:r w:rsidR="009429B1">
              <w:rPr>
                <w:rFonts w:cs="Segoe UI"/>
                <w:color w:val="002060"/>
                <w:sz w:val="16"/>
                <w:szCs w:val="16"/>
              </w:rPr>
              <w:t>00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zł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616982" w14:textId="22562CA4" w:rsidR="007436A2" w:rsidRPr="007436A2" w:rsidRDefault="00A3530D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lastRenderedPageBreak/>
              <w:t>16</w:t>
            </w:r>
            <w:r w:rsidR="00A7044C">
              <w:rPr>
                <w:rFonts w:cs="Segoe UI"/>
                <w:color w:val="002060"/>
                <w:sz w:val="16"/>
                <w:szCs w:val="16"/>
              </w:rPr>
              <w:t>.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682,00 zł </w:t>
            </w:r>
          </w:p>
        </w:tc>
      </w:tr>
      <w:tr w:rsidR="002136D9" w:rsidRPr="000B058B" w14:paraId="721E0B93" w14:textId="77777777" w:rsidTr="00173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750E6" w14:textId="77777777" w:rsidR="002136D9" w:rsidRPr="000B058B" w:rsidRDefault="002136D9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72E72" w14:textId="22F9E3F6" w:rsidR="002136D9" w:rsidRPr="00173258" w:rsidRDefault="002136D9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173258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D894F" w14:textId="67AB06DE" w:rsidR="002136D9" w:rsidRDefault="002136D9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95087" w14:textId="27335CD3" w:rsidR="002136D9" w:rsidRDefault="002136D9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6300B1" w14:textId="787CCCE3" w:rsidR="002136D9" w:rsidRDefault="002136D9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E793D" w14:textId="66CD102E" w:rsidR="002136D9" w:rsidRDefault="002136D9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173258" w:rsidRPr="00526100" w14:paraId="47D297BA" w14:textId="77777777" w:rsidTr="00173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4B46F" w14:textId="77777777" w:rsidR="00173258" w:rsidRPr="000B058B" w:rsidRDefault="00173258" w:rsidP="00173258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AC5DC" w14:textId="3EC7D616" w:rsidR="00173258" w:rsidRPr="00173258" w:rsidRDefault="00173258" w:rsidP="00173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173258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58A54" w14:textId="7997FFCF" w:rsidR="00173258" w:rsidRPr="00565A1A" w:rsidRDefault="00173258" w:rsidP="00173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8603A" w14:textId="6F9575A6" w:rsidR="00173258" w:rsidRPr="00565A1A" w:rsidRDefault="00173258" w:rsidP="00173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07541" w14:textId="5691A1E6" w:rsidR="00173258" w:rsidRPr="00565A1A" w:rsidRDefault="00173258" w:rsidP="00173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4EEC79" w14:textId="1FE243B2" w:rsidR="00173258" w:rsidRPr="00565A1A" w:rsidRDefault="00173258" w:rsidP="00173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</w:tbl>
    <w:p w14:paraId="7C27B481" w14:textId="5F54F936" w:rsidR="00BC2D18" w:rsidRPr="00526100" w:rsidRDefault="00BC2D18">
      <w:pPr>
        <w:spacing w:line="259" w:lineRule="auto"/>
        <w:rPr>
          <w:color w:val="002060"/>
          <w:lang w:eastAsia="pl-PL"/>
        </w:rPr>
      </w:pPr>
    </w:p>
    <w:p w14:paraId="7ABDD8D2" w14:textId="77777777" w:rsidR="001F2666" w:rsidRPr="001F2666" w:rsidRDefault="001F2666" w:rsidP="001F2666">
      <w:pPr>
        <w:pStyle w:val="Nagwek2"/>
        <w:numPr>
          <w:ilvl w:val="0"/>
          <w:numId w:val="1"/>
        </w:numPr>
        <w:ind w:left="284" w:hanging="284"/>
        <w:rPr>
          <w:rFonts w:asciiTheme="minorHAnsi" w:hAnsiTheme="minorHAnsi" w:cstheme="minorHAnsi"/>
          <w:color w:val="002060"/>
          <w:sz w:val="2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 w:val="20"/>
          <w:szCs w:val="20"/>
          <w:lang w:eastAsia="pl-PL"/>
        </w:rPr>
        <w:t>Część nr 1 – Ubezpieczenie ryzyk komunikacyjnych</w:t>
      </w:r>
    </w:p>
    <w:p w14:paraId="6033D7FD" w14:textId="77777777" w:rsidR="001F2666" w:rsidRPr="001F2666" w:rsidRDefault="001F2666" w:rsidP="001F2666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ind w:left="426" w:hanging="426"/>
        <w:contextualSpacing w:val="0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0" w:name="_Hlk92019891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wspólne</w:t>
      </w:r>
    </w:p>
    <w:p w14:paraId="3FF1EDBC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line="22" w:lineRule="atLeast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1" w:name="_Hlk92026602"/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Przedmiotem ubezpieczenia są pojazdy stanowiące własność lub będące w posiadaniu Zamawiającego oraz pojazdy, w posiadanie których Zamawiający wejdzie w okresie ubezpieczenia.</w:t>
      </w:r>
    </w:p>
    <w:bookmarkEnd w:id="0"/>
    <w:p w14:paraId="3F3A238F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Wykaz pojazdów zgłaszanych do ubezpieczenia może ulec zmianie i każdorazowo zostanie uaktualniony przed zawarciem polis. Zmiany wykazu pojazdów mogą wynikać m.in. ze sprzedaży lub likwidacji pojazdów, obejmowania przez Zamawiającego w posiadanie nowych pojazdów, bądź aktualizacji sum ubezpieczenia.</w:t>
      </w:r>
    </w:p>
    <w:bookmarkEnd w:id="1"/>
    <w:p w14:paraId="3472EBC2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 xml:space="preserve">Podstawowe dokumenty stanowić będą: </w:t>
      </w:r>
    </w:p>
    <w:p w14:paraId="37CB3DE7" w14:textId="77777777" w:rsidR="001F2666" w:rsidRPr="001F2666" w:rsidRDefault="001F2666" w:rsidP="00DE5AC2">
      <w:pPr>
        <w:pStyle w:val="Akapitzlist"/>
        <w:numPr>
          <w:ilvl w:val="2"/>
          <w:numId w:val="14"/>
        </w:numPr>
        <w:spacing w:before="100" w:beforeAutospacing="1" w:line="22" w:lineRule="atLeast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Umowa Generalna regulująca zasady funkcjonowania ubezpieczenia flotowego, tj. ujmująca całość warunków merytorycznych i finansowych, na mocy której będzie zawierane ubezpieczenie pojazdów,</w:t>
      </w:r>
    </w:p>
    <w:p w14:paraId="0B12AB40" w14:textId="77777777" w:rsidR="001F2666" w:rsidRPr="001F2666" w:rsidRDefault="001F2666" w:rsidP="00DE5AC2">
      <w:pPr>
        <w:pStyle w:val="Akapitzlist"/>
        <w:numPr>
          <w:ilvl w:val="2"/>
          <w:numId w:val="14"/>
        </w:numPr>
        <w:spacing w:before="100" w:beforeAutospacing="1" w:line="22" w:lineRule="atLeast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indywidualne lub zbiorcze polisy oraz potwierdzenia OC dla ubezpieczanych pojazdów, dokumenty te wystawione zostaną w jednym egzemplarzu, bez konieczności ich podpisu przez osobę uprawnioną,</w:t>
      </w:r>
    </w:p>
    <w:p w14:paraId="6640720A" w14:textId="77777777" w:rsidR="001F2666" w:rsidRPr="001F2666" w:rsidRDefault="001F2666" w:rsidP="00DE5AC2">
      <w:pPr>
        <w:pStyle w:val="Akapitzlist"/>
        <w:numPr>
          <w:ilvl w:val="2"/>
          <w:numId w:val="14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Ogólne Warunki Ubezpieczenia.</w:t>
      </w:r>
    </w:p>
    <w:p w14:paraId="5163E7E3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Faktyczne składki za ubezpieczenia poszczególnych pojazdów będą naliczane według stawek podanych w formularzu oferty, dla zaktualizowanych sum ubezpieczenia na dzień rozpoczęcia ochrony ubezpieczeniowej przedmiotowego pojazdu.</w:t>
      </w:r>
    </w:p>
    <w:p w14:paraId="00C3CBC8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Nowe pojazdy w posiadanie których Zamawiający wejdzie w okresie ubezpieczenia, zostaną automatycznie objęte ochroną od dnia ich zgłoszenia do Wykonawcy. Zgłoszenie powinno nastąpić nie później niż w dniu rejestracji pojazdu. Zamawiający ma możliwość dostarczenia niezbędnych do zawarcia umowy ubezpieczenia dokumentów, w terminie 3 dni roboczych od dnia rejestracji pojazdu.</w:t>
      </w:r>
    </w:p>
    <w:p w14:paraId="726D62BD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 xml:space="preserve">Ewentualne nowe pojazdy będą objęte ubezpieczeniem na warunkach określonych w niniejszym OPZ. </w:t>
      </w:r>
      <w:bookmarkStart w:id="2" w:name="_Hlk92020045"/>
      <w:r w:rsidRPr="001F2666">
        <w:rPr>
          <w:rFonts w:asciiTheme="minorHAnsi" w:hAnsiTheme="minorHAnsi" w:cstheme="minorHAnsi"/>
          <w:bCs/>
          <w:color w:val="002060"/>
          <w:szCs w:val="20"/>
        </w:rPr>
        <w:t>Wykonawca ubezpieczy nowe pojazdy przy zastosowaniu dla danych rodzajów pojazdów składek takich, jak w złożonej ofercie.</w:t>
      </w:r>
      <w:bookmarkEnd w:id="2"/>
    </w:p>
    <w:p w14:paraId="6971D782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276" w:hanging="55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 razie sprzedaży lub wyrejestrowania pojazdu w okresie ubezpieczenia, Zamawiający przedstawi Wykonawcy poniżej wskazane dokumenty stwierdzające zbycie lub wyrejestrowanie pojazdu. Poniższe dokumenty uznaje się za wystarczające do zwrotu składki za niewykorzystany okres ubezpieczenia:</w:t>
      </w:r>
    </w:p>
    <w:p w14:paraId="4F657C5A" w14:textId="77777777" w:rsidR="001F2666" w:rsidRPr="001F2666" w:rsidRDefault="001F2666" w:rsidP="00DE5AC2">
      <w:pPr>
        <w:pStyle w:val="Akapitzlist"/>
        <w:numPr>
          <w:ilvl w:val="2"/>
          <w:numId w:val="15"/>
        </w:numPr>
        <w:spacing w:before="100" w:beforeAutospacing="1" w:line="22" w:lineRule="atLeast"/>
        <w:ind w:left="1276" w:hanging="56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faktura/umowa sprzedaży,</w:t>
      </w:r>
    </w:p>
    <w:p w14:paraId="036078A4" w14:textId="77777777" w:rsidR="001F2666" w:rsidRPr="001F2666" w:rsidRDefault="001F2666" w:rsidP="00DE5AC2">
      <w:pPr>
        <w:pStyle w:val="Akapitzlist"/>
        <w:numPr>
          <w:ilvl w:val="2"/>
          <w:numId w:val="15"/>
        </w:numPr>
        <w:spacing w:before="100" w:beforeAutospacing="1" w:line="22" w:lineRule="atLeast"/>
        <w:ind w:left="1276" w:hanging="56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pismo brokera dotyczące dot. sprzedaży lub wyrejestrowania pojazdu,</w:t>
      </w:r>
    </w:p>
    <w:p w14:paraId="2700ED4B" w14:textId="77777777" w:rsidR="001F2666" w:rsidRPr="001F2666" w:rsidRDefault="001F2666" w:rsidP="00DE5AC2">
      <w:pPr>
        <w:pStyle w:val="Akapitzlist"/>
        <w:numPr>
          <w:ilvl w:val="2"/>
          <w:numId w:val="15"/>
        </w:numPr>
        <w:spacing w:before="100" w:beforeAutospacing="1" w:line="22" w:lineRule="atLeast"/>
        <w:ind w:left="1276" w:hanging="56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ewentualnie kserokopia wypowiedzenia OC podpisanego przez nowego nabywcę pojazdu</w:t>
      </w:r>
    </w:p>
    <w:p w14:paraId="699C152F" w14:textId="77777777" w:rsidR="001F2666" w:rsidRPr="001F2666" w:rsidRDefault="001F2666" w:rsidP="001F2666">
      <w:pPr>
        <w:spacing w:before="100" w:beforeAutospacing="1" w:line="22" w:lineRule="atLeast"/>
        <w:ind w:left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2.1.8 </w:t>
      </w:r>
      <w:bookmarkStart w:id="3" w:name="_Hlk57113037"/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Forma płatność składki – płatność w dwóch ratach:</w:t>
      </w:r>
    </w:p>
    <w:p w14:paraId="23E59C18" w14:textId="5C767C60" w:rsidR="001F2666" w:rsidRPr="001F2666" w:rsidRDefault="001F2666" w:rsidP="001F2666">
      <w:pPr>
        <w:pStyle w:val="Akapitzlist"/>
        <w:spacing w:before="100" w:beforeAutospacing="1" w:line="22" w:lineRule="atLeast"/>
        <w:ind w:left="127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I rata – płatna w terminie 14 dni od daty dostarczenia prawidłowo wystawionej polisy</w:t>
      </w:r>
      <w:r w:rsidR="00C93678">
        <w:rPr>
          <w:rFonts w:asciiTheme="minorHAnsi" w:hAnsiTheme="minorHAnsi" w:cstheme="minorHAnsi"/>
          <w:color w:val="002060"/>
          <w:szCs w:val="20"/>
          <w:lang w:eastAsia="pl-PL"/>
        </w:rPr>
        <w:t xml:space="preserve"> i objęcia ochrona ubezpieczeniową</w:t>
      </w: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;</w:t>
      </w:r>
    </w:p>
    <w:p w14:paraId="3AA20D66" w14:textId="71E3AACA" w:rsidR="001F2666" w:rsidRPr="001F2666" w:rsidRDefault="001F2666" w:rsidP="001F2666">
      <w:pPr>
        <w:pStyle w:val="Akapitzlist"/>
        <w:spacing w:before="100" w:beforeAutospacing="1" w:line="22" w:lineRule="atLeast"/>
        <w:ind w:left="127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II rata – płatna nie wcześniej niż po upływie 6 miesięcy od </w:t>
      </w:r>
      <w:r w:rsidR="00C93678">
        <w:rPr>
          <w:rFonts w:asciiTheme="minorHAnsi" w:hAnsiTheme="minorHAnsi" w:cstheme="minorHAnsi"/>
          <w:color w:val="002060"/>
          <w:szCs w:val="20"/>
          <w:lang w:eastAsia="pl-PL"/>
        </w:rPr>
        <w:t>objęcia ochrona ubezpieczeniową</w:t>
      </w: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.</w:t>
      </w:r>
    </w:p>
    <w:bookmarkEnd w:id="3"/>
    <w:p w14:paraId="75E8E33C" w14:textId="77777777" w:rsidR="001F2666" w:rsidRPr="001F2666" w:rsidRDefault="001F2666" w:rsidP="001F2666">
      <w:pPr>
        <w:pStyle w:val="Akapitzlist"/>
        <w:spacing w:before="100" w:beforeAutospacing="1" w:line="22" w:lineRule="atLeast"/>
        <w:ind w:left="127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</w:p>
    <w:p w14:paraId="02626532" w14:textId="77777777" w:rsidR="001F2666" w:rsidRPr="001F2666" w:rsidRDefault="001F2666" w:rsidP="001F2666">
      <w:pPr>
        <w:spacing w:before="100" w:beforeAutospacing="1" w:line="22" w:lineRule="atLeast"/>
        <w:ind w:left="708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lastRenderedPageBreak/>
        <w:t>2.1.9 Ostateczna ilość pojazdów podlegających ubezpieczeniu określona zostanie przez Zamawiającego wg stanu faktycznego na dzień wystawienia polis.</w:t>
      </w:r>
    </w:p>
    <w:p w14:paraId="13D0CDF6" w14:textId="77777777" w:rsidR="001F2666" w:rsidRPr="001F2666" w:rsidRDefault="001F2666" w:rsidP="001F2666">
      <w:pPr>
        <w:spacing w:before="100" w:beforeAutospacing="1" w:line="22" w:lineRule="atLeast"/>
        <w:ind w:firstLine="708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Przedmioty leasingu </w:t>
      </w:r>
    </w:p>
    <w:p w14:paraId="0D51277F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GD362WP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7D64DE5E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GD845WP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21B3B4EF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GD776WP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0631072D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GD778WP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21ECEE5D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GD881XP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19813549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GD882XP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0CE600A6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GD883XP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79253DBD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GA118FX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24BE878E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GA085GL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IVECO</w:t>
      </w:r>
    </w:p>
    <w:p w14:paraId="3C630ADC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GA308HM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DAF</w:t>
      </w:r>
    </w:p>
    <w:p w14:paraId="3EA45D35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GA405FM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SCANIA</w:t>
      </w:r>
    </w:p>
    <w:p w14:paraId="42989870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GD3F933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MERCEDES</w:t>
      </w:r>
    </w:p>
    <w:p w14:paraId="731CE6E3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PNT96745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IVECO/ Skibicki</w:t>
      </w:r>
    </w:p>
    <w:p w14:paraId="36D28960" w14:textId="77777777" w:rsidR="00CE3652" w:rsidRDefault="00CE3652" w:rsidP="00DE5AC2">
      <w:pPr>
        <w:pStyle w:val="Akapitzlist"/>
        <w:numPr>
          <w:ilvl w:val="0"/>
          <w:numId w:val="30"/>
        </w:numPr>
        <w:spacing w:before="100" w:beforeAutospacing="1" w:line="22" w:lineRule="atLeast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>
        <w:rPr>
          <w:rFonts w:asciiTheme="minorHAnsi" w:hAnsiTheme="minorHAnsi" w:cstheme="minorHAnsi"/>
          <w:color w:val="002060"/>
          <w:szCs w:val="20"/>
          <w:lang w:eastAsia="pl-PL"/>
        </w:rPr>
        <w:t>GD4H299</w:t>
      </w:r>
      <w:r>
        <w:rPr>
          <w:rFonts w:asciiTheme="minorHAnsi" w:hAnsiTheme="minorHAnsi" w:cstheme="minorHAnsi"/>
          <w:color w:val="002060"/>
          <w:szCs w:val="20"/>
          <w:lang w:eastAsia="pl-PL"/>
        </w:rPr>
        <w:tab/>
        <w:t>ZOELLER TECH</w:t>
      </w:r>
    </w:p>
    <w:p w14:paraId="05919921" w14:textId="77777777" w:rsidR="001F2666" w:rsidRPr="001F2666" w:rsidRDefault="001F2666" w:rsidP="001F2666">
      <w:pPr>
        <w:pStyle w:val="Akapitzlist"/>
        <w:spacing w:before="100" w:beforeAutospacing="1" w:line="22" w:lineRule="atLeast"/>
        <w:ind w:left="792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</w:p>
    <w:p w14:paraId="3DAC282F" w14:textId="77777777" w:rsidR="001F2666" w:rsidRPr="001F2666" w:rsidRDefault="001F2666" w:rsidP="001F2666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ind w:left="426" w:hanging="426"/>
        <w:contextualSpacing w:val="0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4" w:name="_Hlk92020509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Ubezpieczenie odpowiedzialności cywilnej posiadacza pojazdów mechanicznych</w:t>
      </w:r>
    </w:p>
    <w:p w14:paraId="108E5876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Przedmiot ubezpieczenia</w:t>
      </w:r>
    </w:p>
    <w:p w14:paraId="3FE461FC" w14:textId="57A965BC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bookmarkStart w:id="5" w:name="_Hlk92020123"/>
      <w:r w:rsidRPr="001F2666">
        <w:rPr>
          <w:rFonts w:asciiTheme="minorHAnsi" w:hAnsiTheme="minorHAnsi" w:cstheme="minorHAnsi"/>
          <w:color w:val="002060"/>
          <w:szCs w:val="20"/>
        </w:rPr>
        <w:t xml:space="preserve">Przedmiotem ubezpieczenia jest 41 pojazdów zgodnie z Załącznikiem  do Opisu Przedmiotu Zamówienia. </w:t>
      </w:r>
    </w:p>
    <w:bookmarkEnd w:id="5"/>
    <w:p w14:paraId="378FE673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ubezpieczenia</w:t>
      </w:r>
    </w:p>
    <w:p w14:paraId="2688A4D1" w14:textId="77777777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bookmarkStart w:id="6" w:name="_Hlk92020266"/>
      <w:r w:rsidRPr="001F2666">
        <w:rPr>
          <w:rFonts w:asciiTheme="minorHAnsi" w:hAnsiTheme="minorHAnsi" w:cstheme="minorHAnsi"/>
          <w:color w:val="002060"/>
          <w:szCs w:val="20"/>
        </w:rPr>
        <w:t>Odpowiedzialność cywilna posiadaczy pojazdów mechanicznych za szkody powstałe w związku z ruchem tych pojazdów zgodnie z Ustawą z dnia 22 maja 2003 r. o ubezpieczeniach obowiązkowych, Ubezpieczeniowym Funduszu Gwarancyjnym i Polskim Biurze Ubezpieczycieli Komunikacyjnych (Dz.U.2013.392 z późn. zm.) wraz z Zieloną Kartą (tam gdzie będzie wymagana – na osobny wniosek, wliczona w cenę OC posiadaczy pojazdów mechanicznych</w:t>
      </w:r>
      <w:bookmarkEnd w:id="6"/>
      <w:r w:rsidRPr="001F2666">
        <w:rPr>
          <w:rFonts w:asciiTheme="minorHAnsi" w:hAnsiTheme="minorHAnsi" w:cstheme="minorHAnsi"/>
          <w:color w:val="002060"/>
          <w:szCs w:val="20"/>
        </w:rPr>
        <w:t xml:space="preserve">). </w:t>
      </w:r>
    </w:p>
    <w:p w14:paraId="6327B400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gwarancyjna</w:t>
      </w:r>
    </w:p>
    <w:p w14:paraId="0531482F" w14:textId="77777777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Zgodnie z Ustawą z dnia 22 maja 2003 r. o ubezpieczeniach obowiązkowych, Ubezpieczeniowym Funduszu Gwarancyjnym i Polskim Biurze Ubezpieczycieli Komunikacyjnych (Dz.U.2013.392 z późn. zm.).</w:t>
      </w:r>
    </w:p>
    <w:p w14:paraId="4EAAE0EE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Okres polisowy</w:t>
      </w:r>
    </w:p>
    <w:p w14:paraId="0C83EA99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Ubezpieczenie zawierane jest na okres 12 miesięcy i rozpoczyna się najpóźniej od dnia zarejestrowania pojazdu lub ekspiracji poprzedniego ubezpieczenia. Za datę początku odpowiedzialności ubezpieczyciela przyjmuje się dzień złożenia wniosku/zgłoszenia do ubezpieczenia chyba, że podano datę późniejszą.</w:t>
      </w:r>
    </w:p>
    <w:p w14:paraId="3BCBA4C8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</w:p>
    <w:p w14:paraId="0E7D6526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Nowe pojazdy zakupione przez Ubezpieczonych zostaną automatycznie objęte ochroną od dnia ich zgłoszenia do Ubezpieczyciela. Zgłoszenie powinno nastąpić nie później niż w dniu rejestracji pojazdu. </w:t>
      </w:r>
    </w:p>
    <w:p w14:paraId="7B9E2A22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</w:p>
    <w:p w14:paraId="7DC3578E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eastAsia="Calibr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Ubezpieczony ma możliwość dostarczenia niezbędnych do zawarcia umowy ubezpieczenia dokumentów w terminie 3 dni roboczych od dnia rejestracji pojazdu.</w:t>
      </w:r>
    </w:p>
    <w:p w14:paraId="1F23B207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ind w:left="426" w:hanging="426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7" w:name="_Hlk92026175"/>
      <w:bookmarkEnd w:id="4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lastRenderedPageBreak/>
        <w:t>Ubezpieczenie autocasco</w:t>
      </w:r>
    </w:p>
    <w:p w14:paraId="377171F6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Przedmiot ubezpieczenia</w:t>
      </w:r>
    </w:p>
    <w:p w14:paraId="162DC5C8" w14:textId="3306EE58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Przedmiotem ubezpieczenia jest 41 pojazdów zgodnie z Załącznikiem do Opisu Przedmiotu Zamówienia. </w:t>
      </w:r>
    </w:p>
    <w:bookmarkEnd w:id="7"/>
    <w:p w14:paraId="75095435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ubezpieczenia</w:t>
      </w:r>
    </w:p>
    <w:p w14:paraId="25645922" w14:textId="77777777" w:rsidR="001F2666" w:rsidRDefault="001F2666" w:rsidP="001F2666">
      <w:pPr>
        <w:spacing w:after="0"/>
        <w:ind w:left="1418"/>
        <w:jc w:val="both"/>
      </w:pPr>
      <w:r w:rsidRPr="001F2666">
        <w:rPr>
          <w:rFonts w:asciiTheme="minorHAnsi" w:hAnsiTheme="minorHAnsi" w:cstheme="minorHAnsi"/>
          <w:color w:val="002060"/>
          <w:szCs w:val="20"/>
        </w:rPr>
        <w:t>Ochroną ubezpieczeniową objęte są wszystkie szkody polegające na uszkodzeniu, zniszczeniu lub utracie pojazdu, jego części lub wyposażenia wskutek wszelkich zdarzeń niezależnych od woli Ubezpieczonego lub osoby uprawnionej do korzystania z pojazdu. Ubezpieczyciel odpowiada również za szkody powstałe wskutek (o ile nie były one wynikiem rażącego niedbalstwa):</w:t>
      </w:r>
      <w:r w:rsidRPr="001F2666">
        <w:t xml:space="preserve"> </w:t>
      </w:r>
    </w:p>
    <w:p w14:paraId="7F4D0D0A" w14:textId="7160475A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wjechania za wysokim pojazdem pod należycie oznakowany wiadukt lub most oraz wskutek wjechania za wysokim pojazdem do należycie oznakowanego parkingu podziemnego,</w:t>
      </w:r>
    </w:p>
    <w:p w14:paraId="1FC7EDF8" w14:textId="7CD820F5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samoistnego otwarcia się pokrywy silnika lub bagażnika oraz za szkody będące następstwem jazdy z otwartymi drzwiami lub pokrywą bagażnika,</w:t>
      </w:r>
    </w:p>
    <w:p w14:paraId="5400FD3D" w14:textId="51BC4824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samoczynnego stoczenia się pojazdu na terenie pochyłym,</w:t>
      </w:r>
    </w:p>
    <w:p w14:paraId="44FFE533" w14:textId="0EBB979F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dostania się do wnętrza pojazdu wody,</w:t>
      </w:r>
    </w:p>
    <w:p w14:paraId="2808BFC7" w14:textId="1B7FF777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wjechania w nierówność drogi.</w:t>
      </w:r>
    </w:p>
    <w:p w14:paraId="72B1FE7F" w14:textId="77777777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oraz </w:t>
      </w:r>
    </w:p>
    <w:p w14:paraId="317D39BC" w14:textId="592352D4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wyrządzone przez przewożony, prawidłowo zamocowany ładunek,</w:t>
      </w:r>
    </w:p>
    <w:p w14:paraId="2C1CB4D8" w14:textId="586447FF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załadunku oraz rozładunku</w:t>
      </w:r>
    </w:p>
    <w:p w14:paraId="4D8E938A" w14:textId="0D101F66" w:rsid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powstałe podczas podnoszenia pojazdu w celu dokonania naprawy.</w:t>
      </w:r>
    </w:p>
    <w:p w14:paraId="3E9138DD" w14:textId="77777777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209EF458" w14:textId="47FEAC7B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ubezpieczenia</w:t>
      </w:r>
    </w:p>
    <w:p w14:paraId="3AFDE69F" w14:textId="3928E630" w:rsidR="001F2666" w:rsidRPr="001F2666" w:rsidRDefault="001F2666" w:rsidP="00DE5AC2">
      <w:pPr>
        <w:pStyle w:val="Akapitzlist"/>
        <w:keepNext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sumę ubezpieczenia dla pojazdów fabrycznie nowych stanowić będzie wartość rynkowa pojazdu (brutto lub netto), która pozostanie niezmienna przez pierwszych 6 miesięcy użytkowania pojazdu; od 6 do 12 m-cy – wartość rynkowa (brutto lub netto) nie mniej niż 90% wartości fakturowej.</w:t>
      </w:r>
    </w:p>
    <w:p w14:paraId="39853C33" w14:textId="35D1270C" w:rsidR="001F2666" w:rsidRPr="001F2666" w:rsidRDefault="001F2666" w:rsidP="00DE5AC2">
      <w:pPr>
        <w:pStyle w:val="Akapitzlist"/>
        <w:keepNext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sumę ubezpieczenia dla pojazdów innych niż fabrycznie nowe stanowić będzie wartość rynkowa pojazdu (brutto lub netto) ustalona według katalogu Info-Ekspert. Suma ubezpieczenia podana w Załączniku</w:t>
      </w:r>
      <w:r w:rsidR="00637C42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</w:t>
      </w: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do SWZ będzie korygowana do aktualnej wartości rynkowej na dzień wystawiania</w:t>
      </w:r>
    </w:p>
    <w:p w14:paraId="47635395" w14:textId="77777777" w:rsidR="001F2666" w:rsidRPr="001F2666" w:rsidRDefault="001F2666" w:rsidP="001F2666">
      <w:pPr>
        <w:keepNext/>
        <w:widowControl w:val="0"/>
        <w:autoSpaceDE w:val="0"/>
        <w:autoSpaceDN w:val="0"/>
        <w:spacing w:after="60" w:line="240" w:lineRule="auto"/>
        <w:ind w:left="1224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488A59EA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terytorialny</w:t>
      </w:r>
    </w:p>
    <w:p w14:paraId="7EA8373A" w14:textId="77777777" w:rsidR="001F2666" w:rsidRPr="001F2666" w:rsidRDefault="001F2666" w:rsidP="001F2666">
      <w:pPr>
        <w:ind w:left="1418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Europa.</w:t>
      </w:r>
    </w:p>
    <w:p w14:paraId="11EDDB65" w14:textId="511C3A6C" w:rsid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Okres polisowy</w:t>
      </w:r>
      <w:bookmarkStart w:id="8" w:name="_Hlk92026081"/>
    </w:p>
    <w:p w14:paraId="7E538B6D" w14:textId="77777777" w:rsidR="00CE3652" w:rsidRPr="001F2666" w:rsidRDefault="00CE3652" w:rsidP="00CE3652">
      <w:pPr>
        <w:keepNext/>
        <w:widowControl w:val="0"/>
        <w:autoSpaceDE w:val="0"/>
        <w:autoSpaceDN w:val="0"/>
        <w:spacing w:after="60" w:line="240" w:lineRule="auto"/>
        <w:ind w:left="720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6D066850" w14:textId="0CBBF725" w:rsidR="001F2666" w:rsidRDefault="001F2666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Usługa ubezpieczenia, objęta przedmiotem zamówienia, realizowana będzie w okresie 01-01-202</w:t>
      </w:r>
      <w:r w:rsidR="00CE3652">
        <w:rPr>
          <w:rFonts w:asciiTheme="minorHAnsi" w:hAnsiTheme="minorHAnsi" w:cstheme="minorHAnsi"/>
          <w:color w:val="002060"/>
          <w:szCs w:val="20"/>
        </w:rPr>
        <w:t>4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-31-12-202</w:t>
      </w:r>
      <w:r w:rsidR="00CE3652">
        <w:rPr>
          <w:rFonts w:asciiTheme="minorHAnsi" w:hAnsiTheme="minorHAnsi" w:cstheme="minorHAnsi"/>
          <w:color w:val="002060"/>
          <w:szCs w:val="20"/>
        </w:rPr>
        <w:t>4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– polisy wystawione do 31.12.202</w:t>
      </w:r>
      <w:r w:rsidR="00CE3652">
        <w:rPr>
          <w:rFonts w:asciiTheme="minorHAnsi" w:hAnsiTheme="minorHAnsi" w:cstheme="minorHAnsi"/>
          <w:color w:val="002060"/>
          <w:szCs w:val="20"/>
        </w:rPr>
        <w:t>4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obowiązywać będą przez okres 1 roku.</w:t>
      </w:r>
    </w:p>
    <w:p w14:paraId="78207E2D" w14:textId="77777777" w:rsidR="002B445E" w:rsidRPr="001F2666" w:rsidRDefault="002B445E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hAnsiTheme="minorHAnsi" w:cstheme="minorHAnsi"/>
          <w:color w:val="002060"/>
          <w:szCs w:val="20"/>
        </w:rPr>
      </w:pPr>
    </w:p>
    <w:p w14:paraId="246E57F6" w14:textId="77777777" w:rsidR="002B445E" w:rsidRPr="001F2666" w:rsidRDefault="002B445E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hAnsiTheme="minorHAnsi" w:cstheme="minorHAnsi"/>
          <w:color w:val="002060"/>
          <w:szCs w:val="20"/>
        </w:rPr>
      </w:pPr>
    </w:p>
    <w:p w14:paraId="08645FF0" w14:textId="77777777" w:rsidR="001F2666" w:rsidRPr="001F2666" w:rsidRDefault="001F2666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dodatkowe</w:t>
      </w:r>
    </w:p>
    <w:p w14:paraId="0DC11DB5" w14:textId="77777777" w:rsidR="001F2666" w:rsidRPr="001F2666" w:rsidRDefault="001F2666" w:rsidP="001F2666">
      <w:pPr>
        <w:numPr>
          <w:ilvl w:val="3"/>
          <w:numId w:val="1"/>
        </w:numPr>
        <w:tabs>
          <w:tab w:val="left" w:pos="8647"/>
        </w:tabs>
        <w:spacing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9" w:name="_Hlk92026284"/>
      <w:bookmarkEnd w:id="8"/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Nie ma zastosowania konsumpcja sumy ubezpieczenia.</w:t>
      </w:r>
    </w:p>
    <w:p w14:paraId="449D5FF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Pojazdy wymienione w Załączniku nr 1 do Opisu Przedmiotu Zamówienia oraz pojazdy w posiadanie których Zamawiający wejdzie w okresie ubezpieczenia  (posiadające aktualną polisę AC bez dnia przerwy) będą zgłaszane do ubezpieczenia bez konieczności dokonywania dokumentacji fotograficznej oraz oględzin.</w:t>
      </w:r>
    </w:p>
    <w:bookmarkEnd w:id="9"/>
    <w:p w14:paraId="6477CEA3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contextualSpacing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lastRenderedPageBreak/>
        <w:t>Odszkodowanie będzie wypłacone także w przypadku braku badania technicznego – jeżeli w odniesieniu do tego pojazdu obowiązuje wymóg dokonywania okresowych badań technicznych, o ile stan techniczny pojazdu nie miał wpływu na powstanie i/lub rozmiar szkody.</w:t>
      </w:r>
    </w:p>
    <w:p w14:paraId="633F34BB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Odszkodowanie będzie wypłacone także w przypadku szkód spowodowanych przez upoważnionego kierującego, który nie posiadał w chwili powstania szkody wymaganych uprawnień do kierowania pojazdem, o ile nie miało to wpływu na powstanie i/lub rozmiar szkody.</w:t>
      </w:r>
    </w:p>
    <w:p w14:paraId="0AD6CAE5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Wykonawca pokryje koszty badania technicznego (wymaganego zgodnie z ustawą Prawo o ruchu Drogowym), o ile badanie techniczne wykonywane jest w związku ze szkodą, za którą Wykonawca uprzednio przyjął odpowiedzialność. </w:t>
      </w:r>
    </w:p>
    <w:p w14:paraId="6D326850" w14:textId="77777777" w:rsidR="001F2666" w:rsidRPr="001F2666" w:rsidRDefault="001F2666" w:rsidP="002B445E">
      <w:pPr>
        <w:numPr>
          <w:ilvl w:val="3"/>
          <w:numId w:val="1"/>
        </w:numPr>
        <w:tabs>
          <w:tab w:val="left" w:pos="1134"/>
        </w:tabs>
        <w:spacing w:after="0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Franszyzy:</w:t>
      </w:r>
    </w:p>
    <w:p w14:paraId="41D8BCF3" w14:textId="77777777" w:rsidR="001F2666" w:rsidRPr="001F2666" w:rsidRDefault="001F2666" w:rsidP="00DE5AC2">
      <w:pPr>
        <w:numPr>
          <w:ilvl w:val="3"/>
          <w:numId w:val="16"/>
        </w:numPr>
        <w:tabs>
          <w:tab w:val="left" w:pos="1134"/>
        </w:tabs>
        <w:spacing w:after="0" w:line="22" w:lineRule="atLeast"/>
        <w:ind w:left="2410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franszyza integralna zniesiona,</w:t>
      </w:r>
    </w:p>
    <w:p w14:paraId="32D581BB" w14:textId="77777777" w:rsidR="001F2666" w:rsidRPr="001F2666" w:rsidRDefault="001F2666" w:rsidP="00DE5AC2">
      <w:pPr>
        <w:numPr>
          <w:ilvl w:val="3"/>
          <w:numId w:val="16"/>
        </w:numPr>
        <w:tabs>
          <w:tab w:val="left" w:pos="1134"/>
        </w:tabs>
        <w:spacing w:before="100" w:beforeAutospacing="1" w:after="0" w:line="22" w:lineRule="atLeast"/>
        <w:ind w:left="2410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franszyza redukcyjna zniesiona,</w:t>
      </w:r>
    </w:p>
    <w:p w14:paraId="43DEB967" w14:textId="77777777" w:rsidR="001F2666" w:rsidRPr="001F2666" w:rsidRDefault="001F2666" w:rsidP="00DE5AC2">
      <w:pPr>
        <w:numPr>
          <w:ilvl w:val="3"/>
          <w:numId w:val="16"/>
        </w:numPr>
        <w:tabs>
          <w:tab w:val="left" w:pos="1134"/>
        </w:tabs>
        <w:spacing w:before="100" w:beforeAutospacing="1" w:after="0" w:line="22" w:lineRule="atLeast"/>
        <w:ind w:left="2410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udział własny w szkodzie nie ma zastosowania.</w:t>
      </w:r>
    </w:p>
    <w:p w14:paraId="527B6F6C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powstałe w czasie, gdy pojazd znajdował się w komisie, zakładzie naprawczym, konserwacyjnym, myjni oraz podczas prób technicznych, jak również podczas jazd przed lub po naprawie, dokonywanych przez pracowników takiego zakładu, z zachowaniem prawa regresu do przedsiębiorcy wykonującego powyższe czynności.</w:t>
      </w:r>
    </w:p>
    <w:p w14:paraId="646E5541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/>
          <w:bCs/>
          <w:color w:val="002060"/>
          <w:szCs w:val="20"/>
          <w:lang w:eastAsia="pl-PL"/>
        </w:rPr>
        <w:t>Klauzula daty składki</w:t>
      </w: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:</w:t>
      </w:r>
    </w:p>
    <w:p w14:paraId="77C98257" w14:textId="77777777" w:rsidR="001F2666" w:rsidRPr="001F2666" w:rsidRDefault="001F2666" w:rsidP="00DE5AC2">
      <w:pPr>
        <w:numPr>
          <w:ilvl w:val="3"/>
          <w:numId w:val="17"/>
        </w:numPr>
        <w:tabs>
          <w:tab w:val="left" w:pos="1134"/>
        </w:tabs>
        <w:spacing w:before="100" w:beforeAutospacing="1" w:line="22" w:lineRule="atLeast"/>
        <w:ind w:left="2127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dniem zapłaty składki (raty składki) jest dzień złożenia dyspozycji przelewu kwoty należnej z tytułu opłaty składki (raty składki), o ile stan środków na rachunku bankowym Zamawiającego pozwalał na zrealizowanie płatności,</w:t>
      </w:r>
    </w:p>
    <w:p w14:paraId="089A3ABF" w14:textId="77777777" w:rsidR="001F2666" w:rsidRPr="001F2666" w:rsidRDefault="001F2666" w:rsidP="00DE5AC2">
      <w:pPr>
        <w:numPr>
          <w:ilvl w:val="3"/>
          <w:numId w:val="17"/>
        </w:numPr>
        <w:tabs>
          <w:tab w:val="left" w:pos="1134"/>
        </w:tabs>
        <w:spacing w:before="100" w:beforeAutospacing="1" w:line="22" w:lineRule="atLeast"/>
        <w:ind w:left="2127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nieopłacenie raty składki (lub całości składki w przypadku płatności jednorazowej) upoważnia Wykonawcę do odstąpienia od umowy ubezpieczenia po uprzednim bezskutecznym wezwaniu do zapłaty i upłynięciu wyznaczonego dodatkowego terminu, nie krótszego niż 7 dni od daty doręczenia (nieopłacenie składki nie powoduje automatycznego wygaśnięcia ochrony ubezpieczeniowej).</w:t>
      </w:r>
    </w:p>
    <w:p w14:paraId="1FCC5DAC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Nie ma zastosowania zasada proporcji.</w:t>
      </w:r>
    </w:p>
    <w:p w14:paraId="7E32505E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Nie ma zastosowania amortyzacja części (w tym kabiny kierowcy), z wyłączeniem ustalenia odszkodowania za szkody powstałe w ogumieniu.</w:t>
      </w:r>
    </w:p>
    <w:p w14:paraId="6B4231E3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powstałe wskutek zassania wody przez pracujący silnik z rozlewisk powstałych w wyniku silnych opadów atmosferycznych, powodzi, itp. – trzy zdarzenia dla wszystkich ubezpieczonych pojazdów.</w:t>
      </w:r>
    </w:p>
    <w:p w14:paraId="6580C886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wyrządzone przez pojazdy należące do jednego właściciela.</w:t>
      </w:r>
    </w:p>
    <w:p w14:paraId="1899AEA6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pokrywa koszty holowania do kwoty stanowiącej 10% sumy ubezpieczenia AC danego pojazdu.</w:t>
      </w:r>
    </w:p>
    <w:p w14:paraId="5ACDD458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Wykonawca nie może ograniczyć lub wyłączyć odpowiedzialności za szkody: </w:t>
      </w:r>
    </w:p>
    <w:p w14:paraId="25581D18" w14:textId="77777777" w:rsidR="001F2666" w:rsidRPr="001F2666" w:rsidRDefault="001F2666" w:rsidP="00DE5AC2">
      <w:pPr>
        <w:numPr>
          <w:ilvl w:val="3"/>
          <w:numId w:val="18"/>
        </w:numPr>
        <w:tabs>
          <w:tab w:val="left" w:pos="1134"/>
        </w:tabs>
        <w:spacing w:before="100" w:beforeAutospacing="1" w:line="22" w:lineRule="atLeast"/>
        <w:ind w:left="2268" w:hanging="283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powstałe w maszynach budowlanych, pojazdach specjalistycznych, pojazdach specjalnych, pojazdach wolnobieżnych,</w:t>
      </w:r>
    </w:p>
    <w:p w14:paraId="4060F57D" w14:textId="77777777" w:rsidR="001F2666" w:rsidRPr="001F2666" w:rsidRDefault="001F2666" w:rsidP="00DE5AC2">
      <w:pPr>
        <w:numPr>
          <w:ilvl w:val="3"/>
          <w:numId w:val="18"/>
        </w:numPr>
        <w:tabs>
          <w:tab w:val="left" w:pos="1134"/>
        </w:tabs>
        <w:spacing w:before="100" w:beforeAutospacing="1" w:line="22" w:lineRule="atLeast"/>
        <w:ind w:left="2268" w:hanging="283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powstałe podczas lub wskutek prac budowlanych, montażowych, remontowych,</w:t>
      </w:r>
    </w:p>
    <w:p w14:paraId="62B69918" w14:textId="77777777" w:rsidR="001F2666" w:rsidRPr="001F2666" w:rsidRDefault="001F2666" w:rsidP="00DE5AC2">
      <w:pPr>
        <w:numPr>
          <w:ilvl w:val="3"/>
          <w:numId w:val="18"/>
        </w:numPr>
        <w:tabs>
          <w:tab w:val="left" w:pos="1134"/>
        </w:tabs>
        <w:spacing w:before="100" w:beforeAutospacing="1" w:line="22" w:lineRule="atLeast"/>
        <w:ind w:left="2268" w:hanging="283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lastRenderedPageBreak/>
        <w:t>powstałe w związku z ruchem pojazdów wolnobieżnych.</w:t>
      </w:r>
    </w:p>
    <w:p w14:paraId="121C2203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 wypłacie odszkodowania nie uwzględnia się ograniczenia w związku z popełnionymi wykroczeniami drogowymi.</w:t>
      </w:r>
    </w:p>
    <w:p w14:paraId="5C517CF8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powstałe w pojeździe w wyniku pożaru lub wybuchu, którego źródło powstało wewnątrz lub z zewnątrz pojazdu, w tym spowodowanego zwarciem w instalacji elektrycznej itp.</w:t>
      </w:r>
    </w:p>
    <w:p w14:paraId="3D34128E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Wykonawca zwróci poniesione i udokumentowane koszty wymiany wkładek zamków oraz przekodowania modułów zabezpieczeń antykradzieżowych, w przypadku utraty kluczy (fabrycznych urządzeń służących do otwarcia pojazdu). </w:t>
      </w:r>
    </w:p>
    <w:p w14:paraId="11B8B0F9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akceptuje istniejące zabezpieczenia przeciwkradzieżowe jako wystarczające do ubezpieczenia.</w:t>
      </w:r>
    </w:p>
    <w:p w14:paraId="7569FCB2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Szkody spowodowane przez osoby trzecie mogą być na wniosek Zamawiającego likwidowane z ubezpieczenia autocasco z zachowaniem prawa regresu do sprawcy przez Wykonawcę. Po uzyskaniu zwrotu wypłaconego odszkodowania od podmiotu / osoby odpowiedzialnej za wyrządzenie szkody, kwota spełnionego regresu nie będzie obciążała szkodowości Zamawiającego i wpływała na wysokość stawki ubezpieczeniowej.</w:t>
      </w:r>
    </w:p>
    <w:p w14:paraId="7E103A5D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Wszystkie koszty naprawy pojazdu ustalane będą na podstawie cen części oryginalnych serwisowych.</w:t>
      </w:r>
    </w:p>
    <w:p w14:paraId="4F9BEBCF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Wykonawca nie wprowadzi ograniczenia odpowiedzialności ze względu na wiek kierowcy. </w:t>
      </w:r>
    </w:p>
    <w:p w14:paraId="2BB23EF0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Ubezpieczenie NNW</w:t>
      </w:r>
    </w:p>
    <w:p w14:paraId="702555C0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Przedmiot ubezpieczenia</w:t>
      </w:r>
    </w:p>
    <w:p w14:paraId="63579B69" w14:textId="2F6CF6EF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Przedmiotem ubezpieczenia jest 4</w:t>
      </w:r>
      <w:r w:rsidR="005E551C">
        <w:rPr>
          <w:rFonts w:asciiTheme="minorHAnsi" w:hAnsiTheme="minorHAnsi" w:cstheme="minorHAnsi"/>
          <w:color w:val="002060"/>
          <w:szCs w:val="20"/>
        </w:rPr>
        <w:t>1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pojazdów  zgodnie z Załącznikiem do Opisu Przedmiotu Zamówienia. </w:t>
      </w:r>
    </w:p>
    <w:p w14:paraId="32F2044E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Ubezpieczenia 10 000 zł na każdą osobę na każde zdarzenie.</w:t>
      </w:r>
    </w:p>
    <w:p w14:paraId="099BF32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10" w:name="_Hlk92026421"/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Suma ubezpieczenia na wypadek śmierci: 100%.</w:t>
      </w:r>
    </w:p>
    <w:p w14:paraId="3ECC4908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Świadczenie w przypadku uszczerbku na zdrowiu wynosi 1% sumy ubezpieczenia za każdy procent uszczerbku.</w:t>
      </w:r>
    </w:p>
    <w:p w14:paraId="3E1A8947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Świadczenie na wypadek całkowitego trwałego uszczerbku na zdrowiu wynosi 100% sumy ubezpieczenia</w:t>
      </w:r>
      <w:r w:rsidRPr="001F2666">
        <w:rPr>
          <w:rFonts w:asciiTheme="minorHAnsi" w:hAnsiTheme="minorHAnsi" w:cstheme="minorHAnsi"/>
          <w:bCs/>
          <w:color w:val="002060"/>
          <w:szCs w:val="20"/>
        </w:rPr>
        <w:t>.</w:t>
      </w:r>
    </w:p>
    <w:bookmarkEnd w:id="10"/>
    <w:p w14:paraId="1B114CAD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dodatkowe</w:t>
      </w:r>
    </w:p>
    <w:p w14:paraId="01B74133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Zwrot składki bez potrącania kosztów manipulacyjnych.</w:t>
      </w:r>
    </w:p>
    <w:p w14:paraId="6E4CE56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Udział własny nie ma zastosowania.</w:t>
      </w:r>
    </w:p>
    <w:p w14:paraId="170A13F1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Zakres terytorialny: Europa</w:t>
      </w:r>
    </w:p>
    <w:p w14:paraId="78ABB57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Ubezpieczeniem objęte są również trwałe następstwa zawału serca oraz krwotoku śródmózgowego powstałe u kierowcy podczas ruchu pojazdu mechanicznego</w:t>
      </w:r>
      <w:r w:rsidRPr="001F2666">
        <w:rPr>
          <w:rFonts w:asciiTheme="minorHAnsi" w:hAnsiTheme="minorHAnsi" w:cstheme="minorHAnsi"/>
          <w:bCs/>
          <w:color w:val="002060"/>
          <w:szCs w:val="20"/>
        </w:rPr>
        <w:t>.</w:t>
      </w:r>
    </w:p>
    <w:p w14:paraId="6E5DFA9C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11" w:name="_Hlk92026799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Likwidacja szkód</w:t>
      </w:r>
    </w:p>
    <w:p w14:paraId="7025D0B1" w14:textId="08EAE553" w:rsidR="00E81CBC" w:rsidRPr="00E53B56" w:rsidRDefault="001F2666" w:rsidP="00E81CBC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12" w:name="_Hlk92027519"/>
      <w:r w:rsidRP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Zgłaszanie szkód na terenie całego kraju. Wykonawca</w:t>
      </w:r>
      <w:bookmarkEnd w:id="11"/>
      <w:r w:rsidR="00E81CBC" w:rsidRPr="00E53B5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wyznaczy </w:t>
      </w:r>
      <w:r w:rsid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likwidatora po zgłoszeniu szkody. </w:t>
      </w:r>
    </w:p>
    <w:p w14:paraId="6AEFA4EA" w14:textId="7BEA0EC9" w:rsidR="001F2666" w:rsidRPr="00E81CBC" w:rsidRDefault="001F2666" w:rsidP="00413902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Wykonanie oględzin pojazdu oraz oceny technicznej poza siedzibą Wykonawcy odbywa się najdalej w ciągu 3 dni roboczych po zgłoszeniu szkody. W przypadku nie wykonania oględzin </w:t>
      </w:r>
      <w:r w:rsidRP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lastRenderedPageBreak/>
        <w:t>pojazdu oraz oceny technicznej w ciągu 3 dni roboczych po zgłoszeniu szkody, Zamawiający ma prawo do rozpoczęcia naprawy pojazdu. Odszkodowanie zostanie wówczas wypłacone na podstawie dostarczonych do Wykonawcy faktur za naprawę w należnej kwocie.</w:t>
      </w:r>
      <w:r w:rsidR="00F664AA" w:rsidRPr="00F664AA">
        <w:t xml:space="preserve"> </w:t>
      </w:r>
      <w:r w:rsidR="00F664AA" w:rsidRPr="00F664AA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 przypadku niedotrzymania terminu akceptuje się  zakres uszkodzeń korelujących ze zgłoszoną szkodą i okolicznościami ich powstania</w:t>
      </w:r>
    </w:p>
    <w:bookmarkEnd w:id="12"/>
    <w:p w14:paraId="0696A2BE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Sporządzenie kalkulacji szkody (opisu uszkodzeń pojazdu) nastąpi najpóźniej w ciągu 3 dni roboczych po dokonaniu oględzin pojazdu. Powyższe warunki obowiązują również w przypadku konieczności dokonania dodatkowych oględzin uszkodzonego pojazdu.</w:t>
      </w:r>
    </w:p>
    <w:p w14:paraId="5BEDFEB5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Wykonawca zobowiązuje się do zweryfikowania/zatwierdzenia kosztorysu i/lub faktur naprawy przekazanego przez warsztat lub Zamawiającego najpóźniej w ciągu 3 dni roboczych po dostarczeniu dokumentów do Wykonawcy. Brak weryfikacji kosztorysu i/lub faktur w w/w terminie, będzie uznawane za zatwierdzenie kosztorysu bez zastrzeżeń i zgodę na wykonywanie naprawy wedle przedstawionych kosztów. Po akceptacji kosztorysu Wykonawca ma obowiązek niezwłocznego pisemnego (w pierwszej kolejności drogą elektroniczną) poinformowania o tym Zamawiającego i/lub warsztat, w którym pojazd jest naprawiany.</w:t>
      </w:r>
    </w:p>
    <w:p w14:paraId="54513B9F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Na wniosek Zamawiającego, w przypadku wystąpienia szkody całkowitej, Wykonawca udzieli aktywnej pomocy w zagospodarowaniu pozostałości uszkodzonego pojazdu poprzez poszukiwanie wiążących ofert ich zakupu. W przypadku nabycia pojazdu w stanie uszkodzonym (pozostałości) przez podmiot wskazany przez Wykonawcę, rozliczenie szkody całkowitej jest dokonywane z uwzględnieniem rzeczywistej ceny sprzedaży. W przypadku braku nabywcy na pojazd w stanie uszkodzonym (pozostałości), Wykonawca wypłaci odszkodowanie w kwocie odpowiadającej wartości pojazdu bezpośrednio przed zaistnieniem szkody, pomniejszonej o wartość złomową pojazdu.</w:t>
      </w:r>
    </w:p>
    <w:p w14:paraId="4B6922BF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Wykonawca wyraża zgodę na uwierzytelnianie podpisu przez przedstawiciela Zamawiającego na wszystkich niezbędnych do likwidacji szkody dokumentach.</w:t>
      </w:r>
    </w:p>
    <w:p w14:paraId="1B66C704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Wykonawca zobowiązuje się do obligatoryjnego przesyłania Zamawiającemu decyzji o wypłacie odszkodowania w przypadku każdej szkody.</w:t>
      </w:r>
    </w:p>
    <w:p w14:paraId="50ED9ED2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Wykonawca, w przypadku naprawy powypadkowej pojazdu, będzie akceptował stawki za roboczogodzinę w wysokości stosowanej przez autoryzowane serwisy danych marek w miejscu naprawiania pojazdu.</w:t>
      </w:r>
    </w:p>
    <w:p w14:paraId="46F2CB3C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W przypadku naprawy pojazdu we własnym warsztacie Zamawiającego, Wykonawca zaakceptuje stawkę 100 zł netto. </w:t>
      </w:r>
    </w:p>
    <w:p w14:paraId="6B6B9AAE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 przypadku szkód, których wartość szacunkowa nie przekracza 5 000 zł, Zamawiający może dokonać likwidacji szkody samodzielnie lub poprzez wyspecjalizowany serwis bez konieczności  uprzedniego informowania Wykonawcy, wykonania zdjęć przez likwidatora itp. W takim przypadku dokumentami potwierdzającymi fakt powstania szkody i poniesionych strat jest:</w:t>
      </w:r>
    </w:p>
    <w:p w14:paraId="1A19F5E8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zgłoszenie szkody uwzględniające datę, miejsce i okoliczności powstania szkody,</w:t>
      </w:r>
    </w:p>
    <w:p w14:paraId="70FB7FF3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rachunki za naprawę lub zakup części, ewentualnie kosztorys naprawy,</w:t>
      </w:r>
    </w:p>
    <w:p w14:paraId="7B686FBB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notatka policyjna - w przypadku szkód powstałych w wyniku czynów karalnych,</w:t>
      </w:r>
    </w:p>
    <w:p w14:paraId="70934CD8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zdjęcia całego pojazdu, z widoczną tablicą rejestracyjną,</w:t>
      </w:r>
    </w:p>
    <w:p w14:paraId="5DF7FAAB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zdjęcia dokumentujące zakres uszkodzeń; w przypadku uszkodzeń mało widocznych należy je zaznaczyć poprzez przyłożenie wskaźnika np. długopisu albo obrysować np. przy pomocy flamastra.</w:t>
      </w:r>
    </w:p>
    <w:p w14:paraId="0D586A3C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jc w:val="both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lastRenderedPageBreak/>
        <w:t>Klauzule fakultatywne – brak akceptacji nie spowoduje odrzucenia oferty, ma jednakże wpływ na jej ocenę:</w:t>
      </w:r>
    </w:p>
    <w:p w14:paraId="13F039CB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line="240" w:lineRule="auto"/>
        <w:ind w:left="1417" w:hanging="697"/>
        <w:contextualSpacing w:val="0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Wykonawca odpowiada za </w:t>
      </w:r>
      <w:bookmarkStart w:id="13" w:name="_Hlk92881561"/>
      <w:r w:rsidRPr="001F2666">
        <w:rPr>
          <w:rFonts w:asciiTheme="minorHAnsi" w:hAnsiTheme="minorHAnsi" w:cstheme="minorHAnsi"/>
          <w:color w:val="002060"/>
          <w:szCs w:val="20"/>
        </w:rPr>
        <w:t xml:space="preserve">szkody wyrządzone przez </w:t>
      </w:r>
      <w:r w:rsidRPr="000236E8">
        <w:rPr>
          <w:rFonts w:asciiTheme="minorHAnsi" w:hAnsiTheme="minorHAnsi" w:cstheme="minorHAnsi"/>
          <w:b/>
          <w:color w:val="002060"/>
          <w:szCs w:val="20"/>
        </w:rPr>
        <w:t>kierującego pojazdem w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</w:t>
      </w:r>
      <w:r w:rsidRPr="007622AA">
        <w:rPr>
          <w:rFonts w:asciiTheme="minorHAnsi" w:hAnsiTheme="minorHAnsi" w:cstheme="minorHAnsi"/>
          <w:b/>
          <w:color w:val="002060"/>
          <w:szCs w:val="20"/>
        </w:rPr>
        <w:t>stanie ograniczonym</w:t>
      </w:r>
      <w:bookmarkEnd w:id="13"/>
      <w:r w:rsidRPr="001F2666">
        <w:rPr>
          <w:rFonts w:asciiTheme="minorHAnsi" w:hAnsiTheme="minorHAnsi" w:cstheme="minorHAnsi"/>
          <w:color w:val="002060"/>
          <w:szCs w:val="20"/>
        </w:rPr>
        <w:t xml:space="preserve"> tj. nietrzeźwości albo w stanie po użyciu alkoholu, lub pod wpływem środków odurzających, substancji psychotropowych, środków zastępczych lub nowych substancji psychoaktywnych, w rozumieniu prze</w:t>
      </w:r>
      <w:r w:rsidRPr="001F2666">
        <w:rPr>
          <w:rFonts w:asciiTheme="minorHAnsi" w:hAnsiTheme="minorHAnsi" w:cstheme="minorHAnsi"/>
          <w:color w:val="002060"/>
          <w:szCs w:val="20"/>
        </w:rPr>
        <w:softHyphen/>
        <w:t xml:space="preserve">pisów o przeciwdziałaniu narkomanii – dwa zdarzenie w czasie trwania umowy – 2 pkt . </w:t>
      </w:r>
    </w:p>
    <w:p w14:paraId="01E5EADB" w14:textId="5AEE856E" w:rsidR="001F2666" w:rsidRPr="001F2666" w:rsidRDefault="001F2666" w:rsidP="001F2666">
      <w:pPr>
        <w:pStyle w:val="Akapitzlist"/>
        <w:numPr>
          <w:ilvl w:val="2"/>
          <w:numId w:val="1"/>
        </w:numPr>
        <w:spacing w:line="240" w:lineRule="auto"/>
        <w:ind w:left="1417" w:hanging="697"/>
        <w:contextualSpacing w:val="0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Wprowadzenie do ubezpieczenia autocasco tzw.</w:t>
      </w:r>
      <w:r w:rsidRPr="001F2666">
        <w:rPr>
          <w:rFonts w:asciiTheme="minorHAnsi" w:eastAsia="@Arial Unicode MS" w:hAnsiTheme="minorHAnsi" w:cstheme="minorHAnsi"/>
          <w:color w:val="002060"/>
          <w:szCs w:val="20"/>
        </w:rPr>
        <w:t xml:space="preserve"> </w:t>
      </w:r>
      <w:r w:rsidRPr="007622AA">
        <w:rPr>
          <w:rFonts w:asciiTheme="minorHAnsi" w:eastAsia="@Arial Unicode MS" w:hAnsiTheme="minorHAnsi" w:cstheme="minorHAnsi"/>
          <w:b/>
          <w:color w:val="002060"/>
          <w:szCs w:val="20"/>
        </w:rPr>
        <w:t>gwarantowanej sumy ubezpieczenia</w:t>
      </w:r>
      <w:r w:rsidRPr="001F2666">
        <w:rPr>
          <w:rFonts w:asciiTheme="minorHAnsi" w:eastAsia="@Arial Unicode MS" w:hAnsiTheme="minorHAnsi" w:cstheme="minorHAnsi"/>
          <w:color w:val="002060"/>
          <w:szCs w:val="20"/>
        </w:rPr>
        <w:t xml:space="preserve"> w okresie ubezpieczenia –</w:t>
      </w:r>
      <w:r w:rsidR="002B445E">
        <w:rPr>
          <w:rFonts w:asciiTheme="minorHAnsi" w:eastAsia="@Arial Unicode MS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eastAsia="@Arial Unicode MS" w:hAnsiTheme="minorHAnsi" w:cstheme="minorHAnsi"/>
          <w:color w:val="002060"/>
          <w:szCs w:val="20"/>
        </w:rPr>
        <w:t xml:space="preserve">5 pkt </w:t>
      </w:r>
    </w:p>
    <w:p w14:paraId="6C6F7952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7622AA">
        <w:rPr>
          <w:rFonts w:asciiTheme="minorHAnsi" w:hAnsiTheme="minorHAnsi" w:cstheme="minorHAnsi"/>
          <w:b/>
          <w:bCs/>
          <w:color w:val="002060"/>
          <w:szCs w:val="20"/>
        </w:rPr>
        <w:t>Klauzula bagażu</w:t>
      </w:r>
      <w:r w:rsidRPr="001F2666">
        <w:rPr>
          <w:rFonts w:asciiTheme="minorHAnsi" w:hAnsiTheme="minorHAnsi" w:cstheme="minorHAnsi"/>
          <w:bCs/>
          <w:color w:val="002060"/>
          <w:szCs w:val="20"/>
        </w:rPr>
        <w:t>: Wykonawca pokryje stratę polegającą na zniszczeniu lub uszkodzeniu bagażu przewożonego w ubezpieczonym pojeździe (limit do 2 000 zł).</w:t>
      </w:r>
    </w:p>
    <w:p w14:paraId="0B8E2D9D" w14:textId="059ADD4B" w:rsidR="001F2666" w:rsidRDefault="001F2666" w:rsidP="001F2666">
      <w:pPr>
        <w:pStyle w:val="Akapitzlist"/>
        <w:spacing w:line="240" w:lineRule="auto"/>
        <w:ind w:left="1224"/>
        <w:contextualSpacing w:val="0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Klauzula bagażu dotyczy pojazdów osobowych i ciężarowych o ładowności do 2t / DMC do 3,5t posiadających AC. Klauzula obejmuje uszkodzenie, zniszczenie lub utratę bagażu powstałe w związku z  zajściem wypadku ubezpieczeniowego, w wyniku którego wystąpiła szkoda w pojeździe , jego części lub wyposażeniu objętym zakresem AC, za którą Wykonawca ponosi odpowiedzialność. -</w:t>
      </w:r>
      <w:r w:rsidR="002B445E">
        <w:rPr>
          <w:rFonts w:asciiTheme="minorHAnsi" w:hAnsiTheme="minorHAnsi" w:cstheme="minorHAnsi"/>
          <w:bCs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bCs/>
          <w:color w:val="002060"/>
          <w:szCs w:val="20"/>
        </w:rPr>
        <w:t xml:space="preserve">3 pkt </w:t>
      </w:r>
    </w:p>
    <w:p w14:paraId="212830CF" w14:textId="77777777" w:rsidR="002B445E" w:rsidRPr="001F2666" w:rsidRDefault="002B445E" w:rsidP="001F2666">
      <w:pPr>
        <w:pStyle w:val="Akapitzlist"/>
        <w:spacing w:line="240" w:lineRule="auto"/>
        <w:ind w:left="1224"/>
        <w:contextualSpacing w:val="0"/>
        <w:jc w:val="both"/>
        <w:rPr>
          <w:rFonts w:asciiTheme="minorHAnsi" w:hAnsiTheme="minorHAnsi" w:cstheme="minorHAnsi"/>
          <w:bCs/>
          <w:color w:val="002060"/>
          <w:szCs w:val="20"/>
        </w:rPr>
      </w:pPr>
    </w:p>
    <w:p w14:paraId="2205DF8B" w14:textId="2B576DA0" w:rsidR="002E43C2" w:rsidRPr="005643C3" w:rsidRDefault="002E43C2" w:rsidP="002E43C2">
      <w:pPr>
        <w:pStyle w:val="Nagwek2"/>
        <w:numPr>
          <w:ilvl w:val="0"/>
          <w:numId w:val="1"/>
        </w:numPr>
        <w:ind w:left="284" w:hanging="284"/>
        <w:rPr>
          <w:rFonts w:asciiTheme="minorHAnsi" w:hAnsiTheme="minorHAnsi" w:cstheme="minorHAnsi"/>
          <w:color w:val="002060"/>
          <w:sz w:val="20"/>
          <w:szCs w:val="20"/>
        </w:rPr>
      </w:pPr>
      <w:r w:rsidRPr="005643C3">
        <w:rPr>
          <w:rFonts w:asciiTheme="minorHAnsi" w:hAnsiTheme="minorHAnsi" w:cstheme="minorHAnsi"/>
          <w:color w:val="002060"/>
          <w:sz w:val="20"/>
          <w:szCs w:val="20"/>
          <w:lang w:eastAsia="pl-PL"/>
        </w:rPr>
        <w:t xml:space="preserve">Część nr 2 – </w:t>
      </w:r>
      <w:r w:rsidR="00AC3748" w:rsidRPr="005643C3">
        <w:rPr>
          <w:rFonts w:asciiTheme="minorHAnsi" w:hAnsiTheme="minorHAnsi" w:cstheme="minorHAnsi"/>
          <w:color w:val="002060"/>
          <w:sz w:val="20"/>
          <w:szCs w:val="20"/>
        </w:rPr>
        <w:t>Ubezpieczenie</w:t>
      </w:r>
      <w:r w:rsidR="002B445E">
        <w:rPr>
          <w:rFonts w:asciiTheme="minorHAnsi" w:hAnsiTheme="minorHAnsi" w:cstheme="minorHAnsi"/>
          <w:color w:val="002060"/>
          <w:sz w:val="20"/>
          <w:szCs w:val="20"/>
        </w:rPr>
        <w:t xml:space="preserve"> sprzętu elektronicznego </w:t>
      </w:r>
      <w:r w:rsidR="00AC3748" w:rsidRPr="005643C3">
        <w:rPr>
          <w:rFonts w:asciiTheme="minorHAnsi" w:hAnsiTheme="minorHAnsi" w:cstheme="minorHAnsi"/>
          <w:color w:val="002060"/>
          <w:sz w:val="20"/>
          <w:szCs w:val="20"/>
        </w:rPr>
        <w:t xml:space="preserve">i </w:t>
      </w:r>
      <w:bookmarkStart w:id="14" w:name="_Hlk92707500"/>
      <w:r w:rsidR="00AC3748" w:rsidRPr="005643C3">
        <w:rPr>
          <w:rFonts w:asciiTheme="minorHAnsi" w:hAnsiTheme="minorHAnsi" w:cstheme="minorHAnsi"/>
          <w:color w:val="002060"/>
          <w:sz w:val="20"/>
          <w:szCs w:val="20"/>
        </w:rPr>
        <w:t>odpowiedzialności cywilnej z tytułu prowadzenia działalności i posiadania mienia</w:t>
      </w:r>
      <w:bookmarkEnd w:id="14"/>
    </w:p>
    <w:p w14:paraId="7E22F70F" w14:textId="1F0D2CD3" w:rsidR="00AD5162" w:rsidRPr="0076209E" w:rsidRDefault="00AD5162" w:rsidP="00DE5AC2">
      <w:pPr>
        <w:pStyle w:val="Akapitzlist"/>
        <w:numPr>
          <w:ilvl w:val="1"/>
          <w:numId w:val="20"/>
        </w:numPr>
        <w:rPr>
          <w:rFonts w:asciiTheme="minorHAnsi" w:hAnsiTheme="minorHAnsi" w:cstheme="minorHAnsi"/>
          <w:color w:val="002060"/>
          <w:szCs w:val="20"/>
        </w:rPr>
      </w:pPr>
      <w:r w:rsidRPr="0076209E">
        <w:rPr>
          <w:rFonts w:asciiTheme="minorHAnsi" w:eastAsiaTheme="majorEastAsia" w:hAnsiTheme="minorHAnsi" w:cstheme="minorHAnsi"/>
          <w:b/>
          <w:color w:val="002060"/>
          <w:szCs w:val="20"/>
          <w:lang w:eastAsia="pl-PL"/>
        </w:rPr>
        <w:t xml:space="preserve">Ubezpieczenie </w:t>
      </w:r>
      <w:r w:rsidR="0076209E" w:rsidRPr="0076209E">
        <w:rPr>
          <w:rFonts w:asciiTheme="minorHAnsi" w:eastAsiaTheme="majorEastAsia" w:hAnsiTheme="minorHAnsi" w:cstheme="minorHAnsi"/>
          <w:b/>
          <w:color w:val="002060"/>
          <w:szCs w:val="20"/>
          <w:lang w:eastAsia="pl-PL"/>
        </w:rPr>
        <w:t>sprzętu elektronicznego</w:t>
      </w:r>
      <w:r w:rsidRPr="0076209E">
        <w:rPr>
          <w:rFonts w:asciiTheme="minorHAnsi" w:eastAsiaTheme="majorEastAsia" w:hAnsiTheme="minorHAnsi" w:cstheme="minorHAnsi"/>
          <w:b/>
          <w:color w:val="002060"/>
          <w:szCs w:val="20"/>
          <w:lang w:eastAsia="pl-PL"/>
        </w:rPr>
        <w:t xml:space="preserve"> </w:t>
      </w:r>
    </w:p>
    <w:p w14:paraId="565D9B01" w14:textId="44C6B9BA" w:rsidR="002E43C2" w:rsidRPr="0076209E" w:rsidRDefault="002E43C2" w:rsidP="00DE5AC2">
      <w:pPr>
        <w:pStyle w:val="Nagwek3"/>
        <w:numPr>
          <w:ilvl w:val="2"/>
          <w:numId w:val="20"/>
        </w:numPr>
        <w:spacing w:before="0"/>
        <w:rPr>
          <w:rFonts w:asciiTheme="minorHAnsi" w:hAnsiTheme="minorHAnsi" w:cstheme="minorHAnsi"/>
          <w:color w:val="002060"/>
          <w:szCs w:val="20"/>
        </w:rPr>
      </w:pPr>
      <w:bookmarkStart w:id="15" w:name="_Hlk92015721"/>
      <w:r w:rsidRPr="0076209E">
        <w:rPr>
          <w:rFonts w:asciiTheme="minorHAnsi" w:hAnsiTheme="minorHAnsi" w:cstheme="minorHAnsi"/>
          <w:color w:val="002060"/>
          <w:szCs w:val="20"/>
        </w:rPr>
        <w:t>Przedmiot ubezpieczenia</w:t>
      </w:r>
    </w:p>
    <w:p w14:paraId="4FB1FF7A" w14:textId="30F8A44B" w:rsidR="00C27E0C" w:rsidRDefault="002E43C2" w:rsidP="00EB28B0">
      <w:pPr>
        <w:pStyle w:val="Akapitzlist"/>
        <w:spacing w:after="0" w:line="259" w:lineRule="auto"/>
        <w:ind w:left="0"/>
        <w:jc w:val="both"/>
        <w:rPr>
          <w:rFonts w:asciiTheme="minorHAnsi" w:hAnsiTheme="minorHAnsi" w:cstheme="minorHAnsi"/>
          <w:color w:val="002060"/>
          <w:szCs w:val="20"/>
        </w:rPr>
      </w:pPr>
      <w:r w:rsidRPr="00EB28B0">
        <w:rPr>
          <w:rFonts w:asciiTheme="minorHAnsi" w:hAnsiTheme="minorHAnsi" w:cstheme="minorHAnsi"/>
          <w:color w:val="002060"/>
          <w:szCs w:val="20"/>
        </w:rPr>
        <w:t xml:space="preserve">Przedmiotem ubezpieczenia jest </w:t>
      </w:r>
      <w:r w:rsidR="00C27E0C" w:rsidRPr="00EB28B0">
        <w:rPr>
          <w:rFonts w:asciiTheme="minorHAnsi" w:hAnsiTheme="minorHAnsi" w:cstheme="minorHAnsi"/>
          <w:color w:val="002060"/>
          <w:szCs w:val="20"/>
        </w:rPr>
        <w:t>sprzęt elektroniczny</w:t>
      </w:r>
      <w:r w:rsidR="00895558">
        <w:rPr>
          <w:rFonts w:asciiTheme="minorHAnsi" w:hAnsiTheme="minorHAnsi" w:cstheme="minorHAnsi"/>
          <w:color w:val="002060"/>
          <w:szCs w:val="20"/>
        </w:rPr>
        <w:t xml:space="preserve"> stacjonarny i przenośny</w:t>
      </w:r>
      <w:r w:rsidRPr="00EB28B0">
        <w:rPr>
          <w:rFonts w:asciiTheme="minorHAnsi" w:hAnsiTheme="minorHAnsi" w:cstheme="minorHAnsi"/>
          <w:color w:val="002060"/>
          <w:szCs w:val="20"/>
        </w:rPr>
        <w:t xml:space="preserve"> </w:t>
      </w:r>
      <w:r w:rsidR="00C27E0C" w:rsidRPr="00EB28B0">
        <w:rPr>
          <w:rFonts w:asciiTheme="minorHAnsi" w:hAnsiTheme="minorHAnsi" w:cstheme="minorHAnsi"/>
          <w:color w:val="002060"/>
          <w:szCs w:val="20"/>
        </w:rPr>
        <w:t xml:space="preserve">stanowiący własność Zamawiającego lub </w:t>
      </w:r>
      <w:r w:rsidRPr="00EB28B0">
        <w:rPr>
          <w:rFonts w:asciiTheme="minorHAnsi" w:hAnsiTheme="minorHAnsi" w:cstheme="minorHAnsi"/>
          <w:color w:val="002060"/>
          <w:szCs w:val="20"/>
        </w:rPr>
        <w:t>będąc</w:t>
      </w:r>
      <w:r w:rsidR="00C27E0C" w:rsidRPr="00EB28B0">
        <w:rPr>
          <w:rFonts w:asciiTheme="minorHAnsi" w:hAnsiTheme="minorHAnsi" w:cstheme="minorHAnsi"/>
          <w:color w:val="002060"/>
          <w:szCs w:val="20"/>
        </w:rPr>
        <w:t>y</w:t>
      </w:r>
      <w:r w:rsidRPr="00EB28B0">
        <w:rPr>
          <w:rFonts w:asciiTheme="minorHAnsi" w:hAnsiTheme="minorHAnsi" w:cstheme="minorHAnsi"/>
          <w:color w:val="002060"/>
          <w:szCs w:val="20"/>
        </w:rPr>
        <w:t xml:space="preserve"> w jego posiadaniu, władaniu lub </w:t>
      </w:r>
      <w:r w:rsidR="00895558">
        <w:rPr>
          <w:rFonts w:asciiTheme="minorHAnsi" w:hAnsiTheme="minorHAnsi" w:cstheme="minorHAnsi"/>
          <w:color w:val="002060"/>
          <w:szCs w:val="20"/>
        </w:rPr>
        <w:t>pod kontrolą</w:t>
      </w:r>
      <w:r w:rsidRPr="00EB28B0">
        <w:rPr>
          <w:rFonts w:asciiTheme="minorHAnsi" w:hAnsiTheme="minorHAnsi" w:cstheme="minorHAnsi"/>
          <w:color w:val="002060"/>
          <w:szCs w:val="20"/>
        </w:rPr>
        <w:t xml:space="preserve"> </w:t>
      </w:r>
      <w:bookmarkEnd w:id="15"/>
      <w:r w:rsidR="00C27E0C" w:rsidRPr="00EB28B0">
        <w:rPr>
          <w:rFonts w:asciiTheme="minorHAnsi" w:hAnsiTheme="minorHAnsi" w:cstheme="minorHAnsi"/>
          <w:color w:val="002060"/>
          <w:szCs w:val="20"/>
        </w:rPr>
        <w:t>zgodnie z Załącznikiem do Opisu Przedmiotu Zamówienia.</w:t>
      </w:r>
      <w:r w:rsidR="00C27E0C" w:rsidRPr="00C27E0C"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545DE5F1" w14:textId="6EEFFB11" w:rsidR="00C27E0C" w:rsidRDefault="00C27E0C" w:rsidP="00EB28B0">
      <w:pPr>
        <w:pStyle w:val="Akapitzlist"/>
        <w:spacing w:after="0" w:line="259" w:lineRule="auto"/>
        <w:ind w:left="0"/>
        <w:jc w:val="both"/>
        <w:rPr>
          <w:rFonts w:asciiTheme="minorHAnsi" w:hAnsiTheme="minorHAnsi" w:cstheme="minorHAnsi"/>
          <w:color w:val="002060"/>
          <w:szCs w:val="20"/>
        </w:rPr>
      </w:pPr>
    </w:p>
    <w:p w14:paraId="1ECC05A9" w14:textId="1A3B0C41" w:rsidR="00EB28B0" w:rsidRPr="00FF18C9" w:rsidRDefault="00EB28B0" w:rsidP="00DE5AC2">
      <w:pPr>
        <w:pStyle w:val="Nagwek3"/>
        <w:numPr>
          <w:ilvl w:val="2"/>
          <w:numId w:val="28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Miejsce</w:t>
      </w:r>
      <w:r w:rsidRPr="0076209E">
        <w:rPr>
          <w:rFonts w:asciiTheme="minorHAnsi" w:hAnsiTheme="minorHAnsi" w:cstheme="minorHAnsi"/>
          <w:color w:val="002060"/>
          <w:szCs w:val="20"/>
        </w:rPr>
        <w:t xml:space="preserve"> ubezpieczenia</w:t>
      </w:r>
    </w:p>
    <w:p w14:paraId="700B4AA1" w14:textId="77777777" w:rsidR="002344CC" w:rsidRPr="002344CC" w:rsidRDefault="002344CC" w:rsidP="002344CC">
      <w:pPr>
        <w:spacing w:after="0" w:line="259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2344CC">
        <w:rPr>
          <w:rFonts w:asciiTheme="minorHAnsi" w:hAnsiTheme="minorHAnsi" w:cstheme="minorHAnsi"/>
          <w:color w:val="002060"/>
          <w:szCs w:val="20"/>
        </w:rPr>
        <w:t>– dla sprzętu stacjonarnego – siedziba Zamawiającego w Sopocie,</w:t>
      </w:r>
    </w:p>
    <w:p w14:paraId="7C3AF08E" w14:textId="5B002E5C" w:rsidR="002344CC" w:rsidRPr="002344CC" w:rsidRDefault="002344CC" w:rsidP="002344CC">
      <w:pPr>
        <w:spacing w:after="0" w:line="259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2344CC">
        <w:rPr>
          <w:rFonts w:asciiTheme="minorHAnsi" w:hAnsiTheme="minorHAnsi" w:cstheme="minorHAnsi"/>
          <w:color w:val="002060"/>
          <w:szCs w:val="20"/>
        </w:rPr>
        <w:t>- dla sprzętu przenośnego - teren Europy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7C2B7157" w14:textId="77777777" w:rsidR="002344CC" w:rsidRPr="002344CC" w:rsidRDefault="002344CC" w:rsidP="002344CC">
      <w:pPr>
        <w:spacing w:after="0" w:line="259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2344CC">
        <w:rPr>
          <w:rFonts w:asciiTheme="minorHAnsi" w:hAnsiTheme="minorHAnsi" w:cstheme="minorHAnsi"/>
          <w:color w:val="002060"/>
          <w:szCs w:val="20"/>
        </w:rPr>
        <w:t>Zakres terytorialny nie obejmuje Rosji, Białorusi, Ukrainy oraz państw i obszarów objętych sankcjami lub w których aktualnie toczy się konflikt zbrojny.</w:t>
      </w:r>
    </w:p>
    <w:p w14:paraId="0E9C0A80" w14:textId="231A1DC5" w:rsidR="002E43C2" w:rsidRPr="00FF18C9" w:rsidRDefault="002E43C2" w:rsidP="00DE5AC2">
      <w:pPr>
        <w:pStyle w:val="Nagwek3"/>
        <w:numPr>
          <w:ilvl w:val="2"/>
          <w:numId w:val="28"/>
        </w:numPr>
        <w:rPr>
          <w:rFonts w:asciiTheme="minorHAnsi" w:hAnsiTheme="minorHAnsi" w:cstheme="minorHAnsi"/>
          <w:color w:val="002060"/>
          <w:szCs w:val="20"/>
        </w:rPr>
      </w:pPr>
      <w:r w:rsidRPr="00FF18C9">
        <w:rPr>
          <w:rFonts w:asciiTheme="minorHAnsi" w:hAnsiTheme="minorHAnsi" w:cstheme="minorHAnsi"/>
          <w:color w:val="002060"/>
          <w:szCs w:val="20"/>
        </w:rPr>
        <w:t>Zakres ubezpieczenia</w:t>
      </w:r>
    </w:p>
    <w:p w14:paraId="2D8687B3" w14:textId="77777777" w:rsidR="00A83830" w:rsidRDefault="002E43C2" w:rsidP="00895558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895558">
        <w:rPr>
          <w:rFonts w:asciiTheme="minorHAnsi" w:hAnsiTheme="minorHAnsi" w:cstheme="minorHAnsi"/>
          <w:color w:val="002060"/>
          <w:szCs w:val="20"/>
        </w:rPr>
        <w:t>Zakres ubezpieczenia oparty jest na formule wszelkich ryzyk utraty lub uszkodzenia ubezpieczonego mienia, z uwzględnieniem</w:t>
      </w:r>
      <w:r w:rsidR="00895558" w:rsidRPr="00895558">
        <w:rPr>
          <w:rFonts w:asciiTheme="minorHAnsi" w:hAnsiTheme="minorHAnsi" w:cstheme="minorHAnsi"/>
          <w:color w:val="002060"/>
          <w:szCs w:val="20"/>
        </w:rPr>
        <w:t xml:space="preserve"> postanowień określonych w klauzulach dodatkowych i obejmuje wszelkie nagłe, przypadkowe i nieprzewidziane szkody materialne w sprzęcie elektronicznym (standard EEI), niezależne od woli Ubezpieczającego powodujące zniszczenie, uszkodzenie lub utratę przedmiotu ubezpieczenia objętego ochroną ubezpieczeniową, które nie zostały wyraźnie wyłączone z zakresu ochrony ubezpieczeniowej, a w szczególności szkody powstałe wskutek:</w:t>
      </w:r>
    </w:p>
    <w:p w14:paraId="46F3EB19" w14:textId="5E8F3A08" w:rsidR="00895558" w:rsidRPr="00A83830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przepięcia, przetężenia i innych przyczyn elektrycznych,</w:t>
      </w:r>
    </w:p>
    <w:p w14:paraId="287A6FBF" w14:textId="77777777" w:rsidR="00A83830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 xml:space="preserve">błędów w obsłudze, </w:t>
      </w:r>
    </w:p>
    <w:p w14:paraId="7230B463" w14:textId="77777777" w:rsidR="00A83830" w:rsidRDefault="00A83830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d</w:t>
      </w:r>
      <w:r w:rsidR="00895558" w:rsidRPr="00A83830">
        <w:rPr>
          <w:rFonts w:asciiTheme="minorHAnsi" w:hAnsiTheme="minorHAnsi" w:cstheme="minorHAnsi"/>
          <w:color w:val="002060"/>
          <w:szCs w:val="20"/>
        </w:rPr>
        <w:t>ziałania wody i wilgoci,</w:t>
      </w:r>
    </w:p>
    <w:p w14:paraId="2075A9CB" w14:textId="77777777" w:rsidR="00F20764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 xml:space="preserve">wandalizmu, </w:t>
      </w:r>
    </w:p>
    <w:p w14:paraId="4178D995" w14:textId="49D58C56" w:rsidR="00A83830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upuszczenia lub upadku,</w:t>
      </w:r>
    </w:p>
    <w:p w14:paraId="6B75F055" w14:textId="77777777" w:rsidR="00A83830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wybuchu,</w:t>
      </w:r>
    </w:p>
    <w:p w14:paraId="61C7AC56" w14:textId="77777777" w:rsidR="00A83830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pożaru,</w:t>
      </w:r>
    </w:p>
    <w:p w14:paraId="3611B813" w14:textId="77777777" w:rsidR="00A83830" w:rsidRDefault="00895558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kradzieży z włamaniem</w:t>
      </w:r>
      <w:r w:rsidR="00A83830">
        <w:rPr>
          <w:rFonts w:asciiTheme="minorHAnsi" w:hAnsiTheme="minorHAnsi" w:cstheme="minorHAnsi"/>
          <w:color w:val="002060"/>
          <w:szCs w:val="20"/>
        </w:rPr>
        <w:t>,</w:t>
      </w:r>
    </w:p>
    <w:p w14:paraId="358E46E6" w14:textId="5DC1C07C" w:rsidR="00A83830" w:rsidRDefault="00A83830" w:rsidP="00DE5AC2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rabunku</w:t>
      </w:r>
      <w:r w:rsidR="006E3F4C">
        <w:rPr>
          <w:rFonts w:asciiTheme="minorHAnsi" w:hAnsiTheme="minorHAnsi" w:cstheme="minorHAnsi"/>
          <w:color w:val="002060"/>
          <w:szCs w:val="20"/>
        </w:rPr>
        <w:t>.</w:t>
      </w:r>
    </w:p>
    <w:p w14:paraId="68B0D836" w14:textId="27BF0091" w:rsidR="002E43C2" w:rsidRPr="009E622F" w:rsidRDefault="002E43C2" w:rsidP="00DE5AC2">
      <w:pPr>
        <w:pStyle w:val="Nagwek3"/>
        <w:numPr>
          <w:ilvl w:val="2"/>
          <w:numId w:val="28"/>
        </w:numPr>
        <w:rPr>
          <w:color w:val="002060"/>
        </w:rPr>
      </w:pPr>
      <w:r w:rsidRPr="009E622F">
        <w:rPr>
          <w:color w:val="002060"/>
        </w:rPr>
        <w:lastRenderedPageBreak/>
        <w:t>Postanowienia dotyczące sum ubezpieczenia i sposobów szacowania wartości</w:t>
      </w:r>
    </w:p>
    <w:p w14:paraId="63637A3D" w14:textId="77777777" w:rsidR="002E43C2" w:rsidRPr="008F1155" w:rsidRDefault="002E43C2" w:rsidP="002E43C2">
      <w:pPr>
        <w:spacing w:line="240" w:lineRule="auto"/>
        <w:rPr>
          <w:color w:val="002060"/>
          <w:sz w:val="2"/>
          <w:szCs w:val="4"/>
          <w:highlight w:val="yellow"/>
          <w:lang w:eastAsia="pl-PL"/>
        </w:rPr>
      </w:pPr>
    </w:p>
    <w:tbl>
      <w:tblPr>
        <w:tblStyle w:val="Tabelasiatki5ciemnaakcent1"/>
        <w:tblW w:w="6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2903"/>
      </w:tblGrid>
      <w:tr w:rsidR="008C3A37" w:rsidRPr="008F1155" w14:paraId="71CACCBE" w14:textId="77777777" w:rsidTr="008C3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tcBorders>
              <w:top w:val="nil"/>
              <w:left w:val="nil"/>
              <w:bottom w:val="single" w:sz="18" w:space="0" w:color="FF585D"/>
            </w:tcBorders>
            <w:shd w:val="clear" w:color="auto" w:fill="043E71"/>
            <w:vAlign w:val="center"/>
          </w:tcPr>
          <w:p w14:paraId="7A556234" w14:textId="77777777" w:rsidR="008C3A37" w:rsidRPr="0076209E" w:rsidRDefault="008C3A37" w:rsidP="00FE52E0">
            <w:pPr>
              <w:rPr>
                <w:rFonts w:ascii="Ubuntu" w:hAnsi="Ubuntu"/>
                <w:sz w:val="18"/>
                <w:szCs w:val="20"/>
              </w:rPr>
            </w:pPr>
            <w:bookmarkStart w:id="16" w:name="_Hlk91840598"/>
            <w:r w:rsidRPr="0076209E">
              <w:rPr>
                <w:rFonts w:ascii="Ubuntu" w:hAnsi="Ubuntu"/>
                <w:sz w:val="18"/>
                <w:szCs w:val="20"/>
              </w:rPr>
              <w:t>Przedmiot ubezpieczenia</w:t>
            </w:r>
          </w:p>
        </w:tc>
        <w:tc>
          <w:tcPr>
            <w:tcW w:w="2903" w:type="dxa"/>
            <w:tcBorders>
              <w:top w:val="nil"/>
              <w:bottom w:val="single" w:sz="18" w:space="0" w:color="FF585D"/>
              <w:right w:val="nil"/>
            </w:tcBorders>
            <w:shd w:val="clear" w:color="auto" w:fill="043E71"/>
            <w:vAlign w:val="center"/>
          </w:tcPr>
          <w:p w14:paraId="3BB6E061" w14:textId="20B97CF2" w:rsidR="008C3A37" w:rsidRPr="0076209E" w:rsidRDefault="008C3A37" w:rsidP="00FE52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6209E">
              <w:rPr>
                <w:rFonts w:ascii="Ubuntu" w:hAnsi="Ubuntu"/>
                <w:sz w:val="18"/>
                <w:szCs w:val="20"/>
              </w:rPr>
              <w:t>Suma ubezpieczenia</w:t>
            </w:r>
          </w:p>
        </w:tc>
      </w:tr>
      <w:tr w:rsidR="008C3A37" w:rsidRPr="008F1155" w14:paraId="03D55CFC" w14:textId="77777777" w:rsidTr="008C3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3A12BB2" w14:textId="60B90F5D" w:rsidR="008C3A37" w:rsidRPr="009E622F" w:rsidRDefault="008C3A37" w:rsidP="00FE52E0">
            <w:pPr>
              <w:rPr>
                <w:rFonts w:cs="Segoe UI"/>
                <w:b w:val="0"/>
                <w:bCs w:val="0"/>
                <w:color w:val="002060"/>
                <w:sz w:val="16"/>
                <w:szCs w:val="16"/>
              </w:rPr>
            </w:pPr>
            <w:r w:rsidRPr="009E622F">
              <w:rPr>
                <w:rFonts w:cs="Segoe UI"/>
                <w:b w:val="0"/>
                <w:bCs w:val="0"/>
                <w:color w:val="002060"/>
                <w:sz w:val="16"/>
                <w:szCs w:val="16"/>
              </w:rPr>
              <w:t>Sprzęt elektroniczny stacjonarny</w:t>
            </w:r>
          </w:p>
        </w:tc>
        <w:tc>
          <w:tcPr>
            <w:tcW w:w="29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D7C47A5" w14:textId="49813664" w:rsidR="008C3A37" w:rsidRPr="00AF1375" w:rsidRDefault="00CD7300" w:rsidP="009E6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6"/>
                <w:szCs w:val="18"/>
              </w:rPr>
            </w:pPr>
            <w:r>
              <w:rPr>
                <w:color w:val="002060"/>
                <w:sz w:val="16"/>
                <w:szCs w:val="18"/>
              </w:rPr>
              <w:t>89.</w:t>
            </w:r>
            <w:r w:rsidR="00995C0A">
              <w:rPr>
                <w:color w:val="002060"/>
                <w:sz w:val="16"/>
                <w:szCs w:val="18"/>
              </w:rPr>
              <w:t>180,17</w:t>
            </w:r>
            <w:r w:rsidR="00AF1375" w:rsidRPr="00AF1375">
              <w:rPr>
                <w:color w:val="002060"/>
                <w:sz w:val="16"/>
                <w:szCs w:val="18"/>
              </w:rPr>
              <w:t xml:space="preserve"> </w:t>
            </w:r>
            <w:r w:rsidR="008C3A37" w:rsidRPr="00AF1375">
              <w:rPr>
                <w:color w:val="002060"/>
                <w:sz w:val="16"/>
                <w:szCs w:val="18"/>
              </w:rPr>
              <w:t>zł</w:t>
            </w:r>
          </w:p>
        </w:tc>
      </w:tr>
      <w:tr w:rsidR="008C3A37" w:rsidRPr="008F1155" w14:paraId="57F8306B" w14:textId="77777777" w:rsidTr="008C3A37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3113A35" w14:textId="6EC66D0C" w:rsidR="008C3A37" w:rsidRPr="009E622F" w:rsidRDefault="008C3A37" w:rsidP="00FE52E0">
            <w:pPr>
              <w:rPr>
                <w:rFonts w:cs="Segoe UI"/>
                <w:color w:val="002060"/>
                <w:sz w:val="16"/>
                <w:szCs w:val="16"/>
              </w:rPr>
            </w:pPr>
            <w:r w:rsidRPr="009E622F">
              <w:rPr>
                <w:rFonts w:cs="Segoe UI"/>
                <w:b w:val="0"/>
                <w:bCs w:val="0"/>
                <w:color w:val="002060"/>
                <w:sz w:val="16"/>
                <w:szCs w:val="16"/>
              </w:rPr>
              <w:t>Sprzęt elektroniczny przenośny</w:t>
            </w:r>
          </w:p>
        </w:tc>
        <w:tc>
          <w:tcPr>
            <w:tcW w:w="29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41D30874" w14:textId="70D4ECBE" w:rsidR="008C3A37" w:rsidRPr="00AF1375" w:rsidRDefault="00995C0A" w:rsidP="00FE52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6"/>
                <w:szCs w:val="18"/>
              </w:rPr>
            </w:pPr>
            <w:r>
              <w:rPr>
                <w:color w:val="002060"/>
                <w:sz w:val="16"/>
                <w:szCs w:val="18"/>
              </w:rPr>
              <w:t>84.929,50</w:t>
            </w:r>
            <w:r w:rsidR="00AF1375" w:rsidRPr="00AF1375">
              <w:rPr>
                <w:color w:val="002060"/>
                <w:sz w:val="16"/>
                <w:szCs w:val="18"/>
              </w:rPr>
              <w:t xml:space="preserve"> zł</w:t>
            </w:r>
          </w:p>
        </w:tc>
      </w:tr>
      <w:bookmarkEnd w:id="16"/>
    </w:tbl>
    <w:p w14:paraId="182F9112" w14:textId="77777777" w:rsidR="002E43C2" w:rsidRPr="008F1155" w:rsidRDefault="002E43C2" w:rsidP="002E43C2">
      <w:pPr>
        <w:rPr>
          <w:color w:val="002060"/>
          <w:sz w:val="4"/>
          <w:szCs w:val="6"/>
          <w:highlight w:val="yellow"/>
          <w:lang w:eastAsia="pl-PL"/>
        </w:rPr>
      </w:pPr>
    </w:p>
    <w:p w14:paraId="73DD2D3D" w14:textId="4540797C" w:rsidR="002E43C2" w:rsidRPr="008C3A37" w:rsidRDefault="002E43C2" w:rsidP="00DE5AC2">
      <w:pPr>
        <w:pStyle w:val="Akapitzlist"/>
        <w:numPr>
          <w:ilvl w:val="0"/>
          <w:numId w:val="5"/>
        </w:numPr>
        <w:ind w:left="426"/>
        <w:jc w:val="both"/>
        <w:rPr>
          <w:rFonts w:ascii="Calibri" w:hAnsi="Calibri" w:cs="Calibri"/>
          <w:color w:val="002060"/>
          <w:szCs w:val="20"/>
        </w:rPr>
      </w:pPr>
      <w:r w:rsidRPr="008C3A37">
        <w:rPr>
          <w:rFonts w:ascii="Calibri" w:hAnsi="Calibri" w:cs="Calibri"/>
          <w:color w:val="002060"/>
          <w:szCs w:val="20"/>
        </w:rPr>
        <w:t xml:space="preserve">Sumy ubezpieczenia obejmują ewidencjonowane środki trwałe. </w:t>
      </w:r>
    </w:p>
    <w:p w14:paraId="071D64DD" w14:textId="2DE85E3B" w:rsidR="00B67DDA" w:rsidRPr="008C3A37" w:rsidRDefault="002E43C2" w:rsidP="00DE5AC2">
      <w:pPr>
        <w:pStyle w:val="Akapitzlist"/>
        <w:numPr>
          <w:ilvl w:val="0"/>
          <w:numId w:val="5"/>
        </w:numPr>
        <w:ind w:left="426"/>
        <w:jc w:val="both"/>
        <w:rPr>
          <w:rFonts w:ascii="Calibri" w:hAnsi="Calibri" w:cs="Calibri"/>
          <w:color w:val="002060"/>
          <w:szCs w:val="20"/>
        </w:rPr>
      </w:pPr>
      <w:r w:rsidRPr="008C3A37">
        <w:rPr>
          <w:rFonts w:ascii="Calibri" w:hAnsi="Calibri" w:cs="Calibri"/>
          <w:color w:val="002060"/>
          <w:szCs w:val="20"/>
        </w:rPr>
        <w:t>Dla potrzeb niniejszego postępowania do ustalenia wartości</w:t>
      </w:r>
      <w:r w:rsidR="00A83830" w:rsidRPr="008C3A37">
        <w:rPr>
          <w:rFonts w:ascii="Calibri" w:hAnsi="Calibri" w:cs="Calibri"/>
          <w:color w:val="002060"/>
          <w:szCs w:val="20"/>
        </w:rPr>
        <w:t xml:space="preserve"> sprzętu </w:t>
      </w:r>
      <w:r w:rsidRPr="008C3A37">
        <w:rPr>
          <w:rFonts w:ascii="Calibri" w:hAnsi="Calibri" w:cs="Calibri"/>
          <w:color w:val="002060"/>
          <w:szCs w:val="20"/>
        </w:rPr>
        <w:t xml:space="preserve">zastosowanie ma </w:t>
      </w:r>
      <w:r w:rsidR="00D34ECF" w:rsidRPr="008C3A37">
        <w:rPr>
          <w:rFonts w:ascii="Calibri" w:hAnsi="Calibri" w:cs="Calibri"/>
          <w:color w:val="002060"/>
          <w:szCs w:val="20"/>
        </w:rPr>
        <w:t>wartość księgow</w:t>
      </w:r>
      <w:r w:rsidR="00A83830" w:rsidRPr="008C3A37">
        <w:rPr>
          <w:rFonts w:ascii="Calibri" w:hAnsi="Calibri" w:cs="Calibri"/>
          <w:color w:val="002060"/>
          <w:szCs w:val="20"/>
        </w:rPr>
        <w:t>a</w:t>
      </w:r>
      <w:r w:rsidR="00D34ECF" w:rsidRPr="008C3A37">
        <w:rPr>
          <w:rFonts w:ascii="Calibri" w:hAnsi="Calibri" w:cs="Calibri"/>
          <w:color w:val="002060"/>
          <w:szCs w:val="20"/>
        </w:rPr>
        <w:t xml:space="preserve"> brutto. </w:t>
      </w:r>
    </w:p>
    <w:p w14:paraId="7CDDE41C" w14:textId="34536B2F" w:rsidR="002E43C2" w:rsidRDefault="002E43C2" w:rsidP="00DE5AC2">
      <w:pPr>
        <w:pStyle w:val="Akapitzlist"/>
        <w:numPr>
          <w:ilvl w:val="0"/>
          <w:numId w:val="5"/>
        </w:numPr>
        <w:ind w:left="426"/>
        <w:jc w:val="both"/>
        <w:rPr>
          <w:rFonts w:ascii="Calibri" w:hAnsi="Calibri" w:cs="Calibri"/>
          <w:color w:val="002060"/>
          <w:szCs w:val="20"/>
        </w:rPr>
      </w:pPr>
      <w:r w:rsidRPr="008C3A37">
        <w:rPr>
          <w:rFonts w:ascii="Calibri" w:hAnsi="Calibri" w:cs="Calibri"/>
          <w:color w:val="002060"/>
          <w:szCs w:val="20"/>
        </w:rPr>
        <w:t>Ustalone w umowie sumy ubezpieczenia wskazane są w systemie sum stałych</w:t>
      </w:r>
      <w:r w:rsidR="008C3A37" w:rsidRPr="008C3A37">
        <w:rPr>
          <w:rFonts w:ascii="Calibri" w:hAnsi="Calibri" w:cs="Calibri"/>
          <w:color w:val="002060"/>
          <w:szCs w:val="20"/>
        </w:rPr>
        <w:t>.</w:t>
      </w:r>
    </w:p>
    <w:p w14:paraId="09775267" w14:textId="0233B8A4" w:rsidR="00CA74E3" w:rsidRPr="008E1846" w:rsidRDefault="00CA74E3" w:rsidP="00DE5AC2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8E1846">
        <w:rPr>
          <w:rFonts w:asciiTheme="minorHAnsi" w:hAnsiTheme="minorHAnsi" w:cstheme="minorHAnsi"/>
          <w:color w:val="002060"/>
          <w:szCs w:val="20"/>
        </w:rPr>
        <w:t>Sum</w:t>
      </w:r>
      <w:r w:rsidR="00623E8A">
        <w:rPr>
          <w:rFonts w:asciiTheme="minorHAnsi" w:hAnsiTheme="minorHAnsi" w:cstheme="minorHAnsi"/>
          <w:color w:val="002060"/>
          <w:szCs w:val="20"/>
        </w:rPr>
        <w:t>y</w:t>
      </w:r>
      <w:r w:rsidRPr="008E1846">
        <w:rPr>
          <w:rFonts w:asciiTheme="minorHAnsi" w:hAnsiTheme="minorHAnsi" w:cstheme="minorHAnsi"/>
          <w:color w:val="002060"/>
          <w:szCs w:val="20"/>
        </w:rPr>
        <w:t xml:space="preserve"> ubezpieczenia </w:t>
      </w:r>
      <w:r w:rsidR="00623E8A">
        <w:rPr>
          <w:rFonts w:asciiTheme="minorHAnsi" w:hAnsiTheme="minorHAnsi" w:cstheme="minorHAnsi"/>
          <w:color w:val="002060"/>
          <w:szCs w:val="20"/>
        </w:rPr>
        <w:t xml:space="preserve">nie </w:t>
      </w:r>
      <w:r w:rsidRPr="008E1846">
        <w:rPr>
          <w:rFonts w:asciiTheme="minorHAnsi" w:hAnsiTheme="minorHAnsi" w:cstheme="minorHAnsi"/>
          <w:color w:val="002060"/>
          <w:szCs w:val="20"/>
        </w:rPr>
        <w:t>zawiera</w:t>
      </w:r>
      <w:r w:rsidR="00623E8A">
        <w:rPr>
          <w:rFonts w:asciiTheme="minorHAnsi" w:hAnsiTheme="minorHAnsi" w:cstheme="minorHAnsi"/>
          <w:color w:val="002060"/>
          <w:szCs w:val="20"/>
        </w:rPr>
        <w:t>ją</w:t>
      </w:r>
      <w:r w:rsidRPr="008E1846">
        <w:rPr>
          <w:rFonts w:asciiTheme="minorHAnsi" w:hAnsiTheme="minorHAnsi" w:cstheme="minorHAnsi"/>
          <w:color w:val="002060"/>
          <w:szCs w:val="20"/>
        </w:rPr>
        <w:t xml:space="preserve"> podatk</w:t>
      </w:r>
      <w:r w:rsidR="00623E8A">
        <w:rPr>
          <w:rFonts w:asciiTheme="minorHAnsi" w:hAnsiTheme="minorHAnsi" w:cstheme="minorHAnsi"/>
          <w:color w:val="002060"/>
          <w:szCs w:val="20"/>
        </w:rPr>
        <w:t>u</w:t>
      </w:r>
      <w:r w:rsidRPr="008E1846">
        <w:rPr>
          <w:rFonts w:asciiTheme="minorHAnsi" w:hAnsiTheme="minorHAnsi" w:cstheme="minorHAnsi"/>
          <w:color w:val="002060"/>
          <w:szCs w:val="20"/>
        </w:rPr>
        <w:t xml:space="preserve"> VAT.</w:t>
      </w:r>
    </w:p>
    <w:p w14:paraId="68B54E26" w14:textId="1518D89F" w:rsidR="002E43C2" w:rsidRPr="006E3F4C" w:rsidRDefault="002E43C2" w:rsidP="00DE5AC2">
      <w:pPr>
        <w:pStyle w:val="Nagwek3"/>
        <w:numPr>
          <w:ilvl w:val="2"/>
          <w:numId w:val="28"/>
        </w:numPr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Postanowienia dotyczące franszyz redukcyjnych</w:t>
      </w:r>
    </w:p>
    <w:p w14:paraId="0E83F6C7" w14:textId="5083C261" w:rsidR="002E43C2" w:rsidRPr="006E3F4C" w:rsidRDefault="002E43C2" w:rsidP="00DE5AC2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Przez pojęcie franszyzy redukcyjnej należy rozumieć ustaloną w umowie ubezpieczenia wartość, o jaką będzie pomniejszone odszkodowanie ustalone łącznie dla wszystkich ubezpieczonych przedmiotów dotkniętych szkodą, powstałą w skutek tego samego zdarzenia.</w:t>
      </w:r>
    </w:p>
    <w:p w14:paraId="69C4D223" w14:textId="532F7CFB" w:rsidR="001D1826" w:rsidRPr="006E3F4C" w:rsidRDefault="001D1826" w:rsidP="00DE5AC2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Franszyza redukcyjna ogólna: </w:t>
      </w:r>
      <w:r w:rsidR="00F20764">
        <w:rPr>
          <w:rFonts w:asciiTheme="minorHAnsi" w:hAnsiTheme="minorHAnsi" w:cstheme="minorHAnsi"/>
          <w:color w:val="002060"/>
          <w:szCs w:val="20"/>
        </w:rPr>
        <w:t>3</w:t>
      </w:r>
      <w:r w:rsidRPr="006E3F4C">
        <w:rPr>
          <w:rFonts w:asciiTheme="minorHAnsi" w:hAnsiTheme="minorHAnsi" w:cstheme="minorHAnsi"/>
          <w:color w:val="002060"/>
          <w:szCs w:val="20"/>
        </w:rPr>
        <w:t xml:space="preserve">00 zł </w:t>
      </w:r>
    </w:p>
    <w:p w14:paraId="5A02D843" w14:textId="5B7F5402" w:rsidR="00BB6525" w:rsidRPr="00BB6525" w:rsidRDefault="002E43C2" w:rsidP="00DE5AC2">
      <w:pPr>
        <w:pStyle w:val="Nagwek3"/>
        <w:numPr>
          <w:ilvl w:val="2"/>
          <w:numId w:val="22"/>
        </w:numPr>
        <w:spacing w:line="264" w:lineRule="auto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Informacje, postanowienia i klauzule dodatkowe</w:t>
      </w:r>
      <w:bookmarkStart w:id="17" w:name="_Hlk91845507"/>
    </w:p>
    <w:p w14:paraId="240BE971" w14:textId="722FCB86" w:rsidR="002E43C2" w:rsidRPr="006E3F4C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ustalenia wysokości odszkodowania</w:t>
      </w:r>
    </w:p>
    <w:p w14:paraId="78074CFE" w14:textId="77777777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w przypadku szkody, odszkodowanie ustalane będzie bez względu na wiek, stopień amortyzacji lub zużycia technicznego danego przedmiotu ubezpieczenia, w pełnej wysokości, maksymalnie do sumy ubezpieczenia uszkodzonej lub utraconej rzeczy, ustalonej z uwzględnieniem przyjętej dla danego mienia wartości. Zasada niedoubezpieczenia i proporcji nie ma zastosowania zarówno dla mienia ubezpieczonego w systemie sum stałych jak i dla mienia, dla którego odpowiedzialność Wykonawcy ograniczona została kwotowym limitem.  </w:t>
      </w:r>
    </w:p>
    <w:bookmarkEnd w:id="17"/>
    <w:p w14:paraId="4B21AE46" w14:textId="549B9706" w:rsidR="002E43C2" w:rsidRPr="006E3F4C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rezygnacji z naprawy, zakupu, odbudowy</w:t>
      </w:r>
    </w:p>
    <w:p w14:paraId="1FF02179" w14:textId="7FB9BC3C" w:rsidR="00CA72D9" w:rsidRPr="006E3F4C" w:rsidRDefault="002E43C2" w:rsidP="006E3F4C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w przypadku szkody, Zamawiający ma prawo podjąć decyzję o rezygnacji z naprawy, zakupu bądź odbudowy uszkodzonego lub zniszczonego mienia, w takim wypadku Wykonawca wypłaci odszkodowanie w taki sposób jakby mienie to zostało odtworzone. </w:t>
      </w:r>
    </w:p>
    <w:p w14:paraId="3FAE0D74" w14:textId="40733CCB" w:rsidR="002E43C2" w:rsidRPr="006E3F4C" w:rsidRDefault="002E43C2" w:rsidP="00DE5AC2">
      <w:pPr>
        <w:pStyle w:val="Akapitzlist"/>
        <w:numPr>
          <w:ilvl w:val="3"/>
          <w:numId w:val="23"/>
        </w:numPr>
        <w:spacing w:after="120" w:line="22" w:lineRule="atLeast"/>
        <w:jc w:val="both"/>
        <w:rPr>
          <w:rFonts w:asciiTheme="minorHAnsi" w:hAnsiTheme="minorHAnsi" w:cstheme="minorHAnsi"/>
          <w:b/>
          <w:bCs/>
          <w:color w:val="002060"/>
          <w:szCs w:val="20"/>
        </w:rPr>
      </w:pPr>
      <w:r w:rsidRPr="006E3F4C">
        <w:rPr>
          <w:rFonts w:asciiTheme="minorHAnsi" w:hAnsiTheme="minorHAnsi" w:cstheme="minorHAnsi"/>
          <w:b/>
          <w:bCs/>
          <w:color w:val="002060"/>
          <w:szCs w:val="20"/>
        </w:rPr>
        <w:t>Klauzula automatycznego pokrycia dla nowego mienia</w:t>
      </w:r>
    </w:p>
    <w:p w14:paraId="1346FB80" w14:textId="77777777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automatyczną ochroną ubezpieczeniową, w okresie ubezpieczenia, objęte zostaje następujące mienie: </w:t>
      </w:r>
    </w:p>
    <w:p w14:paraId="252B279B" w14:textId="77777777" w:rsidR="002E43C2" w:rsidRPr="006E3F4C" w:rsidRDefault="002E43C2" w:rsidP="00DE5AC2">
      <w:pPr>
        <w:pStyle w:val="Akapitzlist"/>
        <w:numPr>
          <w:ilvl w:val="0"/>
          <w:numId w:val="7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wszelkie nowo nabyte mienie, z dniem przejścia na Zamawiającego ryzyka związanego z jego posiadaniem (dokumentem potwierdzającym przejście ryzyka na Zamawiającego jest m.in.: protokół zdawczo-odbiorczy lub faktura zakupu). </w:t>
      </w:r>
    </w:p>
    <w:p w14:paraId="039B3171" w14:textId="77777777" w:rsidR="002E43C2" w:rsidRPr="006E3F4C" w:rsidRDefault="002E43C2" w:rsidP="00DE5AC2">
      <w:pPr>
        <w:pStyle w:val="Akapitzlist"/>
        <w:numPr>
          <w:ilvl w:val="0"/>
          <w:numId w:val="7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wzrost wartości wcześniej ubezpieczonego mienia na skutek wykonanych inwestycji.</w:t>
      </w:r>
    </w:p>
    <w:p w14:paraId="73C45E24" w14:textId="2FE88F05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Zamawiający zobowiązany jest do zgłoszenia do Wykonawcy mienia objętego automatyczną ochroną ubezpieczeniową w terminie 30 dni po zakończeniu rocznego okresu ubezpieczenia.</w:t>
      </w:r>
    </w:p>
    <w:p w14:paraId="16660F11" w14:textId="5C295721" w:rsidR="005D5DD8" w:rsidRPr="006E3F4C" w:rsidRDefault="002E43C2" w:rsidP="005D5DD8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6E3F4C" w:rsidRPr="006E3F4C">
        <w:rPr>
          <w:rFonts w:asciiTheme="minorHAnsi" w:hAnsiTheme="minorHAnsi" w:cstheme="minorHAnsi"/>
          <w:color w:val="002060"/>
          <w:szCs w:val="20"/>
        </w:rPr>
        <w:t>5</w:t>
      </w:r>
      <w:r w:rsidRPr="006E3F4C">
        <w:rPr>
          <w:rFonts w:asciiTheme="minorHAnsi" w:hAnsiTheme="minorHAnsi" w:cstheme="minorHAnsi"/>
          <w:color w:val="002060"/>
          <w:szCs w:val="20"/>
        </w:rPr>
        <w:t>0</w:t>
      </w:r>
      <w:r w:rsidR="00F20764">
        <w:rPr>
          <w:rFonts w:asciiTheme="minorHAnsi" w:hAnsiTheme="minorHAnsi" w:cstheme="minorHAnsi"/>
          <w:color w:val="002060"/>
          <w:szCs w:val="20"/>
        </w:rPr>
        <w:t>.</w:t>
      </w:r>
      <w:r w:rsidRPr="006E3F4C">
        <w:rPr>
          <w:rFonts w:asciiTheme="minorHAnsi" w:hAnsiTheme="minorHAnsi" w:cstheme="minorHAnsi"/>
          <w:color w:val="002060"/>
          <w:szCs w:val="20"/>
        </w:rPr>
        <w:t xml:space="preserve">000 zł na jedno i wszystkie zdarzenia w okresie ubezpieczenia. Składka obliczona będzie w oparciu o stawkę zaproponowaną w ofercie i naliczona będzie w systemie </w:t>
      </w:r>
      <w:r w:rsidRPr="006E3F4C">
        <w:rPr>
          <w:rFonts w:asciiTheme="minorHAnsi" w:hAnsiTheme="minorHAnsi" w:cstheme="minorHAnsi"/>
          <w:i/>
          <w:iCs/>
          <w:color w:val="002060"/>
          <w:szCs w:val="20"/>
        </w:rPr>
        <w:t>pro rata temporis</w:t>
      </w:r>
      <w:r w:rsidRPr="006E3F4C">
        <w:rPr>
          <w:rFonts w:asciiTheme="minorHAnsi" w:hAnsiTheme="minorHAnsi" w:cstheme="minorHAnsi"/>
          <w:color w:val="002060"/>
          <w:szCs w:val="20"/>
        </w:rPr>
        <w:t xml:space="preserve">. </w:t>
      </w:r>
    </w:p>
    <w:p w14:paraId="6D3BFD24" w14:textId="77777777" w:rsidR="002E43C2" w:rsidRPr="006E3F4C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reprezentantów</w:t>
      </w:r>
    </w:p>
    <w:p w14:paraId="316B5061" w14:textId="77777777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Wykonawca uzna szkodę i wypłaci odszkodowanie na warunkach umowy ubezpieczenia także w przypadku, gdy szkoda będzie wynikiem winy umyślnej oraz/lub </w:t>
      </w:r>
      <w:r w:rsidRPr="006E3F4C">
        <w:rPr>
          <w:rFonts w:asciiTheme="minorHAnsi" w:hAnsiTheme="minorHAnsi" w:cstheme="minorHAnsi"/>
          <w:color w:val="002060"/>
          <w:szCs w:val="20"/>
        </w:rPr>
        <w:lastRenderedPageBreak/>
        <w:t>rażącego niedbalstwa, chyba że wina umyślna zostanie wykazana i udowodniona zarządowi spółki lub jej prokurentom.</w:t>
      </w:r>
    </w:p>
    <w:p w14:paraId="6196EA9F" w14:textId="77777777" w:rsidR="002E43C2" w:rsidRPr="006E3F4C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likwidacji drobnych szkód</w:t>
      </w:r>
    </w:p>
    <w:p w14:paraId="75B3CAD6" w14:textId="77777777" w:rsidR="002E43C2" w:rsidRPr="006E3F4C" w:rsidRDefault="002E43C2" w:rsidP="003260F0">
      <w:pPr>
        <w:spacing w:after="120" w:line="22" w:lineRule="atLeast"/>
        <w:ind w:left="142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w przypadku szkód, których szacowana, całkowita wartość nie przekracza kwoty 10.000 zł na dzień jej powstania (ponad franszyzę redukcyjną) Zamawiający ma prawo przystąpić do robót naprawczych natychmiast po uzyskaniu informacji o szkodzie, sporządzając uprzednio pisemny protokół o okolicznościach powstania takiej szkody oraz o jej skutkach, wraz z dokumentacją zdjęciową. Protokół szkodowy powinien być podpisany przez przedstawicieli Zamawiającego, świadka zdarzenia lub osobę, która wykryła szkodę. Niezależnie od powyższych postanowień, Zamawiający ma obowiązek zawiadomić o szkodzie policję w przypadku, gdy szkoda jest wynikiem lub nosi znamiona przestępstwa. </w:t>
      </w:r>
    </w:p>
    <w:p w14:paraId="0D7959A6" w14:textId="77777777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Dokumenty niezbędne do przeprowadzenia likwidacji szkody:</w:t>
      </w:r>
    </w:p>
    <w:p w14:paraId="2E92D461" w14:textId="77777777" w:rsidR="00242231" w:rsidRPr="00854F4C" w:rsidRDefault="00242231" w:rsidP="00DE5AC2">
      <w:pPr>
        <w:pStyle w:val="Akapitzlist"/>
        <w:numPr>
          <w:ilvl w:val="0"/>
          <w:numId w:val="8"/>
        </w:numPr>
        <w:spacing w:after="120" w:line="22" w:lineRule="atLeast"/>
        <w:ind w:left="1843" w:hanging="425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protokół wewnętrzny spisany na okoliczność zdarzenia zawierający:</w:t>
      </w:r>
    </w:p>
    <w:p w14:paraId="51EA583E" w14:textId="77777777" w:rsidR="00242231" w:rsidRPr="00854F4C" w:rsidRDefault="00242231" w:rsidP="00242231">
      <w:pPr>
        <w:pStyle w:val="Akapitzlist"/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datę sporządzenia protokołu</w:t>
      </w:r>
    </w:p>
    <w:p w14:paraId="2648158C" w14:textId="77777777" w:rsidR="00242231" w:rsidRPr="00854F4C" w:rsidRDefault="00242231" w:rsidP="00242231">
      <w:pPr>
        <w:pStyle w:val="Akapitzlist"/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dane i podpis osoby sporządzającej protokół</w:t>
      </w:r>
    </w:p>
    <w:p w14:paraId="366F593A" w14:textId="77777777" w:rsidR="00242231" w:rsidRPr="00854F4C" w:rsidRDefault="00242231" w:rsidP="00242231">
      <w:pPr>
        <w:pStyle w:val="Akapitzlist"/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datę wystąpienia szkody</w:t>
      </w:r>
    </w:p>
    <w:p w14:paraId="68BED6D7" w14:textId="77777777" w:rsidR="00242231" w:rsidRPr="00854F4C" w:rsidRDefault="00242231" w:rsidP="00242231">
      <w:pPr>
        <w:pStyle w:val="Akapitzlist"/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przyczynę powstania szkody (najbardziej prawdopodobny powód jej wystąpienia)</w:t>
      </w:r>
    </w:p>
    <w:p w14:paraId="7C44EEF6" w14:textId="77777777" w:rsidR="00242231" w:rsidRPr="00854F4C" w:rsidRDefault="00242231" w:rsidP="00242231">
      <w:pPr>
        <w:pStyle w:val="Akapitzlist"/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 xml:space="preserve">- wykaz uszkodzonego mienia </w:t>
      </w:r>
    </w:p>
    <w:p w14:paraId="7B90530B" w14:textId="77777777" w:rsidR="00242231" w:rsidRPr="00854F4C" w:rsidRDefault="00242231" w:rsidP="00242231">
      <w:pPr>
        <w:pStyle w:val="Akapitzlist"/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krótki opis zdarzenia ze szczególnym uwzględnieniem okoliczności powstania szkody</w:t>
      </w:r>
    </w:p>
    <w:p w14:paraId="1DCD1043" w14:textId="77777777" w:rsidR="002E43C2" w:rsidRPr="006E3F4C" w:rsidRDefault="002E43C2" w:rsidP="00DE5AC2">
      <w:pPr>
        <w:pStyle w:val="Akapitzlist"/>
        <w:numPr>
          <w:ilvl w:val="0"/>
          <w:numId w:val="8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dokumentacja zdjęciowa,</w:t>
      </w:r>
    </w:p>
    <w:p w14:paraId="5EF59827" w14:textId="77777777" w:rsidR="002E43C2" w:rsidRPr="006E3F4C" w:rsidRDefault="002E43C2" w:rsidP="00DE5AC2">
      <w:pPr>
        <w:pStyle w:val="Akapitzlist"/>
        <w:numPr>
          <w:ilvl w:val="0"/>
          <w:numId w:val="8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poświadczenie zgłoszenia zdarzenia na policji, gdy szkoda jest wynikiem lub nosi znamiona przestępstwa,</w:t>
      </w:r>
    </w:p>
    <w:p w14:paraId="0EDB0AC1" w14:textId="77777777" w:rsidR="002E43C2" w:rsidRPr="006E3F4C" w:rsidRDefault="002E43C2" w:rsidP="00DE5AC2">
      <w:pPr>
        <w:pStyle w:val="Akapitzlist"/>
        <w:numPr>
          <w:ilvl w:val="0"/>
          <w:numId w:val="8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kalkulacja poniesionej straty – koszt naprawy (robocizna, materiał, transport) lub zakupu – wraz z fakturą za naprawę/ zakup mienia.</w:t>
      </w:r>
    </w:p>
    <w:p w14:paraId="6A241650" w14:textId="77777777" w:rsidR="002E43C2" w:rsidRPr="006E3F4C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ubezpieczenia kradzieży zwykłej</w:t>
      </w:r>
    </w:p>
    <w:p w14:paraId="0578DB80" w14:textId="77777777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Ustala się, że Wykonawca obejmuje ochroną szkody powstałe w wyniku kradzieży zwykłej, przez którą rozumie się kradzież ubezpieczonego mienia bez śladów włamania. W przypadku szkody, na Zamawiającym ciąży obowiązek:</w:t>
      </w:r>
    </w:p>
    <w:p w14:paraId="08896836" w14:textId="769244D6" w:rsidR="002E43C2" w:rsidRPr="006E3F4C" w:rsidRDefault="002E43C2" w:rsidP="00DE5AC2">
      <w:pPr>
        <w:pStyle w:val="Akapitzlist"/>
        <w:numPr>
          <w:ilvl w:val="0"/>
          <w:numId w:val="9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niezwłocznego – </w:t>
      </w:r>
      <w:r w:rsidR="008417A5" w:rsidRPr="00854F4C">
        <w:rPr>
          <w:rFonts w:asciiTheme="minorHAnsi" w:hAnsiTheme="minorHAnsi" w:cstheme="minorHAnsi"/>
          <w:color w:val="002060"/>
          <w:szCs w:val="20"/>
        </w:rPr>
        <w:t>nie później niż w ciągu 24 godzin od chwili powzięcia informacji o szkodzie – powiadomienia Policji o zaistniałym zdarzen</w:t>
      </w:r>
      <w:r w:rsidR="008417A5">
        <w:rPr>
          <w:rFonts w:asciiTheme="minorHAnsi" w:hAnsiTheme="minorHAnsi" w:cstheme="minorHAnsi"/>
          <w:color w:val="002060"/>
          <w:szCs w:val="20"/>
        </w:rPr>
        <w:t>iu</w:t>
      </w:r>
      <w:r w:rsidRPr="006E3F4C">
        <w:rPr>
          <w:rFonts w:asciiTheme="minorHAnsi" w:hAnsiTheme="minorHAnsi" w:cstheme="minorHAnsi"/>
          <w:color w:val="002060"/>
          <w:szCs w:val="20"/>
        </w:rPr>
        <w:t>,</w:t>
      </w:r>
    </w:p>
    <w:p w14:paraId="1A6FA7A0" w14:textId="77777777" w:rsidR="002E43C2" w:rsidRPr="006E3F4C" w:rsidRDefault="002E43C2" w:rsidP="00DE5AC2">
      <w:pPr>
        <w:pStyle w:val="Akapitzlist"/>
        <w:numPr>
          <w:ilvl w:val="0"/>
          <w:numId w:val="9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dostarczenia Ubezpieczycielowi pisemnego poświadczenia Policji o fakcie zgłoszenia zdarzenia.</w:t>
      </w:r>
    </w:p>
    <w:p w14:paraId="1FC492E7" w14:textId="77777777" w:rsidR="00BD66CC" w:rsidRPr="00854F4C" w:rsidRDefault="00BD66CC" w:rsidP="00BD66CC">
      <w:pPr>
        <w:pStyle w:val="Nagwek3"/>
        <w:numPr>
          <w:ilvl w:val="0"/>
          <w:numId w:val="0"/>
        </w:numPr>
        <w:spacing w:before="0" w:after="0" w:line="22" w:lineRule="atLeast"/>
        <w:ind w:left="1429"/>
        <w:jc w:val="both"/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</w:pPr>
      <w:r w:rsidRPr="00854F4C"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  <w:t xml:space="preserve">Wykonawca nie odpowiada za szkody: </w:t>
      </w:r>
    </w:p>
    <w:p w14:paraId="53446356" w14:textId="77777777" w:rsidR="00BD66CC" w:rsidRPr="00854F4C" w:rsidRDefault="00BD66CC" w:rsidP="00BD66CC">
      <w:pPr>
        <w:pStyle w:val="Nagwek3"/>
        <w:numPr>
          <w:ilvl w:val="0"/>
          <w:numId w:val="0"/>
        </w:numPr>
        <w:spacing w:before="0" w:after="0" w:line="22" w:lineRule="atLeast"/>
        <w:ind w:left="1429"/>
        <w:jc w:val="both"/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</w:pPr>
      <w:r w:rsidRPr="00854F4C"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  <w:t>- spowodowane przez niewytłumaczalne niedobory lub niedobory inwentarzowe i braki spowodowane błędami urzędowymi lub księgowymi,</w:t>
      </w:r>
    </w:p>
    <w:p w14:paraId="29FE6710" w14:textId="271A531E" w:rsidR="00BD66CC" w:rsidRDefault="00BD66CC" w:rsidP="00BD66CC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wyrządzone wskutek przywłaszczenia, fałszerstwa, nadużycia lub innego działania umyślnego ubezpieczającego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354D18C3" w14:textId="5C1B9A61" w:rsidR="002E43C2" w:rsidRPr="006E3F4C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B62084" w:rsidRPr="006E3F4C">
        <w:rPr>
          <w:rFonts w:asciiTheme="minorHAnsi" w:hAnsiTheme="minorHAnsi" w:cstheme="minorHAnsi"/>
          <w:color w:val="002060"/>
          <w:szCs w:val="20"/>
        </w:rPr>
        <w:t>10</w:t>
      </w:r>
      <w:r w:rsidR="00F20764">
        <w:rPr>
          <w:rFonts w:asciiTheme="minorHAnsi" w:hAnsiTheme="minorHAnsi" w:cstheme="minorHAnsi"/>
          <w:color w:val="002060"/>
          <w:szCs w:val="20"/>
        </w:rPr>
        <w:t>.</w:t>
      </w:r>
      <w:r w:rsidRPr="006E3F4C">
        <w:rPr>
          <w:rFonts w:asciiTheme="minorHAnsi" w:hAnsiTheme="minorHAnsi" w:cstheme="minorHAnsi"/>
          <w:color w:val="002060"/>
          <w:szCs w:val="20"/>
        </w:rPr>
        <w:t>000 zł na jedno i wszystkie zdarzenia w okresie ubezpieczenia.</w:t>
      </w:r>
    </w:p>
    <w:p w14:paraId="69BBB2A0" w14:textId="77777777" w:rsidR="002E43C2" w:rsidRPr="005358B2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72 godzin</w:t>
      </w:r>
    </w:p>
    <w:p w14:paraId="60C09065" w14:textId="77777777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wszystkie szkody powstałe w przedziale 72 godzin na skutek stałego oddziaływania tego samego pojedynczego zdarzenia losowego, nawet w różnych lokalizacjach (np. huraganu, powodzi, deszczu nawalnego, trzęsienia ziemi, mrozu) traktowane są jako pojedyncza szkoda w odniesieniu do sumy ubezpieczenia oraz franszyzy redukcyjnej.</w:t>
      </w:r>
    </w:p>
    <w:p w14:paraId="56705E96" w14:textId="77777777" w:rsidR="002E43C2" w:rsidRPr="005358B2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ubezpieczenia aktów terroryzmu</w:t>
      </w:r>
    </w:p>
    <w:p w14:paraId="2FE98FE9" w14:textId="77777777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Ustala się, że zakres ubezpieczenia obejmuje szkody powstałe w wyniku zrealizowania się zdarzenia objętego umową ubezpieczenia, a powstałego w następstwie aktów terroryzmu. Przez akty terroryzmu rozumie się działanie osoby lub osób w celu zastraszenia ludności i dezorganizacji życia publicznego przy użyciu przemocy, skierowane przeciwko społeczeństwu i/lub legalnej władzy dla osiągnięcia celów politycznych, społecznych lub </w:t>
      </w:r>
      <w:r w:rsidRPr="005358B2">
        <w:rPr>
          <w:rFonts w:asciiTheme="minorHAnsi" w:hAnsiTheme="minorHAnsi" w:cstheme="minorHAnsi"/>
          <w:color w:val="002060"/>
          <w:szCs w:val="20"/>
        </w:rPr>
        <w:lastRenderedPageBreak/>
        <w:t>ekonomicznych. Z zakresu ochrony wyłączone są szkody spowodowane atakiem elektronicznym, włączając w to włamania komputerowe lub wprowadzenie jakiejkolwiek formy wirusa komputerowego, a także szkody w wskutek ataku biologicznego, nuklearnego lub chemicznego</w:t>
      </w:r>
    </w:p>
    <w:p w14:paraId="2E42BB4E" w14:textId="2F0D1E4F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5358B2">
        <w:rPr>
          <w:rFonts w:asciiTheme="minorHAnsi" w:hAnsiTheme="minorHAnsi" w:cstheme="minorHAnsi"/>
          <w:color w:val="002060"/>
          <w:szCs w:val="20"/>
        </w:rPr>
        <w:t>5</w:t>
      </w:r>
      <w:r w:rsidRPr="005358B2">
        <w:rPr>
          <w:rFonts w:asciiTheme="minorHAnsi" w:hAnsiTheme="minorHAnsi" w:cstheme="minorHAnsi"/>
          <w:color w:val="002060"/>
          <w:szCs w:val="20"/>
        </w:rPr>
        <w:t xml:space="preserve">0 000 zł na jedno   wszystkie zdarzenia w okresie ubezpieczenia. </w:t>
      </w:r>
    </w:p>
    <w:p w14:paraId="51187B1F" w14:textId="77777777" w:rsidR="002E43C2" w:rsidRPr="005358B2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ubezpieczenia strajków, zamieszek lub rozruchów społecznych</w:t>
      </w:r>
    </w:p>
    <w:p w14:paraId="333841A8" w14:textId="77777777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zakres ubezpieczenia obejmuje szkody powstałe w wyniku zrealizowania się zdarzenia objętego umową ubezpieczenia, a powstałego w następstwie strajku, zamieszek lub rozruchów społecznych. Ubezpieczenie nie obejmuje szkód powstałych wskutek lub mających pośredni lub bezpośredni związek z następującymi zdarzeniami:</w:t>
      </w:r>
    </w:p>
    <w:p w14:paraId="103BAB5E" w14:textId="77777777" w:rsidR="002E43C2" w:rsidRPr="005358B2" w:rsidRDefault="002E43C2" w:rsidP="00DE5AC2">
      <w:pPr>
        <w:pStyle w:val="Akapitzlist"/>
        <w:numPr>
          <w:ilvl w:val="0"/>
          <w:numId w:val="10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wojna, inwazja, działanie nieprzyjacielskie, działania wojenne (niezależnie od tego, czy wojna została wypowiedziana, czy nie), wojna domowa,</w:t>
      </w:r>
    </w:p>
    <w:p w14:paraId="5C29E6C0" w14:textId="77777777" w:rsidR="002E43C2" w:rsidRPr="005358B2" w:rsidRDefault="002E43C2" w:rsidP="00DE5AC2">
      <w:pPr>
        <w:pStyle w:val="Akapitzlist"/>
        <w:numPr>
          <w:ilvl w:val="0"/>
          <w:numId w:val="10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bunt, zamieszki społeczne o charakterze powstania powszechnego, powstanie zbrojne, rebelia, rewolucja, działanie władzy wojskowej lub uzurpowanej,</w:t>
      </w:r>
    </w:p>
    <w:p w14:paraId="4E863708" w14:textId="77777777" w:rsidR="002E43C2" w:rsidRPr="005358B2" w:rsidRDefault="002E43C2" w:rsidP="00DE5AC2">
      <w:pPr>
        <w:pStyle w:val="Akapitzlist"/>
        <w:numPr>
          <w:ilvl w:val="0"/>
          <w:numId w:val="10"/>
        </w:numPr>
        <w:spacing w:after="120" w:line="22" w:lineRule="atLeast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działanie osób skierowane przeciwko mieniu z pobudek politycznych lub ideologicznych skierowane przeciwko społeczeństwu z zamiarem jego zastraszenia.</w:t>
      </w:r>
    </w:p>
    <w:p w14:paraId="0DF9FB3C" w14:textId="5FD67B52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5358B2" w:rsidRPr="005358B2">
        <w:rPr>
          <w:rFonts w:asciiTheme="minorHAnsi" w:hAnsiTheme="minorHAnsi" w:cstheme="minorHAnsi"/>
          <w:color w:val="002060"/>
          <w:szCs w:val="20"/>
        </w:rPr>
        <w:t>5</w:t>
      </w:r>
      <w:r w:rsidRPr="005358B2">
        <w:rPr>
          <w:rFonts w:asciiTheme="minorHAnsi" w:hAnsiTheme="minorHAnsi" w:cstheme="minorHAnsi"/>
          <w:color w:val="002060"/>
          <w:szCs w:val="20"/>
        </w:rPr>
        <w:t>0</w:t>
      </w:r>
      <w:r w:rsidR="001F2B7B" w:rsidRPr="005358B2">
        <w:rPr>
          <w:rFonts w:asciiTheme="minorHAnsi" w:hAnsiTheme="minorHAnsi" w:cstheme="minorHAnsi"/>
          <w:color w:val="002060"/>
          <w:szCs w:val="20"/>
        </w:rPr>
        <w:t xml:space="preserve"> </w:t>
      </w:r>
      <w:r w:rsidRPr="005358B2">
        <w:rPr>
          <w:rFonts w:asciiTheme="minorHAnsi" w:hAnsiTheme="minorHAnsi" w:cstheme="minorHAnsi"/>
          <w:color w:val="002060"/>
          <w:szCs w:val="20"/>
        </w:rPr>
        <w:t xml:space="preserve">000 zł na jedno i wszystkie zdarzenia w okresie ubezpieczenia. </w:t>
      </w:r>
    </w:p>
    <w:p w14:paraId="6F9941CF" w14:textId="77777777" w:rsidR="002E43C2" w:rsidRPr="005358B2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ubezpieczenia mienia podczas transportu</w:t>
      </w:r>
    </w:p>
    <w:p w14:paraId="657E974F" w14:textId="77777777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Ustala się, że zakres ubezpieczenia obejmuje szkody w ubezpieczonym mieniu podczas transportu drogowego lub kolejowego dokonywanego przez Zamawiającego lub osoby, za które ponosi odpowiedzialność, pojazdami stanowiącymi własność Zamawiającego lub będącymi w jego posiadaniu. </w:t>
      </w:r>
    </w:p>
    <w:p w14:paraId="447FAE4E" w14:textId="77777777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Za początek transportu uważa się moment przejęcia ubezpieczonego mienia do transportu, a za koniec transportu uważa się wydanie mienia w miejscu docelowym. Ubezpieczeniem objęte są także szkody powstałe w czasie operacji załadunkowych lub wyładunkowych.</w:t>
      </w:r>
    </w:p>
    <w:p w14:paraId="714EC2CB" w14:textId="7A394C4F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5358B2" w:rsidRPr="005358B2">
        <w:rPr>
          <w:rFonts w:asciiTheme="minorHAnsi" w:hAnsiTheme="minorHAnsi" w:cstheme="minorHAnsi"/>
          <w:color w:val="002060"/>
          <w:szCs w:val="20"/>
        </w:rPr>
        <w:t>2</w:t>
      </w:r>
      <w:r w:rsidRPr="005358B2">
        <w:rPr>
          <w:rFonts w:asciiTheme="minorHAnsi" w:hAnsiTheme="minorHAnsi" w:cstheme="minorHAnsi"/>
          <w:color w:val="002060"/>
          <w:szCs w:val="20"/>
        </w:rPr>
        <w:t xml:space="preserve">0 000 zł na jedno i wszystkie zdarzenia w okresie ubezpieczenia. </w:t>
      </w:r>
    </w:p>
    <w:p w14:paraId="7593EB7D" w14:textId="77777777" w:rsidR="002E43C2" w:rsidRPr="005358B2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braku regresu</w:t>
      </w:r>
    </w:p>
    <w:p w14:paraId="46BE2374" w14:textId="77777777" w:rsidR="002E43C2" w:rsidRPr="005358B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w oparciu o art. 828 par. 1 KC, na Wykonawcę nie przechodzą roszczenia regresowe przeciwko pracownikom, osobom zatrudnionym przez Zamawiającego na podstawie umów cywilnoprawnych, a także mianowania, powołania, wyboru lub spółdzielczej umowy o pracę, chyba że sprawca wyrządził szkodę umyślnie.</w:t>
      </w:r>
    </w:p>
    <w:p w14:paraId="7B88CA7B" w14:textId="77777777" w:rsidR="002E43C2" w:rsidRPr="00B91FF8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B91FF8">
        <w:rPr>
          <w:rFonts w:asciiTheme="minorHAnsi" w:hAnsiTheme="minorHAnsi" w:cstheme="minorHAnsi"/>
          <w:color w:val="002060"/>
          <w:szCs w:val="20"/>
        </w:rPr>
        <w:t>Klauzula pro rata temporis</w:t>
      </w:r>
    </w:p>
    <w:p w14:paraId="49CCC9B1" w14:textId="77777777" w:rsidR="002E43C2" w:rsidRPr="00B91FF8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B91FF8">
        <w:rPr>
          <w:rFonts w:asciiTheme="minorHAnsi" w:hAnsiTheme="minorHAnsi" w:cstheme="minorHAnsi"/>
          <w:color w:val="002060"/>
          <w:szCs w:val="20"/>
        </w:rPr>
        <w:t xml:space="preserve">Ustala się, że wszystkie rozliczenia wynikające z umowy ubezpieczenia związane z dopłatą składek lub jej zwrotem, dokonywane będą w systemie </w:t>
      </w:r>
      <w:r w:rsidRPr="00B91FF8">
        <w:rPr>
          <w:rFonts w:asciiTheme="minorHAnsi" w:hAnsiTheme="minorHAnsi" w:cstheme="minorHAnsi"/>
          <w:i/>
          <w:iCs/>
          <w:color w:val="002060"/>
          <w:szCs w:val="20"/>
        </w:rPr>
        <w:t>pro rata temporis</w:t>
      </w:r>
      <w:r w:rsidRPr="00B91FF8">
        <w:rPr>
          <w:rFonts w:asciiTheme="minorHAnsi" w:hAnsiTheme="minorHAnsi" w:cstheme="minorHAnsi"/>
          <w:color w:val="002060"/>
          <w:szCs w:val="20"/>
        </w:rPr>
        <w:t xml:space="preserve"> tj. za każdy dzień udzielanej ochrony ubezpieczeniowej. Ustala się, że koszty manipulacyjne nie będą miały zastosowania. </w:t>
      </w:r>
    </w:p>
    <w:p w14:paraId="506272A0" w14:textId="77777777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ubezpieczenia kosztów uprzątnięcia pozostałości po szkodzie</w:t>
      </w:r>
    </w:p>
    <w:p w14:paraId="6BD45078" w14:textId="77777777" w:rsidR="002E43C2" w:rsidRPr="00AF1375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Wykonawca pokrywa ponad sumę ubezpieczenia mienia, wszelkie uzasadnione koszty uprzątnięcia pozostałości po szkodzie w tym m.in. koszty rozbiórki, demontażu i ponownego montażu pozostałości nadających się do dalszego użytku, oszalowania lub umocnienia, odkażenia, oczyszczenia, usunięcia rumowiska, wywiezienia, utylizacji lub złomowania, poniesione lub konieczne do poniesienia przez Zamawiającego w związku ze zrealizowaniem się zdarzenia szkodowego objętego pokryciem w ramach umowy ubezpieczenia. </w:t>
      </w:r>
    </w:p>
    <w:p w14:paraId="2571B9E1" w14:textId="0D62EF8D" w:rsidR="002E43C2" w:rsidRPr="00AF1375" w:rsidRDefault="002E43C2" w:rsidP="009D05D5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F20764">
        <w:rPr>
          <w:rFonts w:asciiTheme="minorHAnsi" w:hAnsiTheme="minorHAnsi" w:cstheme="minorHAnsi"/>
          <w:color w:val="002060"/>
          <w:szCs w:val="20"/>
        </w:rPr>
        <w:t>2</w:t>
      </w:r>
      <w:r w:rsidRPr="00AF1375">
        <w:rPr>
          <w:rFonts w:asciiTheme="minorHAnsi" w:hAnsiTheme="minorHAnsi" w:cstheme="minorHAnsi"/>
          <w:color w:val="002060"/>
          <w:szCs w:val="20"/>
        </w:rPr>
        <w:t xml:space="preserve">0 000 zł na jedno i wszystkie zdarzenia w okresie ubezpieczenia. </w:t>
      </w:r>
    </w:p>
    <w:p w14:paraId="16F4AB62" w14:textId="77777777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lastRenderedPageBreak/>
        <w:t>Klauzula ubezpieczenia kosztów zabezpieczenia mienia przed szkodą</w:t>
      </w:r>
    </w:p>
    <w:p w14:paraId="435F7C62" w14:textId="77777777" w:rsidR="002E43C2" w:rsidRPr="00AF1375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Ustala się, że Wykonawca pokrywa ponad sumę ubezpieczenia mienia, wszelkie uzasadnione koszty (w tym wynagrodzenie podmiotów zajmujących się restytucją mienia) poniesione przez Zamawiającego w celu zapobieżenia szkodzie, w tym w szczególności koszty zabezpieczenia ubezpieczonego mienia przed szkodą oraz koszty ratownictwa mające na celu zmniejszenie rozmiarów szkody, poniesione w związku z zajściem wypadku przewidzianego w umowie ubezpieczenia, bądź też niebezpieczeństwem jego zajścia, choćby działania te okazały się nieskuteczne.</w:t>
      </w:r>
    </w:p>
    <w:p w14:paraId="413394C4" w14:textId="5A608BD1" w:rsidR="002E43C2" w:rsidRPr="00AF1375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F20764">
        <w:rPr>
          <w:rFonts w:asciiTheme="minorHAnsi" w:hAnsiTheme="minorHAnsi" w:cstheme="minorHAnsi"/>
          <w:color w:val="002060"/>
          <w:szCs w:val="20"/>
        </w:rPr>
        <w:t>2</w:t>
      </w:r>
      <w:r w:rsidRPr="00AF1375">
        <w:rPr>
          <w:rFonts w:asciiTheme="minorHAnsi" w:hAnsiTheme="minorHAnsi" w:cstheme="minorHAnsi"/>
          <w:color w:val="002060"/>
          <w:szCs w:val="20"/>
        </w:rPr>
        <w:t>0 000 zł na jedno i wszystkie zdarzenia w okresie ubezpieczenia.</w:t>
      </w:r>
    </w:p>
    <w:p w14:paraId="72DF02E2" w14:textId="77777777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ubezpieczenia kosztów rzeczoznawców</w:t>
      </w:r>
    </w:p>
    <w:p w14:paraId="707E9694" w14:textId="77777777" w:rsidR="002E43C2" w:rsidRPr="00AF1375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Wykonawca pokrywa ponad sumę ubezpieczenia poniesione przez Zamawiającego konieczne, uzasadnione i udokumentowane koszty związane z korzystaniem z usług rzeczoznawcy, w tym koszty ekspertyz rzeczoznawców związanych z ustaleniem zakresu, okoliczności i rozmiaru szkody. </w:t>
      </w:r>
    </w:p>
    <w:p w14:paraId="43639CFB" w14:textId="54E224F4" w:rsidR="002E43C2" w:rsidRPr="00AF1375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 w:rsidR="00AF1375" w:rsidRPr="00AF1375">
        <w:rPr>
          <w:rFonts w:asciiTheme="minorHAnsi" w:hAnsiTheme="minorHAnsi" w:cstheme="minorHAnsi"/>
          <w:color w:val="002060"/>
          <w:szCs w:val="20"/>
        </w:rPr>
        <w:t>2</w:t>
      </w:r>
      <w:r w:rsidRPr="00AF1375">
        <w:rPr>
          <w:rFonts w:asciiTheme="minorHAnsi" w:hAnsiTheme="minorHAnsi" w:cstheme="minorHAnsi"/>
          <w:color w:val="002060"/>
          <w:szCs w:val="20"/>
        </w:rPr>
        <w:t xml:space="preserve">0 000 zł na jedno i wszystkie zdarzenia w okresie ubezpieczenia. </w:t>
      </w:r>
    </w:p>
    <w:p w14:paraId="5F8A34B4" w14:textId="77777777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tymczasowego magazynowania</w:t>
      </w:r>
    </w:p>
    <w:p w14:paraId="5414D054" w14:textId="01986B7A" w:rsidR="002E43C2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zakres ubezpieczenia obejmuje sprzęt elektroniczny i maszyny/urządzenia od czasu dostawy do momentu zainstalowania na stanowisku pracy oraz podczas czasowego wyłączenia z eksploatacji (nie dłużej niż 3 miesiące). </w:t>
      </w:r>
    </w:p>
    <w:p w14:paraId="50EF1B00" w14:textId="3FEAD4AA" w:rsidR="00BB6525" w:rsidRDefault="00BB6525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Klauzula</w:t>
      </w:r>
      <w:r w:rsidRPr="00BB6525">
        <w:rPr>
          <w:rFonts w:asciiTheme="minorHAnsi" w:hAnsiTheme="minorHAnsi" w:cstheme="minorHAnsi"/>
          <w:color w:val="002060"/>
          <w:szCs w:val="20"/>
        </w:rPr>
        <w:t xml:space="preserve"> dotycząc</w:t>
      </w:r>
      <w:r>
        <w:rPr>
          <w:rFonts w:asciiTheme="minorHAnsi" w:hAnsiTheme="minorHAnsi" w:cstheme="minorHAnsi"/>
          <w:color w:val="002060"/>
          <w:szCs w:val="20"/>
        </w:rPr>
        <w:t>ą</w:t>
      </w:r>
      <w:r w:rsidRPr="00BB6525">
        <w:rPr>
          <w:rFonts w:asciiTheme="minorHAnsi" w:hAnsiTheme="minorHAnsi" w:cstheme="minorHAnsi"/>
          <w:color w:val="002060"/>
          <w:szCs w:val="20"/>
        </w:rPr>
        <w:t xml:space="preserve"> ubezpieczenia sprzętu elektronicznego do daty włączenia sprzętu do eksploatacji </w:t>
      </w:r>
    </w:p>
    <w:p w14:paraId="4B6CC72F" w14:textId="77777777" w:rsidR="00BB6525" w:rsidRPr="00BB6525" w:rsidRDefault="00BB6525" w:rsidP="00BB6525">
      <w:pPr>
        <w:spacing w:after="0" w:line="22" w:lineRule="atLeast"/>
        <w:ind w:left="1416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Ustala</w:t>
      </w:r>
      <w:r w:rsidRPr="00BB6525">
        <w:rPr>
          <w:rFonts w:asciiTheme="minorHAnsi" w:hAnsiTheme="minorHAnsi" w:cstheme="minorHAnsi"/>
          <w:color w:val="002060"/>
          <w:szCs w:val="20"/>
        </w:rPr>
        <w:t xml:space="preserve"> </w:t>
      </w:r>
      <w:r w:rsidRPr="00AF1375">
        <w:rPr>
          <w:rFonts w:asciiTheme="minorHAnsi" w:hAnsiTheme="minorHAnsi" w:cstheme="minorHAnsi"/>
          <w:color w:val="002060"/>
          <w:szCs w:val="20"/>
        </w:rPr>
        <w:t>się, że zakres ubezpieczenia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BB6525">
        <w:rPr>
          <w:rFonts w:asciiTheme="minorHAnsi" w:hAnsiTheme="minorHAnsi" w:cstheme="minorHAnsi"/>
          <w:color w:val="002060"/>
          <w:szCs w:val="20"/>
        </w:rPr>
        <w:t>rozszerza się o szkody powstałe w sprzęcie elektronicznym lub w jego częściach od daty dostawy do daty włączenia do planowej eksploatacji, pod warunkiem że:</w:t>
      </w:r>
    </w:p>
    <w:p w14:paraId="27223649" w14:textId="6631325B" w:rsidR="00BB6525" w:rsidRPr="00BB6525" w:rsidRDefault="00BB6525" w:rsidP="00BB6525">
      <w:pPr>
        <w:spacing w:after="0" w:line="22" w:lineRule="atLeast"/>
        <w:ind w:left="1416"/>
        <w:jc w:val="both"/>
        <w:rPr>
          <w:rFonts w:asciiTheme="minorHAnsi" w:hAnsiTheme="minorHAnsi" w:cstheme="minorHAnsi"/>
          <w:color w:val="002060"/>
          <w:szCs w:val="20"/>
        </w:rPr>
      </w:pPr>
      <w:r w:rsidRPr="00BB6525">
        <w:rPr>
          <w:rFonts w:asciiTheme="minorHAnsi" w:hAnsiTheme="minorHAnsi" w:cstheme="minorHAnsi"/>
          <w:color w:val="002060"/>
          <w:szCs w:val="20"/>
        </w:rPr>
        <w:t>1.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BB6525">
        <w:rPr>
          <w:rFonts w:asciiTheme="minorHAnsi" w:hAnsiTheme="minorHAnsi" w:cstheme="minorHAnsi"/>
          <w:color w:val="002060"/>
          <w:szCs w:val="20"/>
        </w:rPr>
        <w:t>Sprzęt elektroniczny i jego części są magazynowane (składowane) w oryginalnych opakowaniach i w pomieszczeniach do tego przystosowanych.</w:t>
      </w:r>
    </w:p>
    <w:p w14:paraId="66894AAF" w14:textId="600D3F02" w:rsidR="00BB6525" w:rsidRDefault="00BB6525" w:rsidP="00BB6525">
      <w:pPr>
        <w:spacing w:after="0" w:line="22" w:lineRule="atLeast"/>
        <w:ind w:left="708" w:firstLine="708"/>
        <w:jc w:val="both"/>
        <w:rPr>
          <w:rFonts w:asciiTheme="minorHAnsi" w:hAnsiTheme="minorHAnsi" w:cstheme="minorHAnsi"/>
          <w:color w:val="002060"/>
          <w:szCs w:val="20"/>
        </w:rPr>
      </w:pPr>
      <w:r w:rsidRPr="00BB6525">
        <w:rPr>
          <w:rFonts w:asciiTheme="minorHAnsi" w:hAnsiTheme="minorHAnsi" w:cstheme="minorHAnsi"/>
          <w:color w:val="002060"/>
          <w:szCs w:val="20"/>
        </w:rPr>
        <w:t>2.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BB6525">
        <w:rPr>
          <w:rFonts w:asciiTheme="minorHAnsi" w:hAnsiTheme="minorHAnsi" w:cstheme="minorHAnsi"/>
          <w:color w:val="002060"/>
          <w:szCs w:val="20"/>
        </w:rPr>
        <w:t>Termin magazynowania (składowania) nie przekracza 6-ciu miesięcy od daty dostawy.</w:t>
      </w:r>
    </w:p>
    <w:p w14:paraId="77370CEF" w14:textId="77777777" w:rsidR="00BB6525" w:rsidRPr="00BB6525" w:rsidRDefault="00BB6525" w:rsidP="00BB6525">
      <w:pPr>
        <w:spacing w:after="0" w:line="22" w:lineRule="atLeast"/>
        <w:ind w:left="708" w:firstLine="708"/>
        <w:rPr>
          <w:rFonts w:asciiTheme="minorHAnsi" w:hAnsiTheme="minorHAnsi" w:cstheme="minorHAnsi"/>
          <w:color w:val="002060"/>
          <w:szCs w:val="20"/>
        </w:rPr>
      </w:pPr>
    </w:p>
    <w:p w14:paraId="4438DBAE" w14:textId="4C681B60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natychmiastowej naprawy</w:t>
      </w:r>
    </w:p>
    <w:p w14:paraId="6E31B37C" w14:textId="5EB04126" w:rsidR="002E43C2" w:rsidRPr="00AF1375" w:rsidRDefault="002E43C2" w:rsidP="00742558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w przypadku szkód wymagających natychmiastowej naprawy z uwagi na konieczność zminimalizowania zakłóceń i zachowania ciągłości działalności, dopuszcza się możliwość bezzwłocznej naprawy. Zamawiający zobowiązany jest do sporządzenia dokumentacji zdjęciowej i zachowania uszkodzonych elementów podlegających wymianie. </w:t>
      </w:r>
    </w:p>
    <w:p w14:paraId="03BF7EE2" w14:textId="77777777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przewłaszczenia na zabezpieczenie</w:t>
      </w:r>
    </w:p>
    <w:p w14:paraId="647347B1" w14:textId="77777777" w:rsidR="002E43C2" w:rsidRPr="00AF1375" w:rsidRDefault="002E43C2" w:rsidP="002E43C2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Strony działając na podstawie art. 823 Kodeksu Cywilnego, uzgodniły iż Wykonawca automatycznie wyraża zgodę  na przeniesienie prawa z przedmiotowej umowy ubezpieczenia, w zakresie, w jakim dotyczy ubezpieczonego mienia, na Bank lub Zakład Ubezpieczeń, wskutek przewłaszczenia na zabezpieczenie wierzytelności względem Zamawiającego. Obowiązki wynikające z umowy pozostają przy Zamawiającym. Prawa z umowy ubezpieczenia przenosi się również wskutek powrotnego przeniesienia praw na Zamawiającego własności mienia przewłaszczonego w wyniku spłaty długu. Umowa ubezpieczenia nie wygasa niezależnie od tego, ile razy dokonywane były przeniesienia. Klauzula ma zastosowanie tylko w przypadku, kiedy ubezpieczone mienie, którego klauzula dotyczy, użytkowane jest w miejscu wskazanym w umowie ubezpieczenia, oraz przeznaczenie mienia nie zmieniło się.</w:t>
      </w:r>
    </w:p>
    <w:p w14:paraId="2A09004D" w14:textId="77777777" w:rsidR="002E43C2" w:rsidRPr="00AF1375" w:rsidRDefault="002E43C2" w:rsidP="00DE5AC2">
      <w:pPr>
        <w:pStyle w:val="Nagwek3"/>
        <w:numPr>
          <w:ilvl w:val="3"/>
          <w:numId w:val="23"/>
        </w:numPr>
        <w:spacing w:before="0" w:after="0" w:line="22" w:lineRule="atLeast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błędów i przeoczeń</w:t>
      </w:r>
    </w:p>
    <w:p w14:paraId="28C55947" w14:textId="13D1E3F6" w:rsidR="002E43C2" w:rsidRPr="00E8771C" w:rsidRDefault="002E43C2" w:rsidP="009B696B">
      <w:pPr>
        <w:spacing w:after="120" w:line="22" w:lineRule="atLeast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Wykonawca ponosi odpowiedzialność za szkody powstałe w ubezpieczonym mieniu, powstałe na skutek zrealizowania się zdarzenia objętego pokryciem ubezpieczeniowym pomimo, że Zamawiający nie dopełnił obowiązku zgłoszenia wszelkich </w:t>
      </w:r>
      <w:r w:rsidRPr="00AF1375">
        <w:rPr>
          <w:rFonts w:asciiTheme="minorHAnsi" w:hAnsiTheme="minorHAnsi" w:cstheme="minorHAnsi"/>
          <w:color w:val="002060"/>
          <w:szCs w:val="20"/>
        </w:rPr>
        <w:lastRenderedPageBreak/>
        <w:t>zmian i okoliczności powodujących wzrost ryzyka ubezpieczeniowego pod warunkiem, że działanie to ni</w:t>
      </w:r>
      <w:r w:rsidR="00742558" w:rsidRPr="00AF1375">
        <w:rPr>
          <w:rFonts w:asciiTheme="minorHAnsi" w:hAnsiTheme="minorHAnsi" w:cstheme="minorHAnsi"/>
          <w:color w:val="002060"/>
          <w:szCs w:val="20"/>
        </w:rPr>
        <w:t>e</w:t>
      </w:r>
      <w:r w:rsidRPr="00AF1375">
        <w:rPr>
          <w:rFonts w:asciiTheme="minorHAnsi" w:hAnsiTheme="minorHAnsi" w:cstheme="minorHAnsi"/>
          <w:color w:val="002060"/>
          <w:szCs w:val="20"/>
        </w:rPr>
        <w:t xml:space="preserve"> nosi znamion działania umyślnego.</w:t>
      </w:r>
    </w:p>
    <w:p w14:paraId="3B5C8F50" w14:textId="6D2A915E" w:rsidR="00EE0EA1" w:rsidRPr="00E8771C" w:rsidRDefault="00DA3BC2" w:rsidP="00DE5AC2">
      <w:pPr>
        <w:pStyle w:val="Akapitzlist"/>
        <w:keepNext/>
        <w:widowControl w:val="0"/>
        <w:numPr>
          <w:ilvl w:val="1"/>
          <w:numId w:val="23"/>
        </w:numPr>
        <w:autoSpaceDE w:val="0"/>
        <w:autoSpaceDN w:val="0"/>
        <w:spacing w:after="60" w:line="240" w:lineRule="auto"/>
        <w:ind w:left="426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 xml:space="preserve">Ubezpieczenie </w:t>
      </w:r>
      <w:r w:rsidR="00536CC6"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odpowiedzialności cywilnej z tytułu prowadzenia działalności i posiadania mienia</w:t>
      </w:r>
    </w:p>
    <w:p w14:paraId="1517C65A" w14:textId="77777777" w:rsidR="00835F54" w:rsidRPr="00E8771C" w:rsidRDefault="00835F54" w:rsidP="00835F54">
      <w:pPr>
        <w:pStyle w:val="Akapitzlist"/>
        <w:keepNext/>
        <w:widowControl w:val="0"/>
        <w:autoSpaceDE w:val="0"/>
        <w:autoSpaceDN w:val="0"/>
        <w:spacing w:after="60" w:line="240" w:lineRule="auto"/>
        <w:ind w:left="426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2805F633" w14:textId="398B9840" w:rsidR="008236FC" w:rsidRPr="00E8771C" w:rsidRDefault="008236FC" w:rsidP="00DE5AC2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Rodzaj prowadzonej działalności</w:t>
      </w:r>
    </w:p>
    <w:p w14:paraId="3AFC6E28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a) wywóz odpadów komunalnych;</w:t>
      </w:r>
    </w:p>
    <w:p w14:paraId="011AD258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b) utrzymanie  czystości klatek, biur, ulic, placów, chodników;</w:t>
      </w:r>
    </w:p>
    <w:p w14:paraId="7D043D53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c) przycinanie żywopłotów i trawników;</w:t>
      </w:r>
    </w:p>
    <w:p w14:paraId="26B1A4AC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d) wywóz odpadów w kontenerach;</w:t>
      </w:r>
    </w:p>
    <w:p w14:paraId="080721BF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e) wywóz odpadów w pojemnikach i workach;</w:t>
      </w:r>
    </w:p>
    <w:p w14:paraId="14A645E6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f) czyszczenie mechaniczne;</w:t>
      </w:r>
    </w:p>
    <w:p w14:paraId="49D45428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g) dzierżawa kontenerów i pojemników;</w:t>
      </w:r>
    </w:p>
    <w:p w14:paraId="71AD66EF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h) selektywna zbiórka odpadów;</w:t>
      </w:r>
    </w:p>
    <w:p w14:paraId="2452C7F3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i) całoroczne oczyszczanie ulic i chodników;</w:t>
      </w:r>
    </w:p>
    <w:p w14:paraId="16CD8920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j) mycie i dezynfekcja pojemników;</w:t>
      </w:r>
    </w:p>
    <w:p w14:paraId="66124DEA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k) utrzymanie obiektu – Targowisko Miejskie w Sopocie (umowa dzierżawy) – zarządzanie obiektem, organizacja sprzedaży;</w:t>
      </w:r>
    </w:p>
    <w:p w14:paraId="6743FA2C" w14:textId="6562FF32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 xml:space="preserve">l) prowadzenie szaletów miejskich w Sopocie (toaleta miejska przy ul. Sobieskiego, toaleta miejska – kontener WC przy ul. Haffnera, toalety automatyczne przy: </w:t>
      </w:r>
    </w:p>
    <w:p w14:paraId="35E166F7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Powstańców Warszawy</w:t>
      </w:r>
    </w:p>
    <w:p w14:paraId="2337EAAC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Ceynowy</w:t>
      </w:r>
    </w:p>
    <w:p w14:paraId="33329344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Grunwaldzka</w:t>
      </w:r>
    </w:p>
    <w:p w14:paraId="364855D2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Plater</w:t>
      </w:r>
    </w:p>
    <w:p w14:paraId="10112306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Bitwy pod Płowcami</w:t>
      </w:r>
    </w:p>
    <w:p w14:paraId="7C794676" w14:textId="77777777" w:rsidR="00990819" w:rsidRP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Małopolska</w:t>
      </w:r>
    </w:p>
    <w:p w14:paraId="4584D24C" w14:textId="77777777" w:rsidR="00990819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m) składowanie odpadów niebezpiecznych w celu dalszego przekazania do utylizacji (Zamawiający zbiera do pojemników i kontenerów materiały niebezpieczne np. sprzęt elektroniczny, chemikalia, farby. Materiały te są odbierane od Zamawiającego przez specjalistyczne firmy)</w:t>
      </w:r>
    </w:p>
    <w:p w14:paraId="440023F2" w14:textId="647B9F1B" w:rsidR="004D40F9" w:rsidRPr="00AF1375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n) </w:t>
      </w:r>
      <w:r w:rsidR="004D40F9" w:rsidRPr="00AF1375">
        <w:rPr>
          <w:rFonts w:asciiTheme="minorHAnsi" w:hAnsiTheme="minorHAnsi" w:cstheme="minorHAnsi"/>
          <w:color w:val="002060"/>
          <w:szCs w:val="20"/>
        </w:rPr>
        <w:t>Transport drogowy towarów</w:t>
      </w:r>
      <w:r w:rsidR="0077009D">
        <w:rPr>
          <w:rFonts w:asciiTheme="minorHAnsi" w:hAnsiTheme="minorHAnsi" w:cstheme="minorHAnsi"/>
          <w:color w:val="002060"/>
          <w:szCs w:val="20"/>
        </w:rPr>
        <w:t xml:space="preserve"> na potrzeby własne</w:t>
      </w:r>
      <w:r w:rsidR="004D40F9" w:rsidRPr="00AF1375">
        <w:rPr>
          <w:rFonts w:asciiTheme="minorHAnsi" w:hAnsiTheme="minorHAnsi" w:cstheme="minorHAnsi"/>
          <w:color w:val="002060"/>
          <w:szCs w:val="20"/>
        </w:rPr>
        <w:t>;</w:t>
      </w:r>
    </w:p>
    <w:p w14:paraId="7EE54A2B" w14:textId="54605A0F" w:rsidR="000B2CCC" w:rsidRDefault="00990819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o) </w:t>
      </w:r>
      <w:r w:rsidR="000B2CCC" w:rsidRPr="00AF1375">
        <w:rPr>
          <w:rFonts w:asciiTheme="minorHAnsi" w:hAnsiTheme="minorHAnsi" w:cstheme="minorHAnsi"/>
          <w:color w:val="002060"/>
          <w:szCs w:val="20"/>
        </w:rPr>
        <w:t>Wynajem i zarządzanie nieruchomościami własnymi lub dzierżawionymi.</w:t>
      </w:r>
    </w:p>
    <w:p w14:paraId="0F6BE18C" w14:textId="77777777" w:rsidR="00C61056" w:rsidRPr="00AF1375" w:rsidRDefault="00C61056" w:rsidP="009908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</w:p>
    <w:p w14:paraId="1C035D8D" w14:textId="7A21AA41" w:rsidR="008236FC" w:rsidRPr="00E8771C" w:rsidRDefault="008236FC" w:rsidP="00DE5AC2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gwarancyjna</w:t>
      </w:r>
    </w:p>
    <w:p w14:paraId="4828BA65" w14:textId="009205C0" w:rsidR="008236FC" w:rsidRPr="00E8771C" w:rsidRDefault="009C2984" w:rsidP="008236FC">
      <w:pPr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2</w:t>
      </w:r>
      <w:r w:rsidR="008236FC" w:rsidRPr="00E8771C">
        <w:rPr>
          <w:rFonts w:asciiTheme="minorHAnsi" w:hAnsiTheme="minorHAnsi" w:cstheme="minorHAnsi"/>
          <w:color w:val="002060"/>
          <w:szCs w:val="20"/>
        </w:rPr>
        <w:t> 000 000 zł na jedno i wszystkie zdarzenia w okresie ubezpieczenia.</w:t>
      </w:r>
    </w:p>
    <w:p w14:paraId="5D839C2A" w14:textId="77777777" w:rsidR="008236FC" w:rsidRPr="00E8771C" w:rsidRDefault="008236FC" w:rsidP="00DE5AC2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terytorialny</w:t>
      </w:r>
    </w:p>
    <w:p w14:paraId="1D0AF18B" w14:textId="77777777" w:rsidR="008236FC" w:rsidRPr="00E8771C" w:rsidRDefault="008236FC" w:rsidP="008236FC">
      <w:pPr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Terytorium RP, a dla podróży służbowych Europa.</w:t>
      </w:r>
    </w:p>
    <w:p w14:paraId="47E125C1" w14:textId="77777777" w:rsidR="008236FC" w:rsidRPr="00E8771C" w:rsidRDefault="008236FC" w:rsidP="00DE5AC2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ubezpieczenia</w:t>
      </w:r>
    </w:p>
    <w:p w14:paraId="23724929" w14:textId="77777777" w:rsidR="008236FC" w:rsidRPr="00E8771C" w:rsidRDefault="008236FC" w:rsidP="008236FC">
      <w:pPr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Ubezpieczenie odpowiedzialności cywilnej deliktowej i/lub kontraktowej oraz zbieg podstaw odpowiedzialności Ubezpieczonego, jego obecnych i byłych pracowników (oraz innych osób, za których działanie lub zaniechanie Zamawiający ponosi odpowiedzialność) oraz pełnomocników (z zastrzeżeniem obowiązującego triggera), wobec osób trzecich w związku z prowadzoną działalnością i/lub posiadanym, użytkowanym, administrowanym lub zarządzanym mieniem własnym oraz obcym, na podstawie jakiegokolwiek tytułu prawnego, za szkody osobowe (w tym zadośćuczynienie zgodnie z art. 444 - 448 kodeksu cywilnego) lub szkody rzeczowe, szkody następcze (np. utracone korzyści) oraz szkody mające postać czystej szkody majątkowej. Ochrona obejmować będzie m.in. następującą odpowiedzialność:</w:t>
      </w:r>
    </w:p>
    <w:p w14:paraId="726D80E2" w14:textId="3F5E972B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lastRenderedPageBreak/>
        <w:t xml:space="preserve">Za szkody powstałe podczas wykonywania zadań wynikających z </w:t>
      </w:r>
      <w:r w:rsidR="009C2984">
        <w:rPr>
          <w:rFonts w:asciiTheme="minorHAnsi" w:hAnsiTheme="minorHAnsi" w:cstheme="minorHAnsi"/>
          <w:color w:val="002060"/>
          <w:szCs w:val="20"/>
        </w:rPr>
        <w:t>działalności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Spółki oraz wynikające z zawartych umów i kontraktów wykonywanych przez Zamawiającego w ramach prowadzonej działalności gospodarczej;</w:t>
      </w:r>
    </w:p>
    <w:p w14:paraId="1EE30FA4" w14:textId="6B0D2E42" w:rsidR="008236FC" w:rsidRPr="009250AA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przez pojazdy niepodlegające obowiązkowemu ubezpieczeniu </w:t>
      </w:r>
      <w:r w:rsidR="009250AA" w:rsidRPr="009C4788">
        <w:rPr>
          <w:rFonts w:asciiTheme="minorHAnsi" w:hAnsiTheme="minorHAnsi" w:cstheme="minorHAnsi"/>
          <w:color w:val="002060"/>
          <w:szCs w:val="20"/>
        </w:rPr>
        <w:t>odpowiedzialności cywilnej posiadaczy pojazdów mechanicznych</w:t>
      </w:r>
      <w:r w:rsidR="009250AA">
        <w:rPr>
          <w:rFonts w:asciiTheme="minorHAnsi" w:hAnsiTheme="minorHAnsi" w:cstheme="minorHAnsi"/>
          <w:color w:val="002060"/>
          <w:szCs w:val="20"/>
        </w:rPr>
        <w:t>.</w:t>
      </w:r>
    </w:p>
    <w:p w14:paraId="07DBC6A5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seryjne – szkody będące wynikiem tej samej przyczyny (pierwsza szkoda w okresie ubezpieczenia). Dla wszystkich szkód będących wynikiem tej samej przyczyny zastosowanie będzie miała jedna franszyza. </w:t>
      </w:r>
    </w:p>
    <w:p w14:paraId="15606709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wskutek rażącego niedbalstwa.</w:t>
      </w:r>
    </w:p>
    <w:p w14:paraId="2E5D7580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 mieniu i na osobie wyrządzone pracownikom (Definicja pracownika, rozumianego jako osoba fizyczna, obejmuje wszystkie możliwe formy zatrudnienia dopuszczone przez kodeks pracy jak i wszelkie formy umów cywilnoprawnych np. zlecenie, kontrakty menedżerskie. Za pracownika uznaje się także praktykanta, stażystę lub wolontariusza, któremu Zamawiający powierzył wykonywanie pracy z włączeniem odpowiedzialności za szkody rzeczowe w mieniu pracowniczym, w tym w pojazdach należących do pracowników Zamawiającego lub innych osób, za które to osoby pracodawca ponosi odpowiedzialność). </w:t>
      </w:r>
    </w:p>
    <w:p w14:paraId="7925D145" w14:textId="77777777" w:rsidR="008948A8" w:rsidRPr="00E8771C" w:rsidRDefault="008236FC" w:rsidP="008236FC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O ile szkoda nie powstała w związku z wykonywaniem obowiązków służbowych, to zarówno pracowników, jak i osoby bliskie Zamawiającemu, uważa się za osoby trzecie. Świadczenie wypłacone z ZUS nie stanowi franszyzy redukcyjnej w odszkodowaniu przyznanym od pracodawcy w oparciu o jego odpowiedzialność cywilnoprawną. </w:t>
      </w:r>
    </w:p>
    <w:p w14:paraId="52716FF0" w14:textId="5706A829" w:rsidR="008236FC" w:rsidRPr="00E8771C" w:rsidRDefault="008948A8" w:rsidP="008236FC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Limit odpowiedzialności: </w:t>
      </w:r>
      <w:r w:rsidR="009C2984"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> 000 000 zł</w:t>
      </w:r>
      <w:r w:rsidR="003E04CD">
        <w:rPr>
          <w:rFonts w:asciiTheme="minorHAnsi" w:hAnsiTheme="minorHAnsi" w:cstheme="minorHAnsi"/>
          <w:color w:val="002060"/>
          <w:szCs w:val="20"/>
        </w:rPr>
        <w:t>.</w:t>
      </w:r>
    </w:p>
    <w:p w14:paraId="64E02C1E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przez podwykonawców Zamawiającego. Prawo regresu zostaje zniesione do osób fizycznych świadczących pracę na rzecz i w imieniu Zamawiającego. </w:t>
      </w:r>
    </w:p>
    <w:p w14:paraId="07096440" w14:textId="77777777" w:rsidR="008236FC" w:rsidRPr="00E8771C" w:rsidRDefault="008236FC" w:rsidP="008236FC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W odniesieniu do pozostałych podwykonawców prawo regresu zostaje zachowane. Zamawiający nie ma obowiązku dostarczania Wykonawcy kopii umowy parafowanej przez obie strony umowy. Za wystarczające uznaje się okazanie umowy poświadczonej za zgodność z oryginałem przez Zamawiającego. </w:t>
      </w:r>
    </w:p>
    <w:p w14:paraId="0E57AD91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wodociągowe, w tym m.in. powstałe na skutek cofnięcia wody i innych cieczy z systemu kanalizacji, pozostawienia otwartych kranów, kurków, a także w wyniku awarii lub uszkodzenia wszelkiego typu instalacji. </w:t>
      </w:r>
    </w:p>
    <w:p w14:paraId="54AA3DA2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z tytułu posiadania oraz użytkowania dróg wewnętrznych oraz parkingów. </w:t>
      </w:r>
    </w:p>
    <w:p w14:paraId="220B6544" w14:textId="6C618A45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bookmarkStart w:id="18" w:name="_Hlk92708309"/>
      <w:r w:rsidRPr="00E8771C">
        <w:rPr>
          <w:rFonts w:asciiTheme="minorHAnsi" w:hAnsiTheme="minorHAnsi" w:cstheme="minorHAnsi"/>
          <w:color w:val="002060"/>
          <w:szCs w:val="20"/>
        </w:rPr>
        <w:t>Za szkody wynikłe z nagłego i niezamierzonego zanieczyszczenia środowiska szkodliwymi substancjami</w:t>
      </w:r>
      <w:bookmarkEnd w:id="18"/>
      <w:r w:rsidRPr="00E8771C">
        <w:rPr>
          <w:rFonts w:asciiTheme="minorHAnsi" w:hAnsiTheme="minorHAnsi" w:cstheme="minorHAnsi"/>
          <w:color w:val="002060"/>
          <w:szCs w:val="20"/>
        </w:rPr>
        <w:t xml:space="preserve">, które powstało i zostało ujawnione przez Zamawiającego lub osoby trzecie w okresie ubezpieczenia. Za szkodliwe substancje uznaje się wszelkiego rodzaju pierwiastki chemiczne i ich związki, bądź mieszaniny i roztwory zarówno te powstałe w wyniku działalności człowieka jaki i te występujące w środowisku. Zakres ubezpieczenia obejmuje również koszty usunięcia, neutralizacji lub oczyszczenia szkodliwych substancji z gleby, powietrza i wód powierzchniowych lub gruntowych. Zakres ubezpieczenia obejmuje również szkody wynikłe z nagłego i niezamierzonego zanieczyszczenia środowiska szkodliwymi substancjami, które powstało w związku z ruchem pojazdów należących lub będących w posiadaniu Zamawiającego, w pojazdów podlegających systemowi ubezpieczeń obowiązkowych. Limit </w:t>
      </w:r>
      <w:r w:rsidR="006C5E19"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 000 000 zł na jedno i wszystkie zdarzenia w okresie ubezpieczenia. </w:t>
      </w:r>
    </w:p>
    <w:p w14:paraId="2A38AD62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w związku z załadunkiem, rozładunkiem lub przeładunkiem.</w:t>
      </w:r>
    </w:p>
    <w:p w14:paraId="5B604D9C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przez pracowników w trakcie podróży służbowych.</w:t>
      </w:r>
    </w:p>
    <w:p w14:paraId="188E3EAE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powstałe po przekazaniu przedmiotu wykonanej pracy lub usługi w użytkowanie odbiorcy.</w:t>
      </w:r>
    </w:p>
    <w:p w14:paraId="463B5770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 nieruchomościach, z których Zamawiający korzysta na podstawie umowy użytkowania, najmu, dzierżawy, użyczenia, lub innej umowy nienazwanej.</w:t>
      </w:r>
    </w:p>
    <w:p w14:paraId="6D96435E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lastRenderedPageBreak/>
        <w:t>Za szkody wyrządzone podczas różnego rodzaju imprez (np. dni otwarte) niewymagających ubezpieczenia zgodnie z ustawą o bezpieczeństwie imprez masowych.</w:t>
      </w:r>
    </w:p>
    <w:p w14:paraId="4D6E20AC" w14:textId="77777777" w:rsidR="00ED25C0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mieniu w obróbce, kontroli, naprawie lub podobnych czynnościach. Ochroną będą objęte szkody powstałe w trakcie powyższych usług, po ich zakończeniu, jak również w trakcie przechowywania rzeczy powierzonych w celu wykonywania usługi. </w:t>
      </w:r>
    </w:p>
    <w:p w14:paraId="38A36BA1" w14:textId="1EEB8C32" w:rsidR="008236FC" w:rsidRPr="00E8771C" w:rsidRDefault="008236FC" w:rsidP="00ED25C0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Limit </w:t>
      </w:r>
      <w:r w:rsidR="00ED25C0" w:rsidRPr="00E8771C">
        <w:rPr>
          <w:rFonts w:asciiTheme="minorHAnsi" w:hAnsiTheme="minorHAnsi" w:cstheme="minorHAnsi"/>
          <w:color w:val="002060"/>
          <w:szCs w:val="20"/>
        </w:rPr>
        <w:t>1 </w:t>
      </w:r>
      <w:r w:rsidRPr="00E8771C">
        <w:rPr>
          <w:rFonts w:asciiTheme="minorHAnsi" w:hAnsiTheme="minorHAnsi" w:cstheme="minorHAnsi"/>
          <w:color w:val="002060"/>
          <w:szCs w:val="20"/>
        </w:rPr>
        <w:t>000</w:t>
      </w:r>
      <w:r w:rsidR="00ED25C0" w:rsidRPr="00E8771C">
        <w:rPr>
          <w:rFonts w:asciiTheme="minorHAnsi" w:hAnsiTheme="minorHAnsi" w:cstheme="minorHAnsi"/>
          <w:color w:val="002060"/>
          <w:szCs w:val="20"/>
        </w:rPr>
        <w:t xml:space="preserve"> </w:t>
      </w:r>
      <w:r w:rsidRPr="00E8771C">
        <w:rPr>
          <w:rFonts w:asciiTheme="minorHAnsi" w:hAnsiTheme="minorHAnsi" w:cstheme="minorHAnsi"/>
          <w:color w:val="002060"/>
          <w:szCs w:val="20"/>
        </w:rPr>
        <w:t>000 zł na jedno i wszystkie zdarzenia w okresie ubezpieczenia.</w:t>
      </w:r>
    </w:p>
    <w:p w14:paraId="7064CA57" w14:textId="39625CFC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w mieniu ruchomym</w:t>
      </w:r>
      <w:r w:rsidR="003E04CD">
        <w:rPr>
          <w:rFonts w:asciiTheme="minorHAnsi" w:hAnsiTheme="minorHAnsi" w:cstheme="minorHAnsi"/>
          <w:color w:val="002060"/>
          <w:szCs w:val="20"/>
        </w:rPr>
        <w:t xml:space="preserve"> (</w:t>
      </w:r>
      <w:r w:rsidR="003E04CD" w:rsidRPr="00E8771C">
        <w:rPr>
          <w:rFonts w:asciiTheme="minorHAnsi" w:hAnsiTheme="minorHAnsi" w:cstheme="minorHAnsi"/>
          <w:color w:val="002060"/>
          <w:szCs w:val="20"/>
        </w:rPr>
        <w:t>w tym sprzęcie elektronicznym</w:t>
      </w:r>
      <w:r w:rsidR="003E04CD">
        <w:rPr>
          <w:rFonts w:asciiTheme="minorHAnsi" w:hAnsiTheme="minorHAnsi" w:cstheme="minorHAnsi"/>
          <w:color w:val="002060"/>
          <w:szCs w:val="20"/>
        </w:rPr>
        <w:t xml:space="preserve"> i pojazdach wolnobieżnych)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, z którego Zamawiający korzysta na podstawie umowy użytkowania, najmu, dzierżawy, użyczenia, lub innej umowy nienazwanej. Limit </w:t>
      </w:r>
      <w:r w:rsidR="006C5E19">
        <w:rPr>
          <w:rFonts w:asciiTheme="minorHAnsi" w:hAnsiTheme="minorHAnsi" w:cstheme="minorHAnsi"/>
          <w:color w:val="002060"/>
          <w:szCs w:val="20"/>
        </w:rPr>
        <w:t>1</w:t>
      </w:r>
      <w:r w:rsidR="00DC0529" w:rsidRPr="00E8771C">
        <w:rPr>
          <w:rFonts w:asciiTheme="minorHAnsi" w:hAnsiTheme="minorHAnsi" w:cstheme="minorHAnsi"/>
          <w:color w:val="002060"/>
          <w:szCs w:val="20"/>
        </w:rPr>
        <w:t> </w:t>
      </w:r>
      <w:r w:rsidRPr="00E8771C">
        <w:rPr>
          <w:rFonts w:asciiTheme="minorHAnsi" w:hAnsiTheme="minorHAnsi" w:cstheme="minorHAnsi"/>
          <w:color w:val="002060"/>
          <w:szCs w:val="20"/>
        </w:rPr>
        <w:t>000</w:t>
      </w:r>
      <w:r w:rsidR="00DC0529" w:rsidRPr="00E8771C">
        <w:rPr>
          <w:rFonts w:asciiTheme="minorHAnsi" w:hAnsiTheme="minorHAnsi" w:cstheme="minorHAnsi"/>
          <w:color w:val="002060"/>
          <w:szCs w:val="20"/>
        </w:rPr>
        <w:t xml:space="preserve"> </w:t>
      </w:r>
      <w:r w:rsidRPr="00E8771C">
        <w:rPr>
          <w:rFonts w:asciiTheme="minorHAnsi" w:hAnsiTheme="minorHAnsi" w:cstheme="minorHAnsi"/>
          <w:color w:val="002060"/>
          <w:szCs w:val="20"/>
        </w:rPr>
        <w:t>000 zł na jedno i wszystkie zdarzenia w okresie ubezpieczenia.</w:t>
      </w:r>
    </w:p>
    <w:p w14:paraId="65B3570D" w14:textId="1CA1F1DF" w:rsidR="008236F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w mieniu (w tym w pojazdach mechanicznych) znajdującym się w pieczy, pod dozorem lub kontrolą Zamawiającego. Limit </w:t>
      </w:r>
      <w:r w:rsidR="006C5E19">
        <w:rPr>
          <w:rFonts w:asciiTheme="minorHAnsi" w:hAnsiTheme="minorHAnsi" w:cstheme="minorHAnsi"/>
          <w:color w:val="002060"/>
          <w:szCs w:val="20"/>
        </w:rPr>
        <w:t>1</w:t>
      </w:r>
      <w:r w:rsidR="00E557FF" w:rsidRPr="00E8771C">
        <w:rPr>
          <w:rFonts w:asciiTheme="minorHAnsi" w:hAnsiTheme="minorHAnsi" w:cstheme="minorHAnsi"/>
          <w:color w:val="002060"/>
          <w:szCs w:val="20"/>
        </w:rPr>
        <w:t> </w:t>
      </w:r>
      <w:r w:rsidRPr="00E8771C">
        <w:rPr>
          <w:rFonts w:asciiTheme="minorHAnsi" w:hAnsiTheme="minorHAnsi" w:cstheme="minorHAnsi"/>
          <w:color w:val="002060"/>
          <w:szCs w:val="20"/>
        </w:rPr>
        <w:t>000</w:t>
      </w:r>
      <w:r w:rsidR="00E557FF" w:rsidRPr="00E8771C">
        <w:rPr>
          <w:rFonts w:asciiTheme="minorHAnsi" w:hAnsiTheme="minorHAnsi" w:cstheme="minorHAnsi"/>
          <w:color w:val="002060"/>
          <w:szCs w:val="20"/>
        </w:rPr>
        <w:t xml:space="preserve"> </w:t>
      </w:r>
      <w:r w:rsidRPr="00E8771C">
        <w:rPr>
          <w:rFonts w:asciiTheme="minorHAnsi" w:hAnsiTheme="minorHAnsi" w:cstheme="minorHAnsi"/>
          <w:color w:val="002060"/>
          <w:szCs w:val="20"/>
        </w:rPr>
        <w:t>000 zł na jedno i wszystkie zdarzenia w okresie ubezpieczenia.</w:t>
      </w:r>
    </w:p>
    <w:p w14:paraId="45B5DFF1" w14:textId="532168C0" w:rsidR="006C5E19" w:rsidRPr="006C5E19" w:rsidRDefault="003E04CD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W tym l</w:t>
      </w:r>
      <w:r w:rsidR="006C5E19" w:rsidRPr="006C5E19">
        <w:rPr>
          <w:rFonts w:asciiTheme="minorHAnsi" w:hAnsiTheme="minorHAnsi" w:cstheme="minorHAnsi"/>
          <w:color w:val="002060"/>
          <w:szCs w:val="20"/>
        </w:rPr>
        <w:t>okalizacje dla mienia w pieczy:</w:t>
      </w:r>
    </w:p>
    <w:p w14:paraId="6D5CFD63" w14:textId="7CB9C5B7" w:rsidR="006C5E19" w:rsidRPr="006C5E19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(teren Al. Niepodległości 723A, Targowisko Miejskie Sopot, toaleta miejska przy ul. Sobieskiego, toaleta miejska – kontener WC przy ul. Haffnera, toalety automatyczne:</w:t>
      </w:r>
    </w:p>
    <w:p w14:paraId="2371A937" w14:textId="77777777" w:rsidR="006C5E19" w:rsidRPr="006C5E19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a)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Powstańców Warszawy</w:t>
      </w:r>
    </w:p>
    <w:p w14:paraId="5A756C55" w14:textId="77777777" w:rsidR="006C5E19" w:rsidRPr="006C5E19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b)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Ceynowy</w:t>
      </w:r>
    </w:p>
    <w:p w14:paraId="65C9F269" w14:textId="77777777" w:rsidR="006C5E19" w:rsidRPr="006C5E19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c)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Grunwaldzka</w:t>
      </w:r>
    </w:p>
    <w:p w14:paraId="0F6597D0" w14:textId="77777777" w:rsidR="006C5E19" w:rsidRPr="006C5E19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d)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Plater</w:t>
      </w:r>
    </w:p>
    <w:p w14:paraId="477DCF18" w14:textId="77777777" w:rsidR="006C5E19" w:rsidRPr="006C5E19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e)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Bitwy pod Płowcami</w:t>
      </w:r>
    </w:p>
    <w:p w14:paraId="0BC8CAA9" w14:textId="407E9EF7" w:rsidR="006C5E19" w:rsidRPr="00E8771C" w:rsidRDefault="006C5E19" w:rsidP="006C5E19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f)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Małopolska</w:t>
      </w:r>
    </w:p>
    <w:p w14:paraId="20658F4E" w14:textId="59C3E071" w:rsidR="006C5E19" w:rsidRPr="006C5E19" w:rsidRDefault="006C5E19" w:rsidP="00DE5AC2">
      <w:pPr>
        <w:pStyle w:val="Akapitzlist"/>
        <w:numPr>
          <w:ilvl w:val="0"/>
          <w:numId w:val="11"/>
        </w:numPr>
        <w:ind w:hanging="578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 xml:space="preserve">Za szkody w związku z posiadaniem i użytkowaniem </w:t>
      </w:r>
      <w:r w:rsidRPr="006C5E19">
        <w:rPr>
          <w:rFonts w:asciiTheme="minorHAnsi" w:hAnsiTheme="minorHAnsi" w:cstheme="minorHAnsi"/>
          <w:color w:val="002060"/>
          <w:szCs w:val="20"/>
        </w:rPr>
        <w:t>rowerów i mobilnych odkurzaczy miejskich</w:t>
      </w:r>
      <w:r>
        <w:rPr>
          <w:rFonts w:asciiTheme="minorHAnsi" w:hAnsiTheme="minorHAnsi" w:cstheme="minorHAnsi"/>
          <w:color w:val="002060"/>
          <w:szCs w:val="20"/>
        </w:rPr>
        <w:t>:</w:t>
      </w:r>
    </w:p>
    <w:p w14:paraId="73375F33" w14:textId="722CC733" w:rsidR="006C5E19" w:rsidRPr="009E622F" w:rsidRDefault="006C5E19" w:rsidP="006C5E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E622F">
        <w:rPr>
          <w:rFonts w:asciiTheme="minorHAnsi" w:hAnsiTheme="minorHAnsi" w:cstheme="minorHAnsi"/>
          <w:color w:val="002060"/>
          <w:szCs w:val="20"/>
        </w:rPr>
        <w:t xml:space="preserve">- </w:t>
      </w:r>
      <w:r w:rsidR="004A6DB8">
        <w:rPr>
          <w:rFonts w:asciiTheme="minorHAnsi" w:hAnsiTheme="minorHAnsi" w:cstheme="minorHAnsi"/>
          <w:color w:val="002060"/>
          <w:szCs w:val="20"/>
        </w:rPr>
        <w:t>jeden ro</w:t>
      </w:r>
      <w:r w:rsidR="00753AF7">
        <w:rPr>
          <w:rFonts w:asciiTheme="minorHAnsi" w:hAnsiTheme="minorHAnsi" w:cstheme="minorHAnsi"/>
          <w:color w:val="002060"/>
          <w:szCs w:val="20"/>
        </w:rPr>
        <w:t>wer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trójkołowy ze wspomaganiem elektrycznym z przestrzenią ładunkową z tyłu, któr</w:t>
      </w:r>
      <w:r w:rsidR="00753AF7">
        <w:rPr>
          <w:rFonts w:asciiTheme="minorHAnsi" w:hAnsiTheme="minorHAnsi" w:cstheme="minorHAnsi"/>
          <w:color w:val="002060"/>
          <w:szCs w:val="20"/>
        </w:rPr>
        <w:t>y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</w:t>
      </w:r>
      <w:r w:rsidR="00753AF7">
        <w:rPr>
          <w:rFonts w:asciiTheme="minorHAnsi" w:hAnsiTheme="minorHAnsi" w:cstheme="minorHAnsi"/>
          <w:color w:val="002060"/>
          <w:szCs w:val="20"/>
        </w:rPr>
        <w:t>jest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wykorzystywan</w:t>
      </w:r>
      <w:r w:rsidR="00753AF7">
        <w:rPr>
          <w:rFonts w:asciiTheme="minorHAnsi" w:hAnsiTheme="minorHAnsi" w:cstheme="minorHAnsi"/>
          <w:color w:val="002060"/>
          <w:szCs w:val="20"/>
        </w:rPr>
        <w:t>y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przez pracowników </w:t>
      </w:r>
      <w:r w:rsidR="00753AF7">
        <w:rPr>
          <w:rFonts w:asciiTheme="minorHAnsi" w:hAnsiTheme="minorHAnsi" w:cstheme="minorHAnsi"/>
          <w:color w:val="002060"/>
          <w:szCs w:val="20"/>
        </w:rPr>
        <w:t>Eco Sopot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do zbierania śmieci </w:t>
      </w:r>
    </w:p>
    <w:p w14:paraId="04D53ACF" w14:textId="7B077184" w:rsidR="006C5E19" w:rsidRPr="006C5E19" w:rsidRDefault="006C5E19" w:rsidP="006C5E19">
      <w:pPr>
        <w:pStyle w:val="Akapitzlist"/>
        <w:jc w:val="both"/>
        <w:rPr>
          <w:rFonts w:asciiTheme="minorHAnsi" w:hAnsiTheme="minorHAnsi" w:cstheme="minorHAnsi"/>
          <w:color w:val="002060"/>
          <w:szCs w:val="20"/>
        </w:rPr>
      </w:pPr>
      <w:r w:rsidRPr="009E622F">
        <w:rPr>
          <w:rFonts w:asciiTheme="minorHAnsi" w:hAnsiTheme="minorHAnsi" w:cstheme="minorHAnsi"/>
          <w:color w:val="002060"/>
          <w:szCs w:val="20"/>
        </w:rPr>
        <w:t xml:space="preserve">- pięć mobilnych, samobieżnych elektrycznych odkurzaczy miejskich GLUTTON, które są wykorzystywane przez pracowników </w:t>
      </w:r>
      <w:r w:rsidR="00753AF7">
        <w:rPr>
          <w:rFonts w:asciiTheme="minorHAnsi" w:hAnsiTheme="minorHAnsi" w:cstheme="minorHAnsi"/>
          <w:color w:val="002060"/>
          <w:szCs w:val="20"/>
        </w:rPr>
        <w:t>Eco Sopot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do zbierania śmieci</w:t>
      </w:r>
      <w:r w:rsidR="00D73006">
        <w:rPr>
          <w:rFonts w:asciiTheme="minorHAnsi" w:hAnsiTheme="minorHAnsi" w:cstheme="minorHAnsi"/>
          <w:color w:val="002060"/>
          <w:szCs w:val="20"/>
        </w:rPr>
        <w:t>.</w:t>
      </w:r>
    </w:p>
    <w:p w14:paraId="2C1F79D9" w14:textId="4F088C35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polegające na wystąpieniu u osób trzecich czystych strat finansowych. Limit </w:t>
      </w:r>
      <w:r w:rsidR="00C61056">
        <w:rPr>
          <w:rFonts w:asciiTheme="minorHAnsi" w:hAnsiTheme="minorHAnsi" w:cstheme="minorHAnsi"/>
          <w:color w:val="002060"/>
          <w:szCs w:val="20"/>
        </w:rPr>
        <w:t>5</w:t>
      </w:r>
      <w:r w:rsidRPr="00E8771C">
        <w:rPr>
          <w:rFonts w:asciiTheme="minorHAnsi" w:hAnsiTheme="minorHAnsi" w:cstheme="minorHAnsi"/>
          <w:color w:val="002060"/>
          <w:szCs w:val="20"/>
        </w:rPr>
        <w:t>00</w:t>
      </w:r>
      <w:r w:rsidR="00DC0529" w:rsidRPr="00E8771C">
        <w:rPr>
          <w:rFonts w:asciiTheme="minorHAnsi" w:hAnsiTheme="minorHAnsi" w:cstheme="minorHAnsi"/>
          <w:color w:val="002060"/>
          <w:szCs w:val="20"/>
        </w:rPr>
        <w:t xml:space="preserve"> </w:t>
      </w:r>
      <w:r w:rsidRPr="00E8771C">
        <w:rPr>
          <w:rFonts w:asciiTheme="minorHAnsi" w:hAnsiTheme="minorHAnsi" w:cstheme="minorHAnsi"/>
          <w:color w:val="002060"/>
          <w:szCs w:val="20"/>
        </w:rPr>
        <w:t>000 zł na jedno i wszystkie zdarzenia w okresie ubezpieczenia.</w:t>
      </w:r>
    </w:p>
    <w:p w14:paraId="4E92316E" w14:textId="77777777" w:rsidR="008236FC" w:rsidRPr="00E8771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pod wpływem alkoholu, po użyciu narkotyków lub innych środków odurzających w rozumieniu przepisów o przeciwdziałaniu narkomanii. </w:t>
      </w:r>
    </w:p>
    <w:p w14:paraId="597F1A42" w14:textId="2BB48A61" w:rsidR="008236F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powstałe wskutek utraty, zniszczenia lub zaginięcia dokumentów. </w:t>
      </w:r>
      <w:r w:rsidR="00691857" w:rsidRPr="00E8771C">
        <w:rPr>
          <w:rFonts w:asciiTheme="minorHAnsi" w:hAnsiTheme="minorHAnsi" w:cstheme="minorHAnsi"/>
          <w:color w:val="002060"/>
          <w:szCs w:val="20"/>
        </w:rPr>
        <w:t xml:space="preserve">Limit </w:t>
      </w:r>
      <w:r w:rsidR="00691857">
        <w:rPr>
          <w:rFonts w:asciiTheme="minorHAnsi" w:hAnsiTheme="minorHAnsi" w:cstheme="minorHAnsi"/>
          <w:color w:val="002060"/>
          <w:szCs w:val="20"/>
        </w:rPr>
        <w:t>1</w:t>
      </w:r>
      <w:r w:rsidR="00691857" w:rsidRPr="00E8771C">
        <w:rPr>
          <w:rFonts w:asciiTheme="minorHAnsi" w:hAnsiTheme="minorHAnsi" w:cstheme="minorHAnsi"/>
          <w:color w:val="002060"/>
          <w:szCs w:val="20"/>
        </w:rPr>
        <w:t>00 000 zł na jedno i wszystkie zdarzenia w okresie ubezpieczenia.</w:t>
      </w:r>
    </w:p>
    <w:p w14:paraId="4E29FA69" w14:textId="58897BE2" w:rsidR="00901736" w:rsidRPr="00E8771C" w:rsidRDefault="00901736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 xml:space="preserve">Za szkody </w:t>
      </w:r>
      <w:r w:rsidRPr="00901736">
        <w:rPr>
          <w:rFonts w:asciiTheme="minorHAnsi" w:hAnsiTheme="minorHAnsi" w:cstheme="minorHAnsi"/>
          <w:color w:val="002060"/>
          <w:szCs w:val="20"/>
        </w:rPr>
        <w:t>powstałe w czasie prac remontowych, modernizacyjnych itp. wykonywanych przez Zamawiającego lub na jego zlecenie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433B4B1A" w14:textId="061447A8" w:rsidR="00C27E0C" w:rsidRDefault="008236FC" w:rsidP="00DE5AC2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wynikające z przeniesienia chorób zakaźnych, za wyjątkiem szkód wyrządzonych z winy umyślnej. Ochrona ubezpieczeniowa nie obejmuje i Wykonawca nie odpowiada za szkody spowodowane przez wirus HIV, BSE, TSE, HTLV III, LAV, chorobę Creutzfelda-Jakoba</w:t>
      </w:r>
      <w:r w:rsidR="00EE18E0">
        <w:rPr>
          <w:rFonts w:asciiTheme="minorHAnsi" w:hAnsiTheme="minorHAnsi" w:cstheme="minorHAnsi"/>
          <w:color w:val="002060"/>
          <w:szCs w:val="20"/>
        </w:rPr>
        <w:t xml:space="preserve">, </w:t>
      </w:r>
      <w:r w:rsidR="00EE18E0" w:rsidRPr="00B2169F">
        <w:rPr>
          <w:rFonts w:asciiTheme="minorHAnsi" w:hAnsiTheme="minorHAnsi" w:cstheme="minorHAnsi"/>
          <w:color w:val="002060"/>
          <w:szCs w:val="20"/>
        </w:rPr>
        <w:t>priony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oraz spowodowane w wyniku lub w związku z uszkodzeniem lub modyfikacją kodu genetycznego.</w:t>
      </w:r>
    </w:p>
    <w:p w14:paraId="64FA1A83" w14:textId="77777777" w:rsidR="00C27E0C" w:rsidRPr="00C27E0C" w:rsidRDefault="00C27E0C" w:rsidP="00C27E0C">
      <w:pPr>
        <w:pStyle w:val="Akapitzlist"/>
        <w:ind w:left="426"/>
        <w:jc w:val="both"/>
        <w:rPr>
          <w:rFonts w:asciiTheme="minorHAnsi" w:hAnsiTheme="minorHAnsi" w:cstheme="minorHAnsi"/>
          <w:color w:val="002060"/>
          <w:szCs w:val="20"/>
        </w:rPr>
      </w:pPr>
    </w:p>
    <w:p w14:paraId="4B48A96B" w14:textId="7D80920B" w:rsidR="00C27E0C" w:rsidRPr="00F618CD" w:rsidRDefault="00C27E0C" w:rsidP="00DE5AC2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F618CD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Czasowy zakres ochrony</w:t>
      </w:r>
    </w:p>
    <w:p w14:paraId="74175765" w14:textId="72EF1EBA" w:rsidR="00F618CD" w:rsidRPr="00F618CD" w:rsidRDefault="00A545BF" w:rsidP="00DF42E9">
      <w:pPr>
        <w:jc w:val="both"/>
        <w:rPr>
          <w:rFonts w:asciiTheme="minorHAnsi" w:hAnsiTheme="minorHAnsi" w:cstheme="minorHAnsi"/>
          <w:color w:val="002060"/>
          <w:szCs w:val="20"/>
        </w:rPr>
      </w:pPr>
      <w:r w:rsidRPr="00A545BF">
        <w:rPr>
          <w:rFonts w:asciiTheme="minorHAnsi" w:hAnsiTheme="minorHAnsi" w:cstheme="minorHAnsi"/>
          <w:color w:val="002060"/>
          <w:szCs w:val="20"/>
        </w:rPr>
        <w:t>Ochroną ubezpieczeniową objęte będą wypadki zaistniałe w okresie ubezpieczenia (wypadek ubezpieczeniowy). Przez wypadek ubezpieczeniowy rozumie się zaistniałe w okresie ubezpieczenia szkody osobowe, szkody rzeczowe lub czyste straty finansowe, niezależnie od tego czy wadliwe działanie lub zaniechanie bądź wykonanie usługi, które spowodowało szkodę miało miejsce w okresie ubezpieczenia lub w okresie poprzedzającym (trigger loss occurance).</w:t>
      </w:r>
    </w:p>
    <w:p w14:paraId="3BD45A90" w14:textId="7F68DE76" w:rsidR="008236FC" w:rsidRPr="00E8771C" w:rsidRDefault="008236FC" w:rsidP="00DF42E9">
      <w:pPr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lastRenderedPageBreak/>
        <w:t>Postanowienia i klauzule dodatkowe</w:t>
      </w:r>
    </w:p>
    <w:p w14:paraId="5CA32ADD" w14:textId="77777777" w:rsidR="008236FC" w:rsidRPr="00E8771C" w:rsidRDefault="008236FC" w:rsidP="00DE5AC2">
      <w:pPr>
        <w:pStyle w:val="Akapitzlist"/>
        <w:keepNext/>
        <w:widowControl w:val="0"/>
        <w:numPr>
          <w:ilvl w:val="0"/>
          <w:numId w:val="26"/>
        </w:numPr>
        <w:autoSpaceDE w:val="0"/>
        <w:autoSpaceDN w:val="0"/>
        <w:spacing w:before="100" w:beforeAutospacing="1" w:after="100" w:afterAutospacing="1" w:line="259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7AB05758" w14:textId="77777777" w:rsidR="008236FC" w:rsidRPr="00E8771C" w:rsidRDefault="008236FC" w:rsidP="00DE5AC2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before="100" w:beforeAutospacing="1" w:after="100" w:afterAutospacing="1" w:line="259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5A13BCDC" w14:textId="77777777" w:rsidR="008236FC" w:rsidRPr="00E8771C" w:rsidRDefault="008236FC" w:rsidP="00DE5AC2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before="100" w:beforeAutospacing="1" w:after="100" w:afterAutospacing="1" w:line="259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4241215C" w14:textId="77777777" w:rsidR="008236FC" w:rsidRPr="00E8771C" w:rsidRDefault="008236FC" w:rsidP="00DE5AC2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before="100" w:beforeAutospacing="1" w:after="100" w:afterAutospacing="1" w:line="259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57A98D4E" w14:textId="77777777" w:rsidR="008236FC" w:rsidRPr="00E8771C" w:rsidRDefault="008236FC" w:rsidP="00DE5AC2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before="100" w:beforeAutospacing="1" w:after="100" w:afterAutospacing="1" w:line="259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1E9EBCBC" w14:textId="77777777" w:rsidR="008236FC" w:rsidRPr="00E8771C" w:rsidRDefault="008236FC" w:rsidP="00DE5AC2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before="100" w:beforeAutospacing="1" w:after="100" w:afterAutospacing="1" w:line="259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0A7F719D" w14:textId="7A292AE9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after="100" w:afterAutospacing="1" w:line="259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Klauzula reprezentantów</w:t>
      </w:r>
      <w:r w:rsidR="00DF42E9"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 xml:space="preserve"> 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Wykonawca jest wolny od odpowiedzialności za szkody powstałe wskutek winy umyślnej reprezentantów Zamawiającego, przy czym za reprezentantów Zamawiającego uważa się członków zarządu, prokurentów i uprawnionych do składania i przyjmowania oświadczeń woli w imieniu Zamawiającego.  </w:t>
      </w:r>
    </w:p>
    <w:p w14:paraId="7A9067B3" w14:textId="51D59287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after="100" w:afterAutospacing="1" w:line="259" w:lineRule="auto"/>
        <w:contextualSpacing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Klauzula daty składki</w:t>
      </w:r>
      <w:r w:rsidR="00DF42E9"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 xml:space="preserve"> </w:t>
      </w:r>
      <w:r w:rsidRPr="00E8771C">
        <w:rPr>
          <w:rFonts w:asciiTheme="minorHAnsi" w:hAnsiTheme="minorHAnsi" w:cstheme="minorHAnsi"/>
          <w:color w:val="002060"/>
          <w:szCs w:val="20"/>
        </w:rPr>
        <w:t>Dniem zapłaty składki jest dzień złożenia dyspozycji przelewu kwoty należnej z tytułu opłaty składki, o ile stan środków na rachunku bankowym Zamawiającego pozwalał na zrealizowanie płatności. Nieopłacenie składki upoważnia Wykonawcę do odstąpienia od umowy ubezpieczenia, po uprzednim wezwaniu do zapłaty i wyznaczeniu dodatkowego terminu, nie krótszego niż 7 dni od daty doręczenia (nieopłacenie składki nie powoduje automatycznego wygaśnięcia ochrony ubezpieczeniowej).</w:t>
      </w:r>
    </w:p>
    <w:p w14:paraId="09632E52" w14:textId="77777777" w:rsidR="00DF42E9" w:rsidRPr="00E8771C" w:rsidRDefault="00DF42E9" w:rsidP="00DF42E9">
      <w:pPr>
        <w:keepNext/>
        <w:widowControl w:val="0"/>
        <w:autoSpaceDE w:val="0"/>
        <w:autoSpaceDN w:val="0"/>
        <w:spacing w:before="100" w:beforeAutospacing="1" w:after="100" w:afterAutospacing="1" w:line="259" w:lineRule="auto"/>
        <w:contextualSpacing/>
        <w:jc w:val="both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10E737B7" w14:textId="37F61815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line="259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Spory wynikające z umowy ubezpieczenia podlegają polskiemu prawu oraz jurysdykcji i rozstrzygane będą przez sąd właściwy dla siedziby Zamawiającego. </w:t>
      </w:r>
    </w:p>
    <w:p w14:paraId="11511A5C" w14:textId="77777777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line="259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W granicach udzielonej ochrony ubezpieczeniowej Wykonawca ma obowiązek dokonania oceny sytuacji faktycznej i prawnej oraz podjęcia decyzji o uznaniu roszczenia i wypłacie odszkodowania albo prowadzenia obrony.  </w:t>
      </w:r>
    </w:p>
    <w:p w14:paraId="6F6CFBB5" w14:textId="77777777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line="259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Ochrona ubezpieczeniowa obejmuje szkody będące następstwem wypadków ubezpieczeniowych zaistniałych w okresie ubezpieczenia, pod warunkiem zgłoszenia roszczenia przed upływem ustawowego terminu przedawnienia.  </w:t>
      </w:r>
    </w:p>
    <w:p w14:paraId="4301491D" w14:textId="77777777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line="259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Przez „szkodę osobową” rozumie się śmierć, uszkodzenie ciała lub rozstrój zdrowia, w tym także utracone korzyści poszkodowanego, które mógłby osiągnąć, gdyby szkody nie doznał.  </w:t>
      </w:r>
    </w:p>
    <w:p w14:paraId="235EA8D7" w14:textId="77777777" w:rsidR="008236FC" w:rsidRPr="00E8771C" w:rsidRDefault="008236FC" w:rsidP="00DF42E9">
      <w:pPr>
        <w:keepNext/>
        <w:widowControl w:val="0"/>
        <w:autoSpaceDE w:val="0"/>
        <w:autoSpaceDN w:val="0"/>
        <w:spacing w:before="100" w:beforeAutospacing="1" w:line="259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Przez „szkodę rzeczową” rozumie się utratę rzeczy/mienia (niewynikającą z jej zniszczenia lub uszkodzenia), zniszczenie lub uszkodzenie rzeczy/mienia, w tym także utracone korzyści poszkodowanego, które mógłby osiągnąć, gdyby nie nastąpiła utrata, zniszczenie lub uszkodzenie rzeczy/mienia.  </w:t>
      </w:r>
    </w:p>
    <w:p w14:paraId="018008A4" w14:textId="49816566" w:rsidR="008236FC" w:rsidRPr="00E8771C" w:rsidRDefault="00DF42E9" w:rsidP="00DF42E9">
      <w:pPr>
        <w:keepNext/>
        <w:widowControl w:val="0"/>
        <w:autoSpaceDE w:val="0"/>
        <w:autoSpaceDN w:val="0"/>
        <w:spacing w:before="100" w:beforeAutospacing="1" w:line="259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</w:t>
      </w:r>
      <w:r w:rsidR="008236FC" w:rsidRPr="00E8771C">
        <w:rPr>
          <w:rFonts w:asciiTheme="minorHAnsi" w:hAnsiTheme="minorHAnsi" w:cstheme="minorHAnsi"/>
          <w:color w:val="002060"/>
          <w:szCs w:val="20"/>
        </w:rPr>
        <w:t>rzez „czyste straty finansowe” rozumie się – szkody niewynikające ze szkód na rzeczy/mieniu, ani na osobie. Zakres ochrony ubezpieczeniowej nie obejmuje szkód:</w:t>
      </w:r>
    </w:p>
    <w:p w14:paraId="27D82876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spowodowanych przez przedmioty wyprodukowane lub dostarczone przez Ubezpieczonego (lub też na jego zlecenie lub rachunek),</w:t>
      </w:r>
    </w:p>
    <w:p w14:paraId="2A950924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spowodowanych przez stałe emisje (np. szumy, zapachy, wstrząsy),</w:t>
      </w:r>
    </w:p>
    <w:p w14:paraId="328C79FE" w14:textId="77777777" w:rsidR="008236F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powstałych w związku z działalnością w zakresie projektowania, planowania, kierowania budową lub montażem, polegającą na kontroli, opiniowaniu,</w:t>
      </w:r>
    </w:p>
    <w:p w14:paraId="5D7713FC" w14:textId="1E70E12A" w:rsidR="005A54D1" w:rsidRPr="00E8771C" w:rsidRDefault="005A54D1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3E4557">
        <w:rPr>
          <w:rFonts w:asciiTheme="minorHAnsi" w:hAnsiTheme="minorHAnsi" w:cstheme="minorHAnsi"/>
          <w:color w:val="002060"/>
          <w:szCs w:val="20"/>
        </w:rPr>
        <w:t>powstałych w związku z lokalizacją wad i usterek,</w:t>
      </w:r>
    </w:p>
    <w:p w14:paraId="3B4607C3" w14:textId="086EDBF1" w:rsidR="005A54D1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wynikających z działań związanych z transakcjami finansowymi, kredytowymi, ubezpieczeniowymi, leasingowymi, nieruchomościami oraz wynikające z prowadzenia kasy i wszelkiego rodzaju płatności, nadużycia zaufania</w:t>
      </w:r>
      <w:r w:rsidR="005A54D1">
        <w:rPr>
          <w:rFonts w:asciiTheme="minorHAnsi" w:hAnsiTheme="minorHAnsi" w:cstheme="minorHAnsi"/>
          <w:color w:val="002060"/>
          <w:szCs w:val="20"/>
        </w:rPr>
        <w:t>,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5230C12E" w14:textId="7B99816B" w:rsidR="008236FC" w:rsidRPr="00E8771C" w:rsidRDefault="005A54D1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3E4557">
        <w:rPr>
          <w:rFonts w:asciiTheme="minorHAnsi" w:hAnsiTheme="minorHAnsi" w:cstheme="minorHAnsi"/>
          <w:color w:val="002060"/>
          <w:szCs w:val="20"/>
        </w:rPr>
        <w:t>wynikających ze</w:t>
      </w:r>
      <w:r w:rsidR="008236FC" w:rsidRPr="00E8771C">
        <w:rPr>
          <w:rFonts w:asciiTheme="minorHAnsi" w:hAnsiTheme="minorHAnsi" w:cstheme="minorHAnsi"/>
          <w:color w:val="002060"/>
          <w:szCs w:val="20"/>
        </w:rPr>
        <w:t xml:space="preserve"> sprzeniewierzenia,</w:t>
      </w:r>
    </w:p>
    <w:p w14:paraId="336FD0E0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wynikających z naruszenia przepisów o ochronie danych osobowych oraz naruszenia praw autorskich i licencyjnych, prawa o nieuczciwej konkurencji, prawa antymonopolowego,</w:t>
      </w:r>
    </w:p>
    <w:p w14:paraId="63ACE45C" w14:textId="46216478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wynikających z niedotrzymania terminów, kosztorysów wstępnych i innych kosztorysów,</w:t>
      </w:r>
      <w:r w:rsidR="009E644D">
        <w:rPr>
          <w:rFonts w:asciiTheme="minorHAnsi" w:hAnsiTheme="minorHAnsi" w:cstheme="minorHAnsi"/>
          <w:color w:val="002060"/>
          <w:szCs w:val="20"/>
        </w:rPr>
        <w:t xml:space="preserve"> </w:t>
      </w:r>
      <w:r w:rsidR="009E644D" w:rsidRPr="003E4557">
        <w:rPr>
          <w:rFonts w:asciiTheme="minorHAnsi" w:hAnsiTheme="minorHAnsi" w:cstheme="minorHAnsi"/>
          <w:color w:val="002060"/>
          <w:szCs w:val="20"/>
        </w:rPr>
        <w:t>wyceną, kalkulacją, oceną ryzyka,</w:t>
      </w:r>
    </w:p>
    <w:p w14:paraId="7AC18618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lastRenderedPageBreak/>
        <w:t>powstałych w wyniku udzielanych porad, zaleceń lub instrukcji powiązanym kapitałowo podmiotom, to samo dotyczy błędnych lub zaniechanych czynności kontrolnych,</w:t>
      </w:r>
    </w:p>
    <w:p w14:paraId="6D423D67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powstałych w związku z pośrednictwem i organizowaniem podróży,</w:t>
      </w:r>
    </w:p>
    <w:p w14:paraId="213A8DD5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wynikających z utraty jakichkolwiek rzeczy, w tym utraty możliwości korzystania z rzeczy,</w:t>
      </w:r>
    </w:p>
    <w:p w14:paraId="5E5FF021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wynikających z błędów w oprogramowaniu, błędnej instalacji oprogramowania, racjonalizacji, automatyzacji,</w:t>
      </w:r>
    </w:p>
    <w:p w14:paraId="218C1455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wynikających z działalności reklamowej,</w:t>
      </w:r>
    </w:p>
    <w:p w14:paraId="15F4BB67" w14:textId="77777777" w:rsidR="008236FC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związanych ze stosunkiem pracy,</w:t>
      </w:r>
    </w:p>
    <w:p w14:paraId="23085EB3" w14:textId="465FDB42" w:rsidR="0065241A" w:rsidRPr="00E8771C" w:rsidRDefault="008236FC" w:rsidP="00DE5AC2">
      <w:pPr>
        <w:pStyle w:val="Akapitzlist"/>
        <w:numPr>
          <w:ilvl w:val="0"/>
          <w:numId w:val="12"/>
        </w:numPr>
        <w:ind w:left="1134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powstałych w związku ze sprawowaniem funkcji członka władz spółki kapitałowej.</w:t>
      </w:r>
    </w:p>
    <w:p w14:paraId="666B4578" w14:textId="77777777" w:rsidR="009D05D5" w:rsidRPr="00E8771C" w:rsidRDefault="009D05D5" w:rsidP="009D05D5">
      <w:pPr>
        <w:pStyle w:val="Akapitzlist"/>
        <w:ind w:left="1134"/>
        <w:rPr>
          <w:rFonts w:asciiTheme="minorHAnsi" w:hAnsiTheme="minorHAnsi" w:cstheme="minorHAnsi"/>
          <w:color w:val="002060"/>
          <w:szCs w:val="20"/>
        </w:rPr>
      </w:pPr>
    </w:p>
    <w:p w14:paraId="10DD390C" w14:textId="1D44C816" w:rsidR="008236FC" w:rsidRPr="00DE5AC2" w:rsidRDefault="008236FC" w:rsidP="00141936">
      <w:pPr>
        <w:pStyle w:val="Akapitzlist"/>
        <w:keepNext/>
        <w:widowControl w:val="0"/>
        <w:numPr>
          <w:ilvl w:val="2"/>
          <w:numId w:val="31"/>
        </w:numPr>
        <w:autoSpaceDE w:val="0"/>
        <w:autoSpaceDN w:val="0"/>
        <w:spacing w:after="60" w:line="240" w:lineRule="auto"/>
        <w:ind w:left="567" w:hanging="567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DE5AC2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Franszyza redukcyjna</w:t>
      </w:r>
    </w:p>
    <w:p w14:paraId="11E24C71" w14:textId="77777777" w:rsidR="008236FC" w:rsidRPr="00E8771C" w:rsidRDefault="008236FC" w:rsidP="008236FC">
      <w:pPr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Przez pojęcie franszyzy redukcyjnej należy rozumieć ustaloną w umowie ubezpieczenia wartość, o jaką będzie pomniejszone odszkodowanie ustalone łącznie dla wszystkich ubezpieczonych przedmiotów dotkniętych szkodą, powstałą w skutek tego samego zdarzenia.</w:t>
      </w:r>
    </w:p>
    <w:p w14:paraId="319B3EAD" w14:textId="77777777" w:rsidR="008236FC" w:rsidRPr="00E8771C" w:rsidRDefault="008236FC" w:rsidP="00DE5AC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Dla szkód osobowych: zniesiona.</w:t>
      </w:r>
    </w:p>
    <w:p w14:paraId="2BC05275" w14:textId="63FD2E51" w:rsidR="008236FC" w:rsidRPr="00E8771C" w:rsidRDefault="008236FC" w:rsidP="00DE5AC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Dla szkód rzeczowych: </w:t>
      </w:r>
      <w:r w:rsidR="00DF42E9" w:rsidRPr="00E8771C"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000 zł</w:t>
      </w:r>
      <w:r w:rsidR="003D375A">
        <w:rPr>
          <w:rFonts w:asciiTheme="minorHAnsi" w:hAnsiTheme="minorHAnsi" w:cstheme="minorHAnsi"/>
          <w:color w:val="002060"/>
          <w:szCs w:val="20"/>
        </w:rPr>
        <w:t>.</w:t>
      </w:r>
    </w:p>
    <w:p w14:paraId="0C2823A8" w14:textId="4794CB9D" w:rsidR="008236FC" w:rsidRPr="00E8771C" w:rsidRDefault="008236FC" w:rsidP="00DE5AC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Dla czystych strat finansowych</w:t>
      </w:r>
      <w:r w:rsidR="0065241A" w:rsidRPr="00E8771C">
        <w:rPr>
          <w:rFonts w:asciiTheme="minorHAnsi" w:hAnsiTheme="minorHAnsi" w:cstheme="minorHAnsi"/>
          <w:color w:val="002060"/>
          <w:szCs w:val="20"/>
        </w:rPr>
        <w:t xml:space="preserve"> i odpowiedzialności za szkody wynikłe z nagłego i niezamierzonego zanieczyszczenia środowiska szkodliwymi substancjami 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: </w:t>
      </w:r>
      <w:r w:rsidR="00DF42E9" w:rsidRPr="00E8771C">
        <w:rPr>
          <w:rFonts w:asciiTheme="minorHAnsi" w:hAnsiTheme="minorHAnsi" w:cstheme="minorHAnsi"/>
          <w:color w:val="002060"/>
          <w:szCs w:val="20"/>
        </w:rPr>
        <w:t>10% wartości od</w:t>
      </w:r>
      <w:r w:rsidR="0065241A" w:rsidRPr="00E8771C">
        <w:rPr>
          <w:rFonts w:asciiTheme="minorHAnsi" w:hAnsiTheme="minorHAnsi" w:cstheme="minorHAnsi"/>
          <w:color w:val="002060"/>
          <w:szCs w:val="20"/>
        </w:rPr>
        <w:t xml:space="preserve">szkodowania, nie mniej niż </w:t>
      </w:r>
      <w:r w:rsidR="006C5E19">
        <w:rPr>
          <w:rFonts w:asciiTheme="minorHAnsi" w:hAnsiTheme="minorHAnsi" w:cstheme="minorHAnsi"/>
          <w:color w:val="002060"/>
          <w:szCs w:val="20"/>
        </w:rPr>
        <w:t xml:space="preserve">                 </w:t>
      </w:r>
      <w:r w:rsidR="0065241A" w:rsidRPr="00E8771C"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000 zł.</w:t>
      </w:r>
    </w:p>
    <w:sectPr w:rsidR="008236FC" w:rsidRPr="00E8771C" w:rsidSect="00412F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8" w:bottom="1560" w:left="1701" w:header="0" w:footer="7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59A2" w14:textId="77777777" w:rsidR="00CF0E4D" w:rsidRDefault="00CF0E4D" w:rsidP="00EF7953">
      <w:pPr>
        <w:spacing w:after="0" w:line="240" w:lineRule="auto"/>
      </w:pPr>
      <w:r>
        <w:separator/>
      </w:r>
    </w:p>
  </w:endnote>
  <w:endnote w:type="continuationSeparator" w:id="0">
    <w:p w14:paraId="32E8AC6E" w14:textId="77777777" w:rsidR="00CF0E4D" w:rsidRDefault="00CF0E4D" w:rsidP="00EF7953">
      <w:pPr>
        <w:spacing w:after="0" w:line="240" w:lineRule="auto"/>
      </w:pPr>
      <w:r>
        <w:continuationSeparator/>
      </w:r>
    </w:p>
  </w:endnote>
  <w:endnote w:type="continuationNotice" w:id="1">
    <w:p w14:paraId="60A133B9" w14:textId="77777777" w:rsidR="00CF0E4D" w:rsidRDefault="00CF0E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951B" w14:textId="1C0F2EC0" w:rsidR="000236E8" w:rsidRPr="00D15296" w:rsidRDefault="000236E8" w:rsidP="00D152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19C1152D" wp14:editId="57E2C9B8">
              <wp:simplePos x="0" y="0"/>
              <wp:positionH relativeFrom="margin">
                <wp:posOffset>3347720</wp:posOffset>
              </wp:positionH>
              <wp:positionV relativeFrom="paragraph">
                <wp:posOffset>170609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236E8" w:rsidRPr="00E4402E" w:rsidRDefault="000236E8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3.6pt;margin-top:13.45pt;width:185.9pt;height:110.6pt;z-index:251658243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cOBoWd8AAAAKAQAADwAAAAAAAAAA&#10;AAAAAABVBAAAZHJzL2Rvd25yZXYueG1sUEsFBgAAAAAEAAQA8wAAAGEFAAAAAA==&#10;" filled="f" stroked="f">
              <v:textbox style="mso-fit-shape-to-text:t">
                <w:txbxContent>
                  <w:p w14:paraId="2C7C1DB6" w14:textId="6EDEFBC0" w:rsidR="000236E8" w:rsidRPr="00E4402E" w:rsidRDefault="000236E8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2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8244" behindDoc="0" locked="0" layoutInCell="1" allowOverlap="1" wp14:anchorId="159056A9" wp14:editId="5C158620">
          <wp:simplePos x="0" y="0"/>
          <wp:positionH relativeFrom="margin">
            <wp:posOffset>4494262</wp:posOffset>
          </wp:positionH>
          <wp:positionV relativeFrom="paragraph">
            <wp:posOffset>-29210</wp:posOffset>
          </wp:positionV>
          <wp:extent cx="896302" cy="411976"/>
          <wp:effectExtent l="0" t="0" r="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96302" cy="411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B9A5" w14:textId="1E8E07BE" w:rsidR="000236E8" w:rsidRDefault="000236E8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0F0627CD" w14:textId="5459C45B" w:rsidR="000236E8" w:rsidRPr="00994E2E" w:rsidRDefault="000236E8" w:rsidP="00EB21B2">
    <w:pPr>
      <w:pStyle w:val="Stopka"/>
      <w:ind w:right="1983"/>
      <w:jc w:val="both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47456E25">
          <wp:simplePos x="0" y="0"/>
          <wp:positionH relativeFrom="margin">
            <wp:posOffset>4543425</wp:posOffset>
          </wp:positionH>
          <wp:positionV relativeFrom="paragraph">
            <wp:posOffset>51435</wp:posOffset>
          </wp:positionV>
          <wp:extent cx="896302" cy="411976"/>
          <wp:effectExtent l="0" t="0" r="0" b="0"/>
          <wp:wrapNone/>
          <wp:docPr id="208" name="Obraz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96302" cy="411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>ING Bank Śląski SA., 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236E8" w:rsidRPr="00D15296" w:rsidRDefault="000236E8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sz w:val="16"/>
      </w:rPr>
      <w:t>2</w:t>
    </w:r>
    <w:r w:rsidRPr="00D15296">
      <w:rPr>
        <w:sz w:val="16"/>
      </w:rPr>
      <w:fldChar w:fldCharType="end"/>
    </w:r>
  </w:p>
  <w:p w14:paraId="45F0442E" w14:textId="77777777" w:rsidR="000236E8" w:rsidRPr="00994E2E" w:rsidRDefault="000236E8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0057" w14:textId="77777777" w:rsidR="00CF0E4D" w:rsidRDefault="00CF0E4D" w:rsidP="00EF7953">
      <w:pPr>
        <w:spacing w:after="0" w:line="240" w:lineRule="auto"/>
      </w:pPr>
      <w:r>
        <w:separator/>
      </w:r>
    </w:p>
  </w:footnote>
  <w:footnote w:type="continuationSeparator" w:id="0">
    <w:p w14:paraId="0B3C6995" w14:textId="77777777" w:rsidR="00CF0E4D" w:rsidRDefault="00CF0E4D" w:rsidP="00EF7953">
      <w:pPr>
        <w:spacing w:after="0" w:line="240" w:lineRule="auto"/>
      </w:pPr>
      <w:r>
        <w:continuationSeparator/>
      </w:r>
    </w:p>
  </w:footnote>
  <w:footnote w:type="continuationNotice" w:id="1">
    <w:p w14:paraId="6F02EF26" w14:textId="77777777" w:rsidR="00CF0E4D" w:rsidRDefault="00CF0E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CF45" w14:textId="77777777" w:rsidR="000236E8" w:rsidRDefault="000236E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0F5DC4E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236E8" w:rsidRDefault="000236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6975" w14:textId="16596158" w:rsidR="000236E8" w:rsidRDefault="00000000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Content/>
    </w:sdt>
    <w:r w:rsidR="000236E8">
      <w:rPr>
        <w:noProof/>
        <w:lang w:eastAsia="pl-PL"/>
      </w:rPr>
      <w:drawing>
        <wp:anchor distT="0" distB="0" distL="114300" distR="114300" simplePos="0" relativeHeight="251658242" behindDoc="1" locked="0" layoutInCell="1" allowOverlap="1" wp14:anchorId="1E843006" wp14:editId="5033090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269F"/>
    <w:multiLevelType w:val="multilevel"/>
    <w:tmpl w:val="D15EC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522E27"/>
    <w:multiLevelType w:val="multilevel"/>
    <w:tmpl w:val="3342F2AC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AB27B2"/>
    <w:multiLevelType w:val="hybridMultilevel"/>
    <w:tmpl w:val="33A24752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6BA08AF"/>
    <w:multiLevelType w:val="hybridMultilevel"/>
    <w:tmpl w:val="49CC67E4"/>
    <w:lvl w:ilvl="0" w:tplc="04150019">
      <w:start w:val="1"/>
      <w:numFmt w:val="lowerLetter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" w15:restartNumberingAfterBreak="0">
    <w:nsid w:val="16CF4277"/>
    <w:multiLevelType w:val="multilevel"/>
    <w:tmpl w:val="6AD62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A727BE"/>
    <w:multiLevelType w:val="multilevel"/>
    <w:tmpl w:val="B8729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8931B1"/>
    <w:multiLevelType w:val="multilevel"/>
    <w:tmpl w:val="3B5EDA14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EB6693"/>
    <w:multiLevelType w:val="hybridMultilevel"/>
    <w:tmpl w:val="B33EC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722D"/>
    <w:multiLevelType w:val="hybridMultilevel"/>
    <w:tmpl w:val="E9341974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FD15A8A"/>
    <w:multiLevelType w:val="multilevel"/>
    <w:tmpl w:val="2D6A7F62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B38CC"/>
    <w:multiLevelType w:val="hybridMultilevel"/>
    <w:tmpl w:val="52C253F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2B8A1969"/>
    <w:multiLevelType w:val="hybridMultilevel"/>
    <w:tmpl w:val="9DA428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88CA2DE8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F445E"/>
    <w:multiLevelType w:val="multilevel"/>
    <w:tmpl w:val="CAACB9B4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6" w:hanging="63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3" w15:restartNumberingAfterBreak="0">
    <w:nsid w:val="2F2C67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CC5FAF"/>
    <w:multiLevelType w:val="multilevel"/>
    <w:tmpl w:val="871E01DC"/>
    <w:styleLink w:val="Biecalista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27C9"/>
    <w:multiLevelType w:val="multilevel"/>
    <w:tmpl w:val="AFC45D3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912CC1"/>
    <w:multiLevelType w:val="multilevel"/>
    <w:tmpl w:val="21CE254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FC368D"/>
    <w:multiLevelType w:val="multilevel"/>
    <w:tmpl w:val="ED9621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D33EF4"/>
    <w:multiLevelType w:val="multilevel"/>
    <w:tmpl w:val="B5AE7428"/>
    <w:lvl w:ilvl="0">
      <w:start w:val="3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6" w:hanging="4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8" w:hanging="1440"/>
      </w:pPr>
      <w:rPr>
        <w:rFonts w:hint="default"/>
      </w:rPr>
    </w:lvl>
  </w:abstractNum>
  <w:abstractNum w:abstractNumId="19" w15:restartNumberingAfterBreak="0">
    <w:nsid w:val="4B386235"/>
    <w:multiLevelType w:val="multilevel"/>
    <w:tmpl w:val="CA547B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E0A209E"/>
    <w:multiLevelType w:val="multilevel"/>
    <w:tmpl w:val="2DAEE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E8179C7"/>
    <w:multiLevelType w:val="multilevel"/>
    <w:tmpl w:val="1B5E2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9E14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817B91"/>
    <w:multiLevelType w:val="hybridMultilevel"/>
    <w:tmpl w:val="962C936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6CB703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7E36E76"/>
    <w:multiLevelType w:val="multilevel"/>
    <w:tmpl w:val="D1263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EA21319"/>
    <w:multiLevelType w:val="hybridMultilevel"/>
    <w:tmpl w:val="083E73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35446"/>
    <w:multiLevelType w:val="hybridMultilevel"/>
    <w:tmpl w:val="2458BB3A"/>
    <w:lvl w:ilvl="0" w:tplc="04150019">
      <w:start w:val="1"/>
      <w:numFmt w:val="lowerLetter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7758F"/>
    <w:multiLevelType w:val="hybridMultilevel"/>
    <w:tmpl w:val="920ECC12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7EED30FD"/>
    <w:multiLevelType w:val="multilevel"/>
    <w:tmpl w:val="3F120EA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071219"/>
    <w:multiLevelType w:val="hybridMultilevel"/>
    <w:tmpl w:val="059449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80240">
    <w:abstractNumId w:val="13"/>
  </w:num>
  <w:num w:numId="2" w16cid:durableId="2132628563">
    <w:abstractNumId w:val="22"/>
  </w:num>
  <w:num w:numId="3" w16cid:durableId="327757385">
    <w:abstractNumId w:val="16"/>
  </w:num>
  <w:num w:numId="4" w16cid:durableId="1890720384">
    <w:abstractNumId w:val="15"/>
  </w:num>
  <w:num w:numId="5" w16cid:durableId="1863976387">
    <w:abstractNumId w:val="27"/>
  </w:num>
  <w:num w:numId="6" w16cid:durableId="1762528176">
    <w:abstractNumId w:val="30"/>
  </w:num>
  <w:num w:numId="7" w16cid:durableId="998269688">
    <w:abstractNumId w:val="10"/>
  </w:num>
  <w:num w:numId="8" w16cid:durableId="808283569">
    <w:abstractNumId w:val="28"/>
  </w:num>
  <w:num w:numId="9" w16cid:durableId="1328824576">
    <w:abstractNumId w:val="2"/>
  </w:num>
  <w:num w:numId="10" w16cid:durableId="1984431911">
    <w:abstractNumId w:val="8"/>
  </w:num>
  <w:num w:numId="11" w16cid:durableId="728499304">
    <w:abstractNumId w:val="11"/>
  </w:num>
  <w:num w:numId="12" w16cid:durableId="1795978580">
    <w:abstractNumId w:val="29"/>
  </w:num>
  <w:num w:numId="13" w16cid:durableId="1366098359">
    <w:abstractNumId w:val="7"/>
  </w:num>
  <w:num w:numId="14" w16cid:durableId="1640456431">
    <w:abstractNumId w:val="5"/>
  </w:num>
  <w:num w:numId="15" w16cid:durableId="48496840">
    <w:abstractNumId w:val="21"/>
  </w:num>
  <w:num w:numId="16" w16cid:durableId="533423388">
    <w:abstractNumId w:val="0"/>
  </w:num>
  <w:num w:numId="17" w16cid:durableId="1904217298">
    <w:abstractNumId w:val="17"/>
  </w:num>
  <w:num w:numId="18" w16cid:durableId="860554913">
    <w:abstractNumId w:val="25"/>
  </w:num>
  <w:num w:numId="19" w16cid:durableId="1294825325">
    <w:abstractNumId w:val="20"/>
  </w:num>
  <w:num w:numId="20" w16cid:durableId="1417243551">
    <w:abstractNumId w:val="4"/>
  </w:num>
  <w:num w:numId="21" w16cid:durableId="922030214">
    <w:abstractNumId w:val="14"/>
  </w:num>
  <w:num w:numId="22" w16cid:durableId="779492194">
    <w:abstractNumId w:val="9"/>
  </w:num>
  <w:num w:numId="23" w16cid:durableId="991369425">
    <w:abstractNumId w:val="12"/>
  </w:num>
  <w:num w:numId="24" w16cid:durableId="402920448">
    <w:abstractNumId w:val="24"/>
  </w:num>
  <w:num w:numId="25" w16cid:durableId="1168444128">
    <w:abstractNumId w:val="1"/>
  </w:num>
  <w:num w:numId="26" w16cid:durableId="582767119">
    <w:abstractNumId w:val="6"/>
  </w:num>
  <w:num w:numId="27" w16cid:durableId="904413783">
    <w:abstractNumId w:val="3"/>
  </w:num>
  <w:num w:numId="28" w16cid:durableId="1913811187">
    <w:abstractNumId w:val="19"/>
  </w:num>
  <w:num w:numId="29" w16cid:durableId="1157919448">
    <w:abstractNumId w:val="26"/>
  </w:num>
  <w:num w:numId="30" w16cid:durableId="2008827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29952822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2AB9"/>
    <w:rsid w:val="00004494"/>
    <w:rsid w:val="00007B7C"/>
    <w:rsid w:val="000103EC"/>
    <w:rsid w:val="0001367C"/>
    <w:rsid w:val="00013D0B"/>
    <w:rsid w:val="00022959"/>
    <w:rsid w:val="000236E8"/>
    <w:rsid w:val="00030623"/>
    <w:rsid w:val="0003315A"/>
    <w:rsid w:val="00037526"/>
    <w:rsid w:val="00045FE5"/>
    <w:rsid w:val="000501B7"/>
    <w:rsid w:val="00066E8D"/>
    <w:rsid w:val="00067462"/>
    <w:rsid w:val="000676E8"/>
    <w:rsid w:val="000702D3"/>
    <w:rsid w:val="000726F7"/>
    <w:rsid w:val="000917FF"/>
    <w:rsid w:val="000B009E"/>
    <w:rsid w:val="000B058B"/>
    <w:rsid w:val="000B2CCC"/>
    <w:rsid w:val="000B51FE"/>
    <w:rsid w:val="000B7A8B"/>
    <w:rsid w:val="000C2331"/>
    <w:rsid w:val="000C2709"/>
    <w:rsid w:val="000C2F5F"/>
    <w:rsid w:val="000C4079"/>
    <w:rsid w:val="000C6B10"/>
    <w:rsid w:val="000C78B6"/>
    <w:rsid w:val="000D56D1"/>
    <w:rsid w:val="000E0809"/>
    <w:rsid w:val="000E419D"/>
    <w:rsid w:val="000F394B"/>
    <w:rsid w:val="000F4D6A"/>
    <w:rsid w:val="000F5599"/>
    <w:rsid w:val="000F6B3D"/>
    <w:rsid w:val="00102D1F"/>
    <w:rsid w:val="00107A7B"/>
    <w:rsid w:val="001113A7"/>
    <w:rsid w:val="0011527F"/>
    <w:rsid w:val="0011636C"/>
    <w:rsid w:val="00125928"/>
    <w:rsid w:val="00127F86"/>
    <w:rsid w:val="00133AAC"/>
    <w:rsid w:val="00137149"/>
    <w:rsid w:val="00137424"/>
    <w:rsid w:val="001416C5"/>
    <w:rsid w:val="00141936"/>
    <w:rsid w:val="0014236F"/>
    <w:rsid w:val="001477B2"/>
    <w:rsid w:val="001479B9"/>
    <w:rsid w:val="001539C3"/>
    <w:rsid w:val="0017321F"/>
    <w:rsid w:val="00173258"/>
    <w:rsid w:val="00183577"/>
    <w:rsid w:val="00183595"/>
    <w:rsid w:val="001871A7"/>
    <w:rsid w:val="00191E58"/>
    <w:rsid w:val="00192E9C"/>
    <w:rsid w:val="001975DD"/>
    <w:rsid w:val="001B237C"/>
    <w:rsid w:val="001B66FE"/>
    <w:rsid w:val="001C2C36"/>
    <w:rsid w:val="001C4045"/>
    <w:rsid w:val="001C565D"/>
    <w:rsid w:val="001C7C61"/>
    <w:rsid w:val="001D1826"/>
    <w:rsid w:val="001D40B4"/>
    <w:rsid w:val="001E2DB6"/>
    <w:rsid w:val="001F05A5"/>
    <w:rsid w:val="001F2666"/>
    <w:rsid w:val="001F2B7B"/>
    <w:rsid w:val="001F3A4D"/>
    <w:rsid w:val="00201FCD"/>
    <w:rsid w:val="002061C8"/>
    <w:rsid w:val="002136D9"/>
    <w:rsid w:val="002139AD"/>
    <w:rsid w:val="002269FA"/>
    <w:rsid w:val="00234371"/>
    <w:rsid w:val="002344CC"/>
    <w:rsid w:val="00236258"/>
    <w:rsid w:val="0023629F"/>
    <w:rsid w:val="00242231"/>
    <w:rsid w:val="00247560"/>
    <w:rsid w:val="00256479"/>
    <w:rsid w:val="00256CEE"/>
    <w:rsid w:val="00262635"/>
    <w:rsid w:val="00265446"/>
    <w:rsid w:val="00277960"/>
    <w:rsid w:val="00282CE5"/>
    <w:rsid w:val="002A36A7"/>
    <w:rsid w:val="002B420A"/>
    <w:rsid w:val="002B445E"/>
    <w:rsid w:val="002B44C3"/>
    <w:rsid w:val="002C6DC5"/>
    <w:rsid w:val="002D1A40"/>
    <w:rsid w:val="002D7E65"/>
    <w:rsid w:val="002E43C2"/>
    <w:rsid w:val="002F1034"/>
    <w:rsid w:val="00306136"/>
    <w:rsid w:val="00316653"/>
    <w:rsid w:val="003242CF"/>
    <w:rsid w:val="003260F0"/>
    <w:rsid w:val="003275F9"/>
    <w:rsid w:val="003338C8"/>
    <w:rsid w:val="00337FEF"/>
    <w:rsid w:val="003425B3"/>
    <w:rsid w:val="00342C4A"/>
    <w:rsid w:val="00343AB6"/>
    <w:rsid w:val="00354C95"/>
    <w:rsid w:val="0035603C"/>
    <w:rsid w:val="00360D7B"/>
    <w:rsid w:val="00362538"/>
    <w:rsid w:val="00362F43"/>
    <w:rsid w:val="00364AD3"/>
    <w:rsid w:val="00374191"/>
    <w:rsid w:val="00395F48"/>
    <w:rsid w:val="0039730D"/>
    <w:rsid w:val="003A0094"/>
    <w:rsid w:val="003A0252"/>
    <w:rsid w:val="003A0899"/>
    <w:rsid w:val="003A25E3"/>
    <w:rsid w:val="003B104F"/>
    <w:rsid w:val="003B488B"/>
    <w:rsid w:val="003B6DF8"/>
    <w:rsid w:val="003B7768"/>
    <w:rsid w:val="003C5DB9"/>
    <w:rsid w:val="003D08EF"/>
    <w:rsid w:val="003D13ED"/>
    <w:rsid w:val="003D375A"/>
    <w:rsid w:val="003D60DF"/>
    <w:rsid w:val="003E04CD"/>
    <w:rsid w:val="003E07A9"/>
    <w:rsid w:val="003E1E57"/>
    <w:rsid w:val="003E221E"/>
    <w:rsid w:val="003E454E"/>
    <w:rsid w:val="003E55E2"/>
    <w:rsid w:val="004013B5"/>
    <w:rsid w:val="004023ED"/>
    <w:rsid w:val="004028BD"/>
    <w:rsid w:val="0040361F"/>
    <w:rsid w:val="004119E7"/>
    <w:rsid w:val="00412F35"/>
    <w:rsid w:val="0041504B"/>
    <w:rsid w:val="004217F9"/>
    <w:rsid w:val="0042334F"/>
    <w:rsid w:val="004275C3"/>
    <w:rsid w:val="0043092E"/>
    <w:rsid w:val="00433E90"/>
    <w:rsid w:val="00434F9C"/>
    <w:rsid w:val="00436112"/>
    <w:rsid w:val="0043692F"/>
    <w:rsid w:val="00452A77"/>
    <w:rsid w:val="00472359"/>
    <w:rsid w:val="0047722B"/>
    <w:rsid w:val="00480334"/>
    <w:rsid w:val="004825F8"/>
    <w:rsid w:val="00496653"/>
    <w:rsid w:val="004A1785"/>
    <w:rsid w:val="004A2ECE"/>
    <w:rsid w:val="004A6DB8"/>
    <w:rsid w:val="004B1977"/>
    <w:rsid w:val="004B1C41"/>
    <w:rsid w:val="004B5ABF"/>
    <w:rsid w:val="004C26CC"/>
    <w:rsid w:val="004C28E1"/>
    <w:rsid w:val="004D25B5"/>
    <w:rsid w:val="004D2D3F"/>
    <w:rsid w:val="004D40F9"/>
    <w:rsid w:val="004D62A3"/>
    <w:rsid w:val="004D6818"/>
    <w:rsid w:val="004F398C"/>
    <w:rsid w:val="004F3BE4"/>
    <w:rsid w:val="004F6B37"/>
    <w:rsid w:val="00510735"/>
    <w:rsid w:val="00512D8A"/>
    <w:rsid w:val="00513583"/>
    <w:rsid w:val="005249D9"/>
    <w:rsid w:val="00526100"/>
    <w:rsid w:val="00534A34"/>
    <w:rsid w:val="005358B2"/>
    <w:rsid w:val="00536963"/>
    <w:rsid w:val="00536CC6"/>
    <w:rsid w:val="00541237"/>
    <w:rsid w:val="00545CF6"/>
    <w:rsid w:val="00555A4A"/>
    <w:rsid w:val="00557CAF"/>
    <w:rsid w:val="005643C3"/>
    <w:rsid w:val="00565A1A"/>
    <w:rsid w:val="00596308"/>
    <w:rsid w:val="00597D2D"/>
    <w:rsid w:val="005A19AE"/>
    <w:rsid w:val="005A54D1"/>
    <w:rsid w:val="005A6117"/>
    <w:rsid w:val="005B7563"/>
    <w:rsid w:val="005D5DD8"/>
    <w:rsid w:val="005D7517"/>
    <w:rsid w:val="005E00C1"/>
    <w:rsid w:val="005E0EEB"/>
    <w:rsid w:val="005E402C"/>
    <w:rsid w:val="005E551C"/>
    <w:rsid w:val="005F1E8C"/>
    <w:rsid w:val="00601384"/>
    <w:rsid w:val="0060251F"/>
    <w:rsid w:val="006110B2"/>
    <w:rsid w:val="006159FE"/>
    <w:rsid w:val="0061680A"/>
    <w:rsid w:val="00623E8A"/>
    <w:rsid w:val="00633006"/>
    <w:rsid w:val="00637C42"/>
    <w:rsid w:val="006450DA"/>
    <w:rsid w:val="00650599"/>
    <w:rsid w:val="0065241A"/>
    <w:rsid w:val="00652F50"/>
    <w:rsid w:val="00657EB4"/>
    <w:rsid w:val="00660663"/>
    <w:rsid w:val="00662102"/>
    <w:rsid w:val="00664606"/>
    <w:rsid w:val="00680E7C"/>
    <w:rsid w:val="00687B0F"/>
    <w:rsid w:val="00691857"/>
    <w:rsid w:val="006A1355"/>
    <w:rsid w:val="006A2B60"/>
    <w:rsid w:val="006C0200"/>
    <w:rsid w:val="006C4A37"/>
    <w:rsid w:val="006C5E19"/>
    <w:rsid w:val="006E3398"/>
    <w:rsid w:val="006E3F4C"/>
    <w:rsid w:val="006E61D5"/>
    <w:rsid w:val="006E62E3"/>
    <w:rsid w:val="006F2755"/>
    <w:rsid w:val="006F32CB"/>
    <w:rsid w:val="006F7B1A"/>
    <w:rsid w:val="00702061"/>
    <w:rsid w:val="0070413D"/>
    <w:rsid w:val="00706559"/>
    <w:rsid w:val="00730D02"/>
    <w:rsid w:val="00732D09"/>
    <w:rsid w:val="00737406"/>
    <w:rsid w:val="00742558"/>
    <w:rsid w:val="007436A2"/>
    <w:rsid w:val="0074606C"/>
    <w:rsid w:val="00751986"/>
    <w:rsid w:val="00752083"/>
    <w:rsid w:val="00752AA3"/>
    <w:rsid w:val="00753AF7"/>
    <w:rsid w:val="00755F38"/>
    <w:rsid w:val="00761778"/>
    <w:rsid w:val="0076209E"/>
    <w:rsid w:val="007622AA"/>
    <w:rsid w:val="007625E5"/>
    <w:rsid w:val="00764D86"/>
    <w:rsid w:val="0077009D"/>
    <w:rsid w:val="00771999"/>
    <w:rsid w:val="00784990"/>
    <w:rsid w:val="007905E2"/>
    <w:rsid w:val="00791902"/>
    <w:rsid w:val="007B42D9"/>
    <w:rsid w:val="007B4A14"/>
    <w:rsid w:val="007B4AEF"/>
    <w:rsid w:val="007C26C2"/>
    <w:rsid w:val="007D456F"/>
    <w:rsid w:val="007F34A3"/>
    <w:rsid w:val="007F4AEA"/>
    <w:rsid w:val="007F5B02"/>
    <w:rsid w:val="008046B3"/>
    <w:rsid w:val="00805ED0"/>
    <w:rsid w:val="008116D4"/>
    <w:rsid w:val="00813068"/>
    <w:rsid w:val="00820BBD"/>
    <w:rsid w:val="008236FC"/>
    <w:rsid w:val="00827093"/>
    <w:rsid w:val="00831EDB"/>
    <w:rsid w:val="00833265"/>
    <w:rsid w:val="00834067"/>
    <w:rsid w:val="008358F9"/>
    <w:rsid w:val="00835F54"/>
    <w:rsid w:val="008417A5"/>
    <w:rsid w:val="00843600"/>
    <w:rsid w:val="0085613F"/>
    <w:rsid w:val="00860D57"/>
    <w:rsid w:val="00864098"/>
    <w:rsid w:val="008652C6"/>
    <w:rsid w:val="00866C14"/>
    <w:rsid w:val="00877D84"/>
    <w:rsid w:val="00883040"/>
    <w:rsid w:val="0088586F"/>
    <w:rsid w:val="008929A2"/>
    <w:rsid w:val="008948A8"/>
    <w:rsid w:val="00895558"/>
    <w:rsid w:val="0089576E"/>
    <w:rsid w:val="008A4DCF"/>
    <w:rsid w:val="008A6A69"/>
    <w:rsid w:val="008B45E8"/>
    <w:rsid w:val="008C1D47"/>
    <w:rsid w:val="008C3A37"/>
    <w:rsid w:val="008C453E"/>
    <w:rsid w:val="008D5F41"/>
    <w:rsid w:val="008D7280"/>
    <w:rsid w:val="008D7B1E"/>
    <w:rsid w:val="008E2C2E"/>
    <w:rsid w:val="008E4194"/>
    <w:rsid w:val="008F1155"/>
    <w:rsid w:val="008F423B"/>
    <w:rsid w:val="008F4F2F"/>
    <w:rsid w:val="008F7E57"/>
    <w:rsid w:val="00900E1F"/>
    <w:rsid w:val="00901736"/>
    <w:rsid w:val="009145CB"/>
    <w:rsid w:val="00916405"/>
    <w:rsid w:val="009250AA"/>
    <w:rsid w:val="0092542F"/>
    <w:rsid w:val="00936CAA"/>
    <w:rsid w:val="00940E8D"/>
    <w:rsid w:val="009429B1"/>
    <w:rsid w:val="00950ACF"/>
    <w:rsid w:val="00951DEA"/>
    <w:rsid w:val="00953BB5"/>
    <w:rsid w:val="0096420C"/>
    <w:rsid w:val="00966816"/>
    <w:rsid w:val="009715A6"/>
    <w:rsid w:val="0097631C"/>
    <w:rsid w:val="009811B1"/>
    <w:rsid w:val="00990819"/>
    <w:rsid w:val="00994E2E"/>
    <w:rsid w:val="00995C0A"/>
    <w:rsid w:val="00996968"/>
    <w:rsid w:val="00997F6D"/>
    <w:rsid w:val="009A5230"/>
    <w:rsid w:val="009A64B0"/>
    <w:rsid w:val="009B48A5"/>
    <w:rsid w:val="009B689D"/>
    <w:rsid w:val="009B696B"/>
    <w:rsid w:val="009C2984"/>
    <w:rsid w:val="009D05D5"/>
    <w:rsid w:val="009D5F08"/>
    <w:rsid w:val="009D702C"/>
    <w:rsid w:val="009E4FF7"/>
    <w:rsid w:val="009E622F"/>
    <w:rsid w:val="009E644D"/>
    <w:rsid w:val="009E6648"/>
    <w:rsid w:val="00A003CC"/>
    <w:rsid w:val="00A04792"/>
    <w:rsid w:val="00A158F4"/>
    <w:rsid w:val="00A16E63"/>
    <w:rsid w:val="00A21209"/>
    <w:rsid w:val="00A23BE1"/>
    <w:rsid w:val="00A30DA5"/>
    <w:rsid w:val="00A3530D"/>
    <w:rsid w:val="00A45180"/>
    <w:rsid w:val="00A45735"/>
    <w:rsid w:val="00A545BF"/>
    <w:rsid w:val="00A6001E"/>
    <w:rsid w:val="00A61EF6"/>
    <w:rsid w:val="00A64FF0"/>
    <w:rsid w:val="00A7044C"/>
    <w:rsid w:val="00A74FC5"/>
    <w:rsid w:val="00A761AD"/>
    <w:rsid w:val="00A77C22"/>
    <w:rsid w:val="00A821F8"/>
    <w:rsid w:val="00A82957"/>
    <w:rsid w:val="00A83830"/>
    <w:rsid w:val="00A864B2"/>
    <w:rsid w:val="00A90ED8"/>
    <w:rsid w:val="00A970A2"/>
    <w:rsid w:val="00AA1DFF"/>
    <w:rsid w:val="00AA6D8E"/>
    <w:rsid w:val="00AC111F"/>
    <w:rsid w:val="00AC3748"/>
    <w:rsid w:val="00AC3B8C"/>
    <w:rsid w:val="00AD35CF"/>
    <w:rsid w:val="00AD5162"/>
    <w:rsid w:val="00AE4551"/>
    <w:rsid w:val="00AE4957"/>
    <w:rsid w:val="00AF1375"/>
    <w:rsid w:val="00AF732C"/>
    <w:rsid w:val="00B13E47"/>
    <w:rsid w:val="00B14D34"/>
    <w:rsid w:val="00B24010"/>
    <w:rsid w:val="00B2429A"/>
    <w:rsid w:val="00B30625"/>
    <w:rsid w:val="00B42E72"/>
    <w:rsid w:val="00B4399B"/>
    <w:rsid w:val="00B46FBD"/>
    <w:rsid w:val="00B51D3A"/>
    <w:rsid w:val="00B62084"/>
    <w:rsid w:val="00B67DDA"/>
    <w:rsid w:val="00B70700"/>
    <w:rsid w:val="00B87859"/>
    <w:rsid w:val="00B91FF8"/>
    <w:rsid w:val="00B940D0"/>
    <w:rsid w:val="00B9629A"/>
    <w:rsid w:val="00BA5701"/>
    <w:rsid w:val="00BA6D49"/>
    <w:rsid w:val="00BB6525"/>
    <w:rsid w:val="00BB6C2C"/>
    <w:rsid w:val="00BC2D18"/>
    <w:rsid w:val="00BD2237"/>
    <w:rsid w:val="00BD66CC"/>
    <w:rsid w:val="00BD7701"/>
    <w:rsid w:val="00BF542C"/>
    <w:rsid w:val="00C02F62"/>
    <w:rsid w:val="00C215C2"/>
    <w:rsid w:val="00C22522"/>
    <w:rsid w:val="00C27D41"/>
    <w:rsid w:val="00C27E0C"/>
    <w:rsid w:val="00C30A42"/>
    <w:rsid w:val="00C341F8"/>
    <w:rsid w:val="00C37392"/>
    <w:rsid w:val="00C37755"/>
    <w:rsid w:val="00C37D69"/>
    <w:rsid w:val="00C43B0D"/>
    <w:rsid w:val="00C44BEC"/>
    <w:rsid w:val="00C61056"/>
    <w:rsid w:val="00C6457D"/>
    <w:rsid w:val="00C72B09"/>
    <w:rsid w:val="00C72CB2"/>
    <w:rsid w:val="00C81CE1"/>
    <w:rsid w:val="00C82B4E"/>
    <w:rsid w:val="00C82E06"/>
    <w:rsid w:val="00C836AC"/>
    <w:rsid w:val="00C83742"/>
    <w:rsid w:val="00C85531"/>
    <w:rsid w:val="00C86CF4"/>
    <w:rsid w:val="00C90C3D"/>
    <w:rsid w:val="00C93678"/>
    <w:rsid w:val="00C97D22"/>
    <w:rsid w:val="00CA4784"/>
    <w:rsid w:val="00CA72D9"/>
    <w:rsid w:val="00CA74E3"/>
    <w:rsid w:val="00CB402E"/>
    <w:rsid w:val="00CB7D47"/>
    <w:rsid w:val="00CC0B68"/>
    <w:rsid w:val="00CC2622"/>
    <w:rsid w:val="00CD7300"/>
    <w:rsid w:val="00CE3652"/>
    <w:rsid w:val="00CF0E4D"/>
    <w:rsid w:val="00CF30B5"/>
    <w:rsid w:val="00D05402"/>
    <w:rsid w:val="00D064C8"/>
    <w:rsid w:val="00D06931"/>
    <w:rsid w:val="00D15296"/>
    <w:rsid w:val="00D23375"/>
    <w:rsid w:val="00D34D3B"/>
    <w:rsid w:val="00D34ECF"/>
    <w:rsid w:val="00D3611C"/>
    <w:rsid w:val="00D36D12"/>
    <w:rsid w:val="00D416BC"/>
    <w:rsid w:val="00D42291"/>
    <w:rsid w:val="00D44739"/>
    <w:rsid w:val="00D47162"/>
    <w:rsid w:val="00D5095B"/>
    <w:rsid w:val="00D57170"/>
    <w:rsid w:val="00D73006"/>
    <w:rsid w:val="00D73B1B"/>
    <w:rsid w:val="00D7458F"/>
    <w:rsid w:val="00D77698"/>
    <w:rsid w:val="00D86B1B"/>
    <w:rsid w:val="00D8705E"/>
    <w:rsid w:val="00D924E4"/>
    <w:rsid w:val="00DA3BC2"/>
    <w:rsid w:val="00DA5A30"/>
    <w:rsid w:val="00DB1A51"/>
    <w:rsid w:val="00DB2216"/>
    <w:rsid w:val="00DB34E5"/>
    <w:rsid w:val="00DC0529"/>
    <w:rsid w:val="00DC1412"/>
    <w:rsid w:val="00DD097C"/>
    <w:rsid w:val="00DD665C"/>
    <w:rsid w:val="00DE5AC2"/>
    <w:rsid w:val="00DE610B"/>
    <w:rsid w:val="00DE7181"/>
    <w:rsid w:val="00DF42E9"/>
    <w:rsid w:val="00E07A8B"/>
    <w:rsid w:val="00E13966"/>
    <w:rsid w:val="00E21C31"/>
    <w:rsid w:val="00E27B85"/>
    <w:rsid w:val="00E4402E"/>
    <w:rsid w:val="00E45753"/>
    <w:rsid w:val="00E50989"/>
    <w:rsid w:val="00E50E48"/>
    <w:rsid w:val="00E5166B"/>
    <w:rsid w:val="00E5487E"/>
    <w:rsid w:val="00E54F87"/>
    <w:rsid w:val="00E557FF"/>
    <w:rsid w:val="00E667D7"/>
    <w:rsid w:val="00E76DEB"/>
    <w:rsid w:val="00E81CBC"/>
    <w:rsid w:val="00E82361"/>
    <w:rsid w:val="00E8248A"/>
    <w:rsid w:val="00E8771C"/>
    <w:rsid w:val="00E97988"/>
    <w:rsid w:val="00EA13DD"/>
    <w:rsid w:val="00EA2B6C"/>
    <w:rsid w:val="00EB21B2"/>
    <w:rsid w:val="00EB28B0"/>
    <w:rsid w:val="00EB3656"/>
    <w:rsid w:val="00EB57BD"/>
    <w:rsid w:val="00EC2E35"/>
    <w:rsid w:val="00EC32B6"/>
    <w:rsid w:val="00ED25C0"/>
    <w:rsid w:val="00ED4A81"/>
    <w:rsid w:val="00EE0EA1"/>
    <w:rsid w:val="00EE18E0"/>
    <w:rsid w:val="00EE1B84"/>
    <w:rsid w:val="00EE2C1A"/>
    <w:rsid w:val="00EF57F6"/>
    <w:rsid w:val="00EF7953"/>
    <w:rsid w:val="00F004A2"/>
    <w:rsid w:val="00F02C4F"/>
    <w:rsid w:val="00F0407E"/>
    <w:rsid w:val="00F04D56"/>
    <w:rsid w:val="00F07B71"/>
    <w:rsid w:val="00F11553"/>
    <w:rsid w:val="00F117A2"/>
    <w:rsid w:val="00F15BB6"/>
    <w:rsid w:val="00F20764"/>
    <w:rsid w:val="00F22591"/>
    <w:rsid w:val="00F3101E"/>
    <w:rsid w:val="00F33F0F"/>
    <w:rsid w:val="00F34F39"/>
    <w:rsid w:val="00F55EDF"/>
    <w:rsid w:val="00F60526"/>
    <w:rsid w:val="00F618CD"/>
    <w:rsid w:val="00F61B22"/>
    <w:rsid w:val="00F65E49"/>
    <w:rsid w:val="00F664AA"/>
    <w:rsid w:val="00F72F75"/>
    <w:rsid w:val="00F753BD"/>
    <w:rsid w:val="00F80A4A"/>
    <w:rsid w:val="00F820DB"/>
    <w:rsid w:val="00F840D6"/>
    <w:rsid w:val="00F85285"/>
    <w:rsid w:val="00F85D22"/>
    <w:rsid w:val="00F91210"/>
    <w:rsid w:val="00F95A67"/>
    <w:rsid w:val="00F96826"/>
    <w:rsid w:val="00F97614"/>
    <w:rsid w:val="00F976BE"/>
    <w:rsid w:val="00FC11D2"/>
    <w:rsid w:val="00FC4F5B"/>
    <w:rsid w:val="00FE2D4D"/>
    <w:rsid w:val="00FE52E0"/>
    <w:rsid w:val="00FF18C9"/>
    <w:rsid w:val="00FF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F20764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4D2D3F"/>
    <w:pPr>
      <w:keepNext/>
      <w:keepLines/>
      <w:numPr>
        <w:numId w:val="24"/>
      </w:numPr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numPr>
        <w:ilvl w:val="1"/>
        <w:numId w:val="24"/>
      </w:numPr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numPr>
        <w:ilvl w:val="2"/>
        <w:numId w:val="24"/>
      </w:numPr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3595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3595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3595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3595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595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595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Lista punktowana1,Lista punktowana2,Lista punktowana3,List bullet,Preambuła,HŁ_Bullet1,lp1,Normal,Akapit z listą3,Akapit z listą31,Wypunktowanie,List Paragraph,Normal2,Obiekt,List Paragraph1,Wyliczanie,Numerowanie,BulletC,CW_Lista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4D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2D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a punktowana1 Znak,Lista punktowana2 Znak,Lista punktowana3 Znak,List bullet Znak,Preambuła Znak,HŁ_Bullet1 Znak,lp1 Znak,Normal Znak,Akapit z listą3 Znak,Akapit z listą31 Znak,Wypunktowanie Znak,List Paragraph Znak,Normal2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4792"/>
    <w:rPr>
      <w:b/>
      <w:bCs/>
    </w:rPr>
  </w:style>
  <w:style w:type="table" w:styleId="Tabelasiatki5ciemnaakcent1">
    <w:name w:val="Grid Table 5 Dark Accent 1"/>
    <w:basedOn w:val="Standardowy"/>
    <w:uiPriority w:val="50"/>
    <w:rsid w:val="008E41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5ciemnaakcent11">
    <w:name w:val="Tabela siatki 5 — ciemna — akcent 11"/>
    <w:basedOn w:val="Standardowy"/>
    <w:next w:val="Tabelasiatki5ciemnaakcent1"/>
    <w:uiPriority w:val="50"/>
    <w:rsid w:val="00FC11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markedcontent">
    <w:name w:val="markedcontent"/>
    <w:basedOn w:val="Domylnaczcionkaakapitu"/>
    <w:rsid w:val="00436112"/>
  </w:style>
  <w:style w:type="numbering" w:customStyle="1" w:styleId="Biecalista1">
    <w:name w:val="Bieżąca lista1"/>
    <w:uiPriority w:val="99"/>
    <w:rsid w:val="00480334"/>
    <w:pPr>
      <w:numPr>
        <w:numId w:val="21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359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359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359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359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5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5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C16D-4C8E-4C49-9FE9-AB60C4BB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6786</Words>
  <Characters>40720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/>
  <LinksUpToDate>false</LinksUpToDate>
  <CharactersWithSpaces>47412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/>
  <dc:creator>STBU Brokerzy Ubezpieczeniowi Sp. z o.o.</dc:creator>
  <cp:keywords/>
  <dc:description/>
  <cp:lastModifiedBy>Katarzyna Paw</cp:lastModifiedBy>
  <cp:revision>5</cp:revision>
  <cp:lastPrinted>2021-12-30T14:27:00Z</cp:lastPrinted>
  <dcterms:created xsi:type="dcterms:W3CDTF">2023-11-22T11:10:00Z</dcterms:created>
  <dcterms:modified xsi:type="dcterms:W3CDTF">2023-11-27T08:05:00Z</dcterms:modified>
</cp:coreProperties>
</file>