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3D3223A8"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48287BED"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77636F">
        <w:rPr>
          <w:rFonts w:ascii="Times New Roman" w:hAnsi="Times New Roman" w:cs="Times New Roman"/>
          <w:sz w:val="24"/>
          <w:szCs w:val="24"/>
        </w:rPr>
        <w:t>5</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097DBF61" w14:textId="40F17889" w:rsidR="0077636F" w:rsidRP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Przedmiot zamówienia dla części 1 </w:t>
      </w:r>
      <w:r>
        <w:rPr>
          <w:rFonts w:ascii="Times New Roman" w:eastAsia="Times New Roman" w:hAnsi="Times New Roman" w:cs="Times New Roman"/>
          <w:bCs/>
          <w:color w:val="000000"/>
          <w:sz w:val="24"/>
          <w:szCs w:val="24"/>
          <w:lang w:eastAsia="pl-PL"/>
        </w:rPr>
        <w:t>„</w:t>
      </w:r>
      <w:r w:rsidRPr="0077636F">
        <w:rPr>
          <w:rFonts w:ascii="Times New Roman" w:eastAsia="Times New Roman" w:hAnsi="Times New Roman" w:cs="Times New Roman"/>
          <w:bCs/>
          <w:color w:val="000000"/>
          <w:sz w:val="24"/>
          <w:szCs w:val="24"/>
          <w:lang w:eastAsia="pl-PL"/>
        </w:rPr>
        <w:t>Przebudowa dróg gruntowych wraz z budową oświetlenia drogowego w miejscowościach Tomkowa i Bolesławice</w:t>
      </w:r>
      <w:r>
        <w:rPr>
          <w:rFonts w:ascii="Times New Roman" w:eastAsia="Times New Roman" w:hAnsi="Times New Roman" w:cs="Times New Roman"/>
          <w:bCs/>
          <w:color w:val="000000"/>
          <w:sz w:val="24"/>
          <w:szCs w:val="24"/>
          <w:lang w:eastAsia="pl-PL"/>
        </w:rPr>
        <w:t>”</w:t>
      </w:r>
      <w:r w:rsidRPr="0077636F">
        <w:rPr>
          <w:rFonts w:ascii="Times New Roman" w:eastAsia="Times New Roman" w:hAnsi="Times New Roman" w:cs="Times New Roman"/>
          <w:bCs/>
          <w:color w:val="000000"/>
          <w:sz w:val="24"/>
          <w:szCs w:val="24"/>
          <w:lang w:eastAsia="pl-PL"/>
        </w:rPr>
        <w:t xml:space="preserve"> będącej częścią projektu „Przebudowa dróg gruntowych wraz z oświetleniem oraz budowa/remont terenów/obiektów sportowo-rekreacyjnych na obszarach wiejskich w Gminie Jaworzyna Śląska” obejmuje:</w:t>
      </w:r>
    </w:p>
    <w:p w14:paraId="3823AB67" w14:textId="77777777"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Remont nawierzchni gruntowej dróg gminnych w miejscowości Tomkowa o łącznej długości 1721,90 </w:t>
      </w:r>
      <w:proofErr w:type="spellStart"/>
      <w:r w:rsidRPr="0077636F">
        <w:rPr>
          <w:rFonts w:ascii="Times New Roman" w:eastAsia="Times New Roman" w:hAnsi="Times New Roman" w:cs="Times New Roman"/>
          <w:bCs/>
          <w:color w:val="000000"/>
          <w:sz w:val="24"/>
          <w:szCs w:val="24"/>
          <w:lang w:eastAsia="pl-PL"/>
        </w:rPr>
        <w:t>mb</w:t>
      </w:r>
      <w:proofErr w:type="spellEnd"/>
      <w:r w:rsidRPr="0077636F">
        <w:rPr>
          <w:rFonts w:ascii="Times New Roman" w:eastAsia="Times New Roman" w:hAnsi="Times New Roman" w:cs="Times New Roman"/>
          <w:bCs/>
          <w:color w:val="000000"/>
          <w:sz w:val="24"/>
          <w:szCs w:val="24"/>
          <w:lang w:eastAsia="pl-PL"/>
        </w:rPr>
        <w:t xml:space="preserve"> i szerokości jezdni 3,50 m; Zakres zamówienia nie zakłada zmiany dotychczasowego zagospodarowania terenu, który w chwili obecnej jest drogą o nawierzchni gruntowej; Trasa drogi przebiega po śladzie istniejącej stanowiącej obsługę przyległych terenów. Planowany zakres remontu dróg </w:t>
      </w:r>
      <w:bookmarkStart w:id="0" w:name="_Hlk162269166"/>
      <w:r w:rsidRPr="0077636F">
        <w:rPr>
          <w:rFonts w:ascii="Times New Roman" w:eastAsia="Times New Roman" w:hAnsi="Times New Roman" w:cs="Times New Roman"/>
          <w:bCs/>
          <w:color w:val="000000"/>
          <w:sz w:val="24"/>
          <w:szCs w:val="24"/>
          <w:lang w:eastAsia="pl-PL"/>
        </w:rPr>
        <w:t xml:space="preserve">obejmuje działki ewidencyjne nr </w:t>
      </w:r>
      <w:bookmarkEnd w:id="0"/>
      <w:r w:rsidRPr="0077636F">
        <w:rPr>
          <w:rFonts w:ascii="Times New Roman" w:eastAsia="Times New Roman" w:hAnsi="Times New Roman" w:cs="Times New Roman"/>
          <w:bCs/>
          <w:color w:val="000000"/>
          <w:sz w:val="24"/>
          <w:szCs w:val="24"/>
          <w:lang w:eastAsia="pl-PL"/>
        </w:rPr>
        <w:t>6/8, 6/10, 6/11, 6/18, 6/22, 166/1, 167, częściowo nr: 171, 174, 183/2, 173, 190:</w:t>
      </w:r>
    </w:p>
    <w:p w14:paraId="4B736CF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przygotowawcze;</w:t>
      </w:r>
    </w:p>
    <w:p w14:paraId="2628958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rozbiórkowe;</w:t>
      </w:r>
    </w:p>
    <w:p w14:paraId="7DFC31C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wykonanie koryta na głębokość 40 cm;</w:t>
      </w:r>
    </w:p>
    <w:p w14:paraId="4F0F91A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wywóz urobku;</w:t>
      </w:r>
    </w:p>
    <w:p w14:paraId="2353FAE8"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opłaty za składowanie urobku;</w:t>
      </w:r>
    </w:p>
    <w:p w14:paraId="67CD4915"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profilowanie i zagęszczenie podłoża pod warstwy konstrukcyjne nawierzchni;</w:t>
      </w:r>
    </w:p>
    <w:p w14:paraId="49798A50"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0/63 o uziarnieniu ciągłym, warstwa górna o grubości po zagęszczeniu 20 cm;</w:t>
      </w:r>
    </w:p>
    <w:p w14:paraId="56BBF72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0/31,5 o uziarnieniu ciągłym, warstwa górna o grubości po zagęszczeniu 20 cm;</w:t>
      </w:r>
    </w:p>
    <w:p w14:paraId="04066A91" w14:textId="77777777" w:rsidR="0077636F" w:rsidRPr="0077636F" w:rsidRDefault="0077636F" w:rsidP="0077636F">
      <w:pPr>
        <w:spacing w:after="0" w:line="360" w:lineRule="auto"/>
        <w:jc w:val="both"/>
        <w:rPr>
          <w:rFonts w:ascii="Times New Roman" w:eastAsia="Times New Roman" w:hAnsi="Times New Roman" w:cs="Times New Roman"/>
          <w:b/>
          <w:color w:val="000000"/>
          <w:sz w:val="24"/>
          <w:szCs w:val="24"/>
          <w:u w:val="single"/>
          <w:lang w:eastAsia="pl-PL"/>
        </w:rPr>
      </w:pPr>
      <w:r w:rsidRPr="0077636F">
        <w:rPr>
          <w:rFonts w:ascii="Times New Roman" w:eastAsia="Times New Roman" w:hAnsi="Times New Roman" w:cs="Times New Roman"/>
          <w:b/>
          <w:color w:val="000000"/>
          <w:sz w:val="24"/>
          <w:szCs w:val="24"/>
          <w:u w:val="single"/>
          <w:lang w:eastAsia="pl-PL"/>
        </w:rPr>
        <w:t>UWAGA: Lokalizacja odcinków dróg objętych zamówieniem wskazano w załączniku do SWZ oraz szczegółowy zakres wskazano w przedmiarze robót będącym załącznikiem do SWZ.</w:t>
      </w:r>
    </w:p>
    <w:p w14:paraId="053301C3" w14:textId="77777777"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Remont nawierzchni gruntowej dróg gminnych w miejscowości Bolesławice o łącznej długości 1148,90 </w:t>
      </w:r>
      <w:proofErr w:type="spellStart"/>
      <w:r w:rsidRPr="0077636F">
        <w:rPr>
          <w:rFonts w:ascii="Times New Roman" w:eastAsia="Times New Roman" w:hAnsi="Times New Roman" w:cs="Times New Roman"/>
          <w:bCs/>
          <w:color w:val="000000"/>
          <w:sz w:val="24"/>
          <w:szCs w:val="24"/>
          <w:lang w:eastAsia="pl-PL"/>
        </w:rPr>
        <w:t>mb</w:t>
      </w:r>
      <w:proofErr w:type="spellEnd"/>
      <w:r w:rsidRPr="0077636F">
        <w:rPr>
          <w:rFonts w:ascii="Times New Roman" w:eastAsia="Times New Roman" w:hAnsi="Times New Roman" w:cs="Times New Roman"/>
          <w:bCs/>
          <w:color w:val="000000"/>
          <w:sz w:val="24"/>
          <w:szCs w:val="24"/>
          <w:lang w:eastAsia="pl-PL"/>
        </w:rPr>
        <w:t xml:space="preserve"> i szerokości jezdni 3,50 m; Zakres zamówienia nie zakłada zmiany dotychczasowego zagospodarowania terenu, który w chwili obecnej jest drogą o nawierzchni gruntowej; Trasa drogi przebiega po śladzie istniejącej stanowiącej obsługę przyległych terenów. Planowany zakres remontu dróg obejmuje działki ewidencyjne nr 30/11, 29, część: 53, 106, 109/1, 83, 54/5, 242/1:</w:t>
      </w:r>
    </w:p>
    <w:p w14:paraId="10D75B74"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przygotowawcze;</w:t>
      </w:r>
    </w:p>
    <w:p w14:paraId="30DC1ACD"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roboty rozbiórkowe;</w:t>
      </w:r>
    </w:p>
    <w:p w14:paraId="06FD0404"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wykonanie koryta na głębokość 40 cm;</w:t>
      </w:r>
    </w:p>
    <w:p w14:paraId="338FC34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wywóz urobku;</w:t>
      </w:r>
    </w:p>
    <w:p w14:paraId="2D425820"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opłaty za składowanie urobku;</w:t>
      </w:r>
    </w:p>
    <w:p w14:paraId="653B905A"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mechaniczne profilowanie i zagęszczenie podłoża pod warstwy konstrukcyjne nawierzchni;</w:t>
      </w:r>
    </w:p>
    <w:p w14:paraId="391DA689"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0/63 o uziarnieniu ciągłym, warstwa górna o grubości po zagęszczeniu 20 cm;</w:t>
      </w:r>
    </w:p>
    <w:p w14:paraId="418AA77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podbudowy z kruszywa łamanego  mieszanką niezwiązaną kruszywa kamiennego łamanego 0/31,5 o uziarnieniu ciągłym, warstwa górna o grubości po zagęszczeniu 20 cm;</w:t>
      </w:r>
    </w:p>
    <w:p w14:paraId="7F467370" w14:textId="77777777" w:rsidR="0077636F" w:rsidRPr="0077636F" w:rsidRDefault="0077636F" w:rsidP="0077636F">
      <w:pPr>
        <w:spacing w:after="0" w:line="360" w:lineRule="auto"/>
        <w:jc w:val="both"/>
        <w:rPr>
          <w:rFonts w:ascii="Times New Roman" w:eastAsia="Times New Roman" w:hAnsi="Times New Roman" w:cs="Times New Roman"/>
          <w:b/>
          <w:color w:val="000000"/>
          <w:sz w:val="24"/>
          <w:szCs w:val="24"/>
          <w:u w:val="single"/>
          <w:lang w:eastAsia="pl-PL"/>
        </w:rPr>
      </w:pPr>
      <w:r w:rsidRPr="0077636F">
        <w:rPr>
          <w:rFonts w:ascii="Times New Roman" w:eastAsia="Times New Roman" w:hAnsi="Times New Roman" w:cs="Times New Roman"/>
          <w:b/>
          <w:color w:val="000000"/>
          <w:sz w:val="24"/>
          <w:szCs w:val="24"/>
          <w:u w:val="single"/>
          <w:lang w:eastAsia="pl-PL"/>
        </w:rPr>
        <w:t>UWAGA: Lokalizacja odcinków dróg objętych zamówieniem wskazano w załączniku do SWZ oraz szczegółowy zakres wskazano w przedmiarze robót będącym załącznikiem do SWZ.</w:t>
      </w:r>
    </w:p>
    <w:p w14:paraId="4CC78447" w14:textId="6E6BC744" w:rsidR="0077636F" w:rsidRPr="0077636F" w:rsidRDefault="0077636F" w:rsidP="0077636F">
      <w:pPr>
        <w:numPr>
          <w:ilvl w:val="0"/>
          <w:numId w:val="63"/>
        </w:numPr>
        <w:tabs>
          <w:tab w:val="left" w:pos="567"/>
        </w:tabs>
        <w:autoSpaceDE w:val="0"/>
        <w:autoSpaceDN w:val="0"/>
        <w:adjustRightInd w:val="0"/>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Budowa instalacji oświetlenia drogowego w systemie „zaprojektuj i wybuduj” wzdłuż dróg gminnych gruntowych w miejscowości Tomkowa i Bolesławice (drogi wskazane do remontu wg pkt 1) oraz 2))  na podstawie załączonego Programu Funkcjonalno-Użytkowego, w ramach którego Wykonawca będzie zobowiązany do:</w:t>
      </w:r>
    </w:p>
    <w:p w14:paraId="1D2A638C"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 xml:space="preserve">wykonania dokumentacji projektowej wraz z uzyskaniem wymaganych prawem decyzji, opinii, uzgodnień oraz zezwoleń, zgłoszeń; Zamawiający informuje, że  teren miejscowości Tomkowa i Bolesławice jest pokryty miejscowym planem zagospodarowania przestrzennego; </w:t>
      </w:r>
    </w:p>
    <w:p w14:paraId="7E39BDD5"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wykonania robót budowlano montażowych na podstawie wykonanej dokumentacji projektowej;</w:t>
      </w:r>
    </w:p>
    <w:p w14:paraId="08349BA1" w14:textId="77777777" w:rsidR="0077636F" w:rsidRPr="0077636F" w:rsidRDefault="0077636F" w:rsidP="0077636F">
      <w:pPr>
        <w:numPr>
          <w:ilvl w:val="0"/>
          <w:numId w:val="64"/>
        </w:numPr>
        <w:tabs>
          <w:tab w:val="left" w:pos="851"/>
        </w:tabs>
        <w:spacing w:after="0" w:line="360" w:lineRule="auto"/>
        <w:ind w:left="851"/>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pełnienia nadzoru autorskiego w trakcie realizacji robót budowlano montażowych;</w:t>
      </w:r>
    </w:p>
    <w:p w14:paraId="65431DB8" w14:textId="77777777" w:rsidR="0077636F" w:rsidRPr="0077636F" w:rsidRDefault="0077636F" w:rsidP="0077636F">
      <w:pPr>
        <w:autoSpaceDE w:val="0"/>
        <w:autoSpaceDN w:val="0"/>
        <w:adjustRightInd w:val="0"/>
        <w:spacing w:after="0" w:line="360" w:lineRule="auto"/>
        <w:ind w:left="284"/>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Wykonawca w ramach opracowywania projektu wraz z wymaganymi decyzjami/zgłoszeniami oraz w ramach prowadzenia robót budowlanych związanych z wykonaniem oświetlenia drogowego, będzie zobowiązany do pozyskania zgód i zezwoleń właścicieli działek w tym zarządców dróg będących na trasie projektowanego oświetlenia drogowego oraz pozyskanie warunków i uzgodnień włączenia do sieci TAURON Dystrybucja.</w:t>
      </w:r>
    </w:p>
    <w:p w14:paraId="2A636776" w14:textId="77777777" w:rsidR="0077636F" w:rsidRP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color w:val="000000"/>
          <w:sz w:val="24"/>
          <w:szCs w:val="24"/>
          <w:lang w:eastAsia="pl-PL"/>
        </w:rPr>
      </w:pPr>
      <w:bookmarkStart w:id="1" w:name="_Hlk125016784"/>
      <w:r w:rsidRPr="0077636F">
        <w:rPr>
          <w:rFonts w:ascii="Times New Roman" w:eastAsia="Times New Roman" w:hAnsi="Times New Roman" w:cs="Times New Roman"/>
          <w:bCs/>
          <w:color w:val="000000"/>
          <w:sz w:val="24"/>
          <w:szCs w:val="24"/>
          <w:lang w:eastAsia="pl-PL"/>
        </w:rPr>
        <w:t>Przedmiot zamówienia części 1 (pkt 1 + pkt 2 + pkt 3) obejmuje ponadto:</w:t>
      </w:r>
    </w:p>
    <w:p w14:paraId="4284F43B"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obsługę geodezyjną;</w:t>
      </w:r>
    </w:p>
    <w:p w14:paraId="019A5786"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zapewnienie kierownictwa budowy (kierownik budowy, kierownicy robót branżowych);</w:t>
      </w:r>
    </w:p>
    <w:p w14:paraId="191C6C3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opracowanie i zatwierdzenie projektu czasowej organizacji ruchu drogowego na czas prowadzenia robót;</w:t>
      </w:r>
    </w:p>
    <w:p w14:paraId="7270978E"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organizację ruchu drogowego według opracowanego projektu czasowej organizacji ruchu drogowego na czas prowadzenia robót;</w:t>
      </w:r>
    </w:p>
    <w:p w14:paraId="6473078D"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uzyskanie zezwolenia zarządcy drogi wydanego w drodze decyzji administracyjnej na zajęcie pasa drogowego niezbędnego do realizacji przedmiotowego zadania wraz z poniesieniem opłat za jej wydanie i zajęcie pasa drogowego;</w:t>
      </w:r>
    </w:p>
    <w:p w14:paraId="2BF5901B"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pełną obsługę geodezyjną w tym wytyczenie obiektów w terenie oraz inwentaryzację powykonawczą z pomiarem ilościowym wykonanego zakresu rzeczowego;</w:t>
      </w:r>
    </w:p>
    <w:p w14:paraId="06A6142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organizację terenu budowy;</w:t>
      </w:r>
    </w:p>
    <w:p w14:paraId="2C600CC9"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zapewnienie przejezdności ulic, dojazdów i dojść do posesji w czasie prowadzonych robót;</w:t>
      </w:r>
    </w:p>
    <w:p w14:paraId="7BD75514"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dostawę materiałów, sprzętu i narzędzi niezbędnych do wykonania robót budowlanych;</w:t>
      </w:r>
    </w:p>
    <w:p w14:paraId="0EE7ED36"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wykonanie niezbędnych badań, sprawdzeń i pomiarów;</w:t>
      </w:r>
    </w:p>
    <w:p w14:paraId="7283D75A" w14:textId="77777777" w:rsidR="0077636F" w:rsidRPr="0077636F" w:rsidRDefault="0077636F" w:rsidP="008D289C">
      <w:pPr>
        <w:numPr>
          <w:ilvl w:val="0"/>
          <w:numId w:val="65"/>
        </w:numPr>
        <w:tabs>
          <w:tab w:val="left" w:pos="567"/>
        </w:tabs>
        <w:spacing w:after="0" w:line="360" w:lineRule="auto"/>
        <w:ind w:left="56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lastRenderedPageBreak/>
        <w:t>wykonanie operatu kolaudacyjnego w tym dokumentacji powykonawczej (w dwóch egzemplarzach dla Zamawiającego) zgodnie z obowiązującymi w tym zakresie przepisami prawa,</w:t>
      </w:r>
    </w:p>
    <w:p w14:paraId="46E99460" w14:textId="77777777" w:rsidR="0077636F" w:rsidRPr="0077636F" w:rsidRDefault="0077636F" w:rsidP="0077636F">
      <w:pPr>
        <w:spacing w:after="0" w:line="360" w:lineRule="auto"/>
        <w:ind w:left="114" w:firstLine="57"/>
        <w:jc w:val="both"/>
        <w:rPr>
          <w:rFonts w:ascii="Times New Roman" w:eastAsia="Times New Roman" w:hAnsi="Times New Roman" w:cs="Times New Roman"/>
          <w:bCs/>
          <w:color w:val="000000"/>
          <w:sz w:val="24"/>
          <w:szCs w:val="24"/>
          <w:lang w:eastAsia="pl-PL"/>
        </w:rPr>
      </w:pPr>
      <w:r w:rsidRPr="0077636F">
        <w:rPr>
          <w:rFonts w:ascii="Times New Roman" w:eastAsia="Times New Roman" w:hAnsi="Times New Roman" w:cs="Times New Roman"/>
          <w:bCs/>
          <w:color w:val="000000"/>
          <w:sz w:val="24"/>
          <w:szCs w:val="24"/>
          <w:lang w:eastAsia="pl-PL"/>
        </w:rPr>
        <w:t>i inne, niezbędne do pełnego wykonania przedmiotu zamówienia.</w:t>
      </w:r>
    </w:p>
    <w:p w14:paraId="0D36313A" w14:textId="77777777" w:rsidR="0077636F" w:rsidRDefault="0077636F" w:rsidP="0077636F">
      <w:pPr>
        <w:numPr>
          <w:ilvl w:val="0"/>
          <w:numId w:val="62"/>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77636F">
        <w:rPr>
          <w:rFonts w:ascii="Times New Roman" w:eastAsia="Times New Roman" w:hAnsi="Times New Roman" w:cs="Times New Roman"/>
          <w:bCs/>
          <w:color w:val="000000"/>
          <w:sz w:val="24"/>
          <w:szCs w:val="24"/>
          <w:lang w:eastAsia="pl-PL"/>
        </w:rPr>
        <w:t xml:space="preserve">Szczegółowy zakres przedmiotu zamówienia opisany został w Programach Funkcjonalno- Użytkowych w zakresie budowy oświetlenia drogowego oraz w zakresie remontu dróg w  </w:t>
      </w:r>
      <w:r w:rsidRPr="0077636F">
        <w:rPr>
          <w:rFonts w:ascii="Times New Roman" w:eastAsia="Times New Roman" w:hAnsi="Times New Roman" w:cs="Times New Roman"/>
          <w:bCs/>
          <w:sz w:val="24"/>
          <w:szCs w:val="24"/>
          <w:lang w:eastAsia="pl-PL"/>
        </w:rPr>
        <w:t>przedmiarach, które stanowią integralną cześć SWZ.</w:t>
      </w:r>
      <w:bookmarkEnd w:id="1"/>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548D4CBB"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2" w:name="_Hlk146020440"/>
      <w:r w:rsidRPr="003A4E14">
        <w:rPr>
          <w:rFonts w:ascii="Times New Roman" w:eastAsia="Times New Roman" w:hAnsi="Times New Roman" w:cs="Times New Roman"/>
          <w:bCs/>
          <w:sz w:val="24"/>
          <w:szCs w:val="24"/>
          <w:lang w:eastAsia="pl-PL"/>
        </w:rPr>
        <w:t xml:space="preserve">czynności związane z wykonaniem robót ziemnych </w:t>
      </w:r>
    </w:p>
    <w:p w14:paraId="4BC596AC"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 xml:space="preserve">czynności związane z wykonaniem oświetlenia drogowego </w:t>
      </w:r>
    </w:p>
    <w:p w14:paraId="76321E2C"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wykonaniem nawierzchni dróg</w:t>
      </w:r>
    </w:p>
    <w:p w14:paraId="7BBC6814" w14:textId="77777777" w:rsidR="0091653C" w:rsidRPr="003A4E14" w:rsidRDefault="0091653C" w:rsidP="0091653C">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przygotowaniem terenu pod budowę</w:t>
      </w:r>
      <w:bookmarkStart w:id="3" w:name="_Hlk158280858"/>
    </w:p>
    <w:bookmarkEnd w:id="2"/>
    <w:bookmarkEnd w:id="3"/>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 xml:space="preserve">amawiającego, Zamawiający żąda, aby przed </w:t>
      </w:r>
      <w:r w:rsidRPr="00D72C15">
        <w:rPr>
          <w:rFonts w:ascii="Times New Roman" w:hAnsi="Times New Roman" w:cs="Times New Roman"/>
          <w:sz w:val="24"/>
          <w:szCs w:val="24"/>
        </w:rPr>
        <w:lastRenderedPageBreak/>
        <w:t>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kwota wynagrodzenia Podwykonawcy lub dalszego Podwykonawcy jest wyższa </w:t>
      </w:r>
      <w:r w:rsidRPr="00A11A07">
        <w:rPr>
          <w:rFonts w:ascii="Times New Roman" w:hAnsi="Times New Roman" w:cs="Times New Roman"/>
          <w:sz w:val="24"/>
          <w:szCs w:val="24"/>
        </w:rPr>
        <w:lastRenderedPageBreak/>
        <w:t>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rsidP="005D67B8">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4"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4"/>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Strony ustalają, że Wykonawca otrzyma wynagrodzenie za wykonanie przedmiotu Umowy </w:t>
      </w:r>
      <w:r w:rsidRPr="00D72C15">
        <w:rPr>
          <w:rFonts w:ascii="Times New Roman" w:eastAsia="Times New Roman" w:hAnsi="Times New Roman" w:cs="Times New Roman"/>
          <w:sz w:val="24"/>
          <w:szCs w:val="24"/>
          <w:lang w:eastAsia="pl-PL"/>
        </w:rPr>
        <w:lastRenderedPageBreak/>
        <w:t>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38B43A14"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w:t>
      </w:r>
      <w:r w:rsidR="0077636F">
        <w:rPr>
          <w:rFonts w:ascii="Times New Roman" w:eastAsia="Times New Roman" w:hAnsi="Times New Roman" w:cs="Times New Roman"/>
          <w:bCs/>
          <w:sz w:val="24"/>
          <w:szCs w:val="24"/>
          <w:lang w:eastAsia="pl-PL"/>
        </w:rPr>
        <w:t>2</w:t>
      </w:r>
      <w:r w:rsidRPr="00EE59A3">
        <w:rPr>
          <w:rFonts w:ascii="Times New Roman" w:eastAsia="Times New Roman" w:hAnsi="Times New Roman" w:cs="Times New Roman"/>
          <w:bCs/>
          <w:sz w:val="24"/>
          <w:szCs w:val="24"/>
          <w:lang w:eastAsia="pl-PL"/>
        </w:rPr>
        <w:t xml:space="preserve">%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w:t>
      </w:r>
      <w:r w:rsidRPr="005F5D62">
        <w:rPr>
          <w:rFonts w:ascii="Times New Roman" w:eastAsia="Times New Roman" w:hAnsi="Times New Roman" w:cs="Times New Roman"/>
          <w:sz w:val="24"/>
          <w:szCs w:val="24"/>
          <w:lang w:eastAsia="pl-PL"/>
        </w:rPr>
        <w:lastRenderedPageBreak/>
        <w:t>się do dostarczenia Zamawiającemu faktury zaliczkowej najpóźniej na 3 dni przed 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w:t>
      </w:r>
      <w:r w:rsidRPr="00FD1768">
        <w:rPr>
          <w:rFonts w:ascii="Times New Roman" w:hAnsi="Times New Roman" w:cs="Times New Roman"/>
          <w:sz w:val="24"/>
          <w:szCs w:val="24"/>
        </w:rPr>
        <w:lastRenderedPageBreak/>
        <w:t>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lastRenderedPageBreak/>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 xml:space="preserve">wobec Zamawiającego odpowiedzialność za wszelkie szkody oraz </w:t>
      </w:r>
      <w:r w:rsidRPr="00D72C15">
        <w:rPr>
          <w:rFonts w:ascii="Times New Roman" w:hAnsi="Times New Roman" w:cs="Times New Roman"/>
          <w:sz w:val="24"/>
          <w:szCs w:val="24"/>
        </w:rPr>
        <w:lastRenderedPageBreak/>
        <w:t>obciążenia nałożone na Zamawiającego przez organy podatkowe, wynikłe ze zmiany 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47EBAEE"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59603A">
        <w:rPr>
          <w:rFonts w:ascii="Times New Roman" w:hAnsi="Times New Roman" w:cs="Times New Roman"/>
          <w:sz w:val="24"/>
          <w:szCs w:val="24"/>
        </w:rPr>
        <w:t>2</w:t>
      </w:r>
      <w:r w:rsidR="0077636F">
        <w:rPr>
          <w:rFonts w:ascii="Times New Roman" w:hAnsi="Times New Roman" w:cs="Times New Roman"/>
          <w:sz w:val="24"/>
          <w:szCs w:val="24"/>
        </w:rPr>
        <w:t>1</w:t>
      </w:r>
      <w:r w:rsidR="0059603A">
        <w:rPr>
          <w:rFonts w:ascii="Times New Roman" w:hAnsi="Times New Roman" w:cs="Times New Roman"/>
          <w:sz w:val="24"/>
          <w:szCs w:val="24"/>
        </w:rPr>
        <w:t>0</w:t>
      </w:r>
      <w:r w:rsidR="00172370" w:rsidRPr="00AA127A">
        <w:rPr>
          <w:rFonts w:ascii="Times New Roman" w:hAnsi="Times New Roman" w:cs="Times New Roman"/>
          <w:sz w:val="24"/>
          <w:szCs w:val="24"/>
        </w:rPr>
        <w:t xml:space="preserve">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7050D20E" w14:textId="23A4B53D" w:rsidR="0077636F" w:rsidRPr="00BD36A6" w:rsidRDefault="004939C6" w:rsidP="00BD36A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 xml:space="preserve">w przypadku stwierdzenia wad w wykonanym zamówieniu, w trakcie prowadzonego </w:t>
      </w:r>
      <w:r w:rsidRPr="00172370">
        <w:rPr>
          <w:rFonts w:ascii="Times New Roman" w:hAnsi="Times New Roman" w:cs="Times New Roman"/>
          <w:color w:val="000000" w:themeColor="text1"/>
          <w:sz w:val="24"/>
          <w:szCs w:val="24"/>
        </w:rPr>
        <w:lastRenderedPageBreak/>
        <w:t>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5"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5"/>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Zgłoszenia zakończenia robót wraz z wnioskiem o dokonanie odbioru końcowego wykonanych robót stanowiących przedmiot umowy, uczestniczenia w czynnościach </w:t>
      </w:r>
      <w:r w:rsidRPr="001A15C3">
        <w:rPr>
          <w:rFonts w:ascii="Times New Roman" w:hAnsi="Times New Roman" w:cs="Times New Roman"/>
          <w:sz w:val="24"/>
          <w:szCs w:val="24"/>
        </w:rPr>
        <w:lastRenderedPageBreak/>
        <w:t>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lastRenderedPageBreak/>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35A1DF61"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lastRenderedPageBreak/>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BD36A6" w:rsidRPr="00BD36A6">
        <w:rPr>
          <w:rFonts w:ascii="Times New Roman" w:hAnsi="Times New Roman" w:cs="Times New Roman"/>
          <w:b/>
          <w:bCs/>
          <w:i/>
          <w:iCs/>
          <w:sz w:val="24"/>
          <w:szCs w:val="24"/>
        </w:rPr>
        <w:t>Przebudowa dróg gruntowych wraz z budową oświetlenia drogowego w miejscowościach Tomkowa i Bolesławice</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t>
      </w:r>
      <w:r w:rsidRPr="00D72C15">
        <w:rPr>
          <w:rFonts w:ascii="Times New Roman" w:hAnsi="Times New Roman" w:cs="Times New Roman"/>
          <w:sz w:val="24"/>
          <w:szCs w:val="24"/>
        </w:rPr>
        <w:lastRenderedPageBreak/>
        <w:t>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A36F50A" w14:textId="77777777" w:rsidR="0059603A" w:rsidRPr="00F522B4"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Wykonawca nie usunie wad w terminie 14 dni od daty wyznaczonej przez Zamawiającego na ich usunięcie, wady usunie Zamawiający, obciążając pełnymi kosztami </w:t>
      </w:r>
      <w:r w:rsidRPr="00D72C15">
        <w:rPr>
          <w:rFonts w:ascii="Times New Roman" w:hAnsi="Times New Roman" w:cs="Times New Roman"/>
          <w:sz w:val="24"/>
          <w:szCs w:val="24"/>
        </w:rPr>
        <w:lastRenderedPageBreak/>
        <w:t>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040B17F5" w14:textId="77777777" w:rsidR="00BD36A6"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5892C4F0" w14:textId="77777777" w:rsidR="00BD36A6"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powołania </w:t>
      </w:r>
      <w:r w:rsidRPr="00D72C15">
        <w:rPr>
          <w:rFonts w:ascii="Times New Roman" w:hAnsi="Times New Roman" w:cs="Times New Roman"/>
          <w:sz w:val="24"/>
          <w:szCs w:val="24"/>
        </w:rPr>
        <w:lastRenderedPageBreak/>
        <w:t>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w:t>
      </w:r>
      <w:r w:rsidRPr="00F23DBB">
        <w:rPr>
          <w:rFonts w:ascii="Times New Roman" w:hAnsi="Times New Roman" w:cs="Times New Roman"/>
          <w:sz w:val="24"/>
          <w:szCs w:val="24"/>
        </w:rPr>
        <w:lastRenderedPageBreak/>
        <w:t>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3D6088F" w14:textId="3941E4C2" w:rsidR="00AF2573"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6" w:name="_Hlk62041851"/>
    </w:p>
    <w:p w14:paraId="6DD007F8" w14:textId="77777777" w:rsidR="0059603A" w:rsidRPr="00AF2573" w:rsidRDefault="0059603A" w:rsidP="00AA127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7" w:name="_Hlk47042084"/>
      <w:r w:rsidRPr="00E5189B">
        <w:rPr>
          <w:rFonts w:ascii="Times New Roman" w:hAnsi="Times New Roman" w:cs="Times New Roman"/>
          <w:color w:val="000000"/>
          <w:sz w:val="24"/>
          <w:szCs w:val="24"/>
        </w:rPr>
        <w:t xml:space="preserve">zmiany ceny </w:t>
      </w:r>
      <w:bookmarkEnd w:id="7"/>
      <w:r w:rsidRPr="00E5189B">
        <w:rPr>
          <w:rFonts w:ascii="Times New Roman" w:hAnsi="Times New Roman" w:cs="Times New Roman"/>
          <w:color w:val="000000"/>
          <w:sz w:val="24"/>
          <w:szCs w:val="24"/>
        </w:rPr>
        <w:t xml:space="preserve">produkcji </w:t>
      </w:r>
      <w:r w:rsidRPr="00E5189B">
        <w:rPr>
          <w:rFonts w:ascii="Times New Roman" w:hAnsi="Times New Roman" w:cs="Times New Roman"/>
          <w:color w:val="000000"/>
          <w:sz w:val="24"/>
          <w:szCs w:val="24"/>
        </w:rPr>
        <w:lastRenderedPageBreak/>
        <w:t>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Na podstawie art. 439 ust. 2 pkt 4 ustawy Prawo zamówień publicznych, Zamawiający określa maksymalną, dopuszczalną wartość zmiany wynagrodzenia należnego Wykonawcy </w:t>
      </w:r>
      <w:r w:rsidRPr="00E5189B">
        <w:rPr>
          <w:rFonts w:ascii="Times New Roman" w:hAnsi="Times New Roman" w:cs="Times New Roman"/>
          <w:color w:val="000000"/>
          <w:sz w:val="24"/>
          <w:szCs w:val="24"/>
        </w:rPr>
        <w:lastRenderedPageBreak/>
        <w:t>w całym okresie realizacji zamówienia, w wyniku zastosowania postanowień, o których mowa w ust. 2 powyżej, na poziomie 5 % ceny wybranej oferty.</w:t>
      </w:r>
    </w:p>
    <w:bookmarkEnd w:id="6"/>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rsidP="0059603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09129741" w14:textId="77777777" w:rsidR="003A54F1" w:rsidRPr="0059603A" w:rsidRDefault="003A54F1" w:rsidP="003A54F1">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p>
    <w:p w14:paraId="00A35A15" w14:textId="3C76FA33"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w:t>
      </w:r>
      <w:r w:rsidR="00103260">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25B5C11F" w14:textId="77777777" w:rsid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4A89DB7A" w:rsidR="003A0598" w:rsidRP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Istotne informacje o zasadach przetwarzania przez </w:t>
      </w:r>
      <w:r w:rsidR="006A3D81" w:rsidRPr="00361BED">
        <w:rPr>
          <w:rFonts w:ascii="Times New Roman" w:hAnsi="Times New Roman" w:cs="Times New Roman"/>
          <w:sz w:val="24"/>
          <w:szCs w:val="24"/>
        </w:rPr>
        <w:t>Zamawiającego danych</w:t>
      </w:r>
      <w:r w:rsidRPr="00361BED">
        <w:rPr>
          <w:rFonts w:ascii="Times New Roman" w:hAnsi="Times New Roman" w:cs="Times New Roman"/>
          <w:sz w:val="24"/>
          <w:szCs w:val="24"/>
        </w:rPr>
        <w:t xml:space="preserve"> osobowych </w:t>
      </w:r>
      <w:r w:rsidR="006A3D81" w:rsidRPr="00361BED">
        <w:rPr>
          <w:rFonts w:ascii="Times New Roman" w:hAnsi="Times New Roman" w:cs="Times New Roman"/>
          <w:sz w:val="24"/>
          <w:szCs w:val="24"/>
        </w:rPr>
        <w:t>oraz o</w:t>
      </w:r>
      <w:r w:rsidRPr="00361BED">
        <w:rPr>
          <w:rFonts w:ascii="Times New Roman" w:hAnsi="Times New Roman" w:cs="Times New Roman"/>
          <w:sz w:val="24"/>
          <w:szCs w:val="24"/>
        </w:rPr>
        <w:t xml:space="preserve"> </w:t>
      </w:r>
      <w:r w:rsidR="0071686F" w:rsidRPr="00361BED">
        <w:rPr>
          <w:rFonts w:ascii="Times New Roman" w:hAnsi="Times New Roman" w:cs="Times New Roman"/>
          <w:sz w:val="24"/>
          <w:szCs w:val="24"/>
        </w:rPr>
        <w:t>przysługujących Wykonawcy</w:t>
      </w:r>
      <w:r w:rsidRPr="00361BED">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504CB2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03260">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1500CD2B" w14:textId="77777777" w:rsidR="00361BED"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518559D3" w14:textId="77777777" w:rsidR="00361BED" w:rsidRPr="00361BED"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hAnsi="Times New Roman" w:cs="Times New Roman"/>
          <w:spacing w:val="-6"/>
          <w:sz w:val="24"/>
          <w:szCs w:val="24"/>
        </w:rPr>
        <w:t xml:space="preserve">W sprawach nie uregulowanych niniejszą umową stosuje się przepisy </w:t>
      </w:r>
      <w:r w:rsidR="00F70B0D" w:rsidRPr="00361BED">
        <w:rPr>
          <w:rFonts w:ascii="Times New Roman" w:hAnsi="Times New Roman" w:cs="Times New Roman"/>
          <w:spacing w:val="-6"/>
          <w:sz w:val="24"/>
          <w:szCs w:val="24"/>
        </w:rPr>
        <w:t xml:space="preserve">Prawa Zamówień </w:t>
      </w:r>
      <w:r w:rsidR="007040F9" w:rsidRPr="00361BED">
        <w:rPr>
          <w:rFonts w:ascii="Times New Roman" w:hAnsi="Times New Roman" w:cs="Times New Roman"/>
          <w:spacing w:val="-6"/>
          <w:sz w:val="24"/>
          <w:szCs w:val="24"/>
        </w:rPr>
        <w:t>Publicznych, Kodeksu</w:t>
      </w:r>
      <w:r w:rsidR="00F70B0D" w:rsidRPr="00361BED">
        <w:rPr>
          <w:rFonts w:ascii="Times New Roman" w:hAnsi="Times New Roman" w:cs="Times New Roman"/>
          <w:spacing w:val="-6"/>
          <w:sz w:val="24"/>
          <w:szCs w:val="24"/>
        </w:rPr>
        <w:t xml:space="preserve"> C</w:t>
      </w:r>
      <w:r w:rsidRPr="00361BED">
        <w:rPr>
          <w:rFonts w:ascii="Times New Roman" w:hAnsi="Times New Roman" w:cs="Times New Roman"/>
          <w:spacing w:val="-6"/>
          <w:sz w:val="24"/>
          <w:szCs w:val="24"/>
        </w:rPr>
        <w:t>ywilnego</w:t>
      </w:r>
      <w:r w:rsidR="00AB0BEA" w:rsidRPr="00361BED">
        <w:rPr>
          <w:rFonts w:ascii="Times New Roman" w:hAnsi="Times New Roman" w:cs="Times New Roman"/>
          <w:spacing w:val="-6"/>
          <w:sz w:val="24"/>
          <w:szCs w:val="24"/>
        </w:rPr>
        <w:t xml:space="preserve"> i Prawa Budowlanego</w:t>
      </w:r>
      <w:r w:rsidRPr="00361BED">
        <w:rPr>
          <w:rFonts w:ascii="Times New Roman" w:hAnsi="Times New Roman" w:cs="Times New Roman"/>
          <w:spacing w:val="-6"/>
          <w:sz w:val="24"/>
          <w:szCs w:val="24"/>
        </w:rPr>
        <w:t>.</w:t>
      </w:r>
    </w:p>
    <w:p w14:paraId="40230D50" w14:textId="77777777"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z w:val="24"/>
          <w:szCs w:val="24"/>
        </w:rPr>
        <w:t xml:space="preserve">Ewentualne spory w relacjach z Wykonawcą o roszczenia cywilnoprawne w sprawach, </w:t>
      </w:r>
      <w:r w:rsidRPr="00361BED">
        <w:rPr>
          <w:rFonts w:ascii="Times New Roman" w:eastAsia="Calibri" w:hAnsi="Times New Roman" w:cs="Times New Roman"/>
          <w:sz w:val="24"/>
          <w:szCs w:val="24"/>
        </w:rPr>
        <w:br/>
        <w:t xml:space="preserve">w których zawarcie ugody jest dopuszczalne zostaną poddane mediacjom lub innemu </w:t>
      </w:r>
      <w:r w:rsidRPr="00361BED">
        <w:rPr>
          <w:rFonts w:ascii="Times New Roman" w:eastAsia="Calibri" w:hAnsi="Times New Roman" w:cs="Times New Roman"/>
          <w:sz w:val="24"/>
          <w:szCs w:val="24"/>
        </w:rPr>
        <w:lastRenderedPageBreak/>
        <w:t>polubownemu rozwiązaniu sporu, przed Sądem Polubownym przy Prokuratorii Generalnej Rzeczypospolitej Polskiej, wybranym mediatorem albo osobą prowadzącą inne polubowne rozwiązanie sporu.</w:t>
      </w:r>
    </w:p>
    <w:p w14:paraId="4736B4A9" w14:textId="43EB9795"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pacing w:val="-6"/>
          <w:sz w:val="24"/>
          <w:szCs w:val="24"/>
        </w:rPr>
        <w:t xml:space="preserve">Umowę niniejszą sporządzono w 3 jednobrzmiących egzemplarzach, 1 egzemplarz dla </w:t>
      </w:r>
      <w:r w:rsidRPr="00361BED">
        <w:rPr>
          <w:rFonts w:ascii="Times New Roman" w:eastAsia="Calibri" w:hAnsi="Times New Roman" w:cs="Times New Roman"/>
          <w:sz w:val="24"/>
          <w:szCs w:val="24"/>
        </w:rPr>
        <w:t>Wykonawcy zaś 2 egz. dla Zamawiającego.</w:t>
      </w:r>
      <w:r w:rsidRPr="00361BED">
        <w:rPr>
          <w:rFonts w:ascii="Times New Roman" w:hAnsi="Times New Roman" w:cs="Times New Roman"/>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700632E4" w14:textId="77777777" w:rsidR="00BD36A6" w:rsidRDefault="00BD36A6" w:rsidP="00D72C15">
      <w:pPr>
        <w:spacing w:after="0" w:line="360" w:lineRule="auto"/>
        <w:rPr>
          <w:rFonts w:ascii="Times New Roman" w:hAnsi="Times New Roman" w:cs="Times New Roman"/>
          <w:b/>
          <w:sz w:val="24"/>
          <w:szCs w:val="24"/>
        </w:rPr>
      </w:pPr>
    </w:p>
    <w:p w14:paraId="509C2E30" w14:textId="77777777" w:rsidR="00BD36A6" w:rsidRDefault="00BD36A6" w:rsidP="00D72C15">
      <w:pPr>
        <w:spacing w:after="0" w:line="360" w:lineRule="auto"/>
        <w:rPr>
          <w:rFonts w:ascii="Times New Roman" w:hAnsi="Times New Roman" w:cs="Times New Roman"/>
          <w:b/>
          <w:sz w:val="24"/>
          <w:szCs w:val="24"/>
        </w:rPr>
      </w:pPr>
    </w:p>
    <w:p w14:paraId="5715E143" w14:textId="77777777" w:rsidR="00BD36A6" w:rsidRDefault="00BD36A6" w:rsidP="00D72C15">
      <w:pPr>
        <w:spacing w:after="0" w:line="360" w:lineRule="auto"/>
        <w:rPr>
          <w:rFonts w:ascii="Times New Roman" w:hAnsi="Times New Roman" w:cs="Times New Roman"/>
          <w:b/>
          <w:sz w:val="24"/>
          <w:szCs w:val="24"/>
        </w:rPr>
      </w:pPr>
    </w:p>
    <w:p w14:paraId="428F24F4" w14:textId="77777777" w:rsidR="00BD36A6" w:rsidRDefault="00BD36A6" w:rsidP="00D72C15">
      <w:pPr>
        <w:spacing w:after="0" w:line="360" w:lineRule="auto"/>
        <w:rPr>
          <w:rFonts w:ascii="Times New Roman" w:hAnsi="Times New Roman" w:cs="Times New Roman"/>
          <w:b/>
          <w:sz w:val="24"/>
          <w:szCs w:val="24"/>
        </w:rPr>
      </w:pPr>
    </w:p>
    <w:p w14:paraId="2038AA2A" w14:textId="77777777" w:rsidR="00BD36A6" w:rsidRDefault="00BD36A6" w:rsidP="00D72C15">
      <w:pPr>
        <w:spacing w:after="0" w:line="360" w:lineRule="auto"/>
        <w:rPr>
          <w:rFonts w:ascii="Times New Roman" w:hAnsi="Times New Roman" w:cs="Times New Roman"/>
          <w:b/>
          <w:sz w:val="24"/>
          <w:szCs w:val="24"/>
        </w:rPr>
      </w:pPr>
    </w:p>
    <w:p w14:paraId="3E0A1835" w14:textId="77777777" w:rsidR="00BD36A6" w:rsidRDefault="00BD36A6" w:rsidP="00D72C15">
      <w:pPr>
        <w:spacing w:after="0" w:line="360" w:lineRule="auto"/>
        <w:rPr>
          <w:rFonts w:ascii="Times New Roman" w:hAnsi="Times New Roman" w:cs="Times New Roman"/>
          <w:b/>
          <w:sz w:val="24"/>
          <w:szCs w:val="24"/>
        </w:rPr>
      </w:pPr>
    </w:p>
    <w:p w14:paraId="17375A7C" w14:textId="77777777" w:rsidR="00BD36A6" w:rsidRDefault="00BD36A6" w:rsidP="00D72C15">
      <w:pPr>
        <w:spacing w:after="0" w:line="360" w:lineRule="auto"/>
        <w:rPr>
          <w:rFonts w:ascii="Times New Roman" w:hAnsi="Times New Roman" w:cs="Times New Roman"/>
          <w:b/>
          <w:sz w:val="24"/>
          <w:szCs w:val="24"/>
        </w:rPr>
      </w:pPr>
    </w:p>
    <w:p w14:paraId="5718C3BB" w14:textId="77777777" w:rsidR="00BD36A6" w:rsidRDefault="00BD36A6" w:rsidP="00D72C15">
      <w:pPr>
        <w:spacing w:after="0" w:line="360" w:lineRule="auto"/>
        <w:rPr>
          <w:rFonts w:ascii="Times New Roman" w:hAnsi="Times New Roman" w:cs="Times New Roman"/>
          <w:b/>
          <w:sz w:val="24"/>
          <w:szCs w:val="24"/>
        </w:rPr>
      </w:pPr>
    </w:p>
    <w:p w14:paraId="340F3E60" w14:textId="77777777" w:rsidR="00BD36A6" w:rsidRDefault="00BD36A6" w:rsidP="00D72C15">
      <w:pPr>
        <w:spacing w:after="0" w:line="360" w:lineRule="auto"/>
        <w:rPr>
          <w:rFonts w:ascii="Times New Roman" w:hAnsi="Times New Roman" w:cs="Times New Roman"/>
          <w:b/>
          <w:sz w:val="24"/>
          <w:szCs w:val="24"/>
        </w:rPr>
      </w:pPr>
    </w:p>
    <w:p w14:paraId="60094B4A" w14:textId="77777777" w:rsidR="00BD36A6" w:rsidRDefault="00BD36A6" w:rsidP="00D72C15">
      <w:pPr>
        <w:spacing w:after="0" w:line="360" w:lineRule="auto"/>
        <w:rPr>
          <w:rFonts w:ascii="Times New Roman" w:hAnsi="Times New Roman" w:cs="Times New Roman"/>
          <w:b/>
          <w:sz w:val="24"/>
          <w:szCs w:val="24"/>
        </w:rPr>
      </w:pPr>
    </w:p>
    <w:p w14:paraId="3E3EA32A" w14:textId="77777777" w:rsidR="00BD36A6" w:rsidRDefault="00BD36A6" w:rsidP="00D72C15">
      <w:pPr>
        <w:spacing w:after="0" w:line="360" w:lineRule="auto"/>
        <w:rPr>
          <w:rFonts w:ascii="Times New Roman" w:hAnsi="Times New Roman" w:cs="Times New Roman"/>
          <w:b/>
          <w:sz w:val="24"/>
          <w:szCs w:val="24"/>
        </w:rPr>
      </w:pPr>
    </w:p>
    <w:p w14:paraId="0449EE46" w14:textId="77777777" w:rsidR="00BD36A6" w:rsidRDefault="00BD36A6" w:rsidP="00D72C15">
      <w:pPr>
        <w:spacing w:after="0" w:line="360" w:lineRule="auto"/>
        <w:rPr>
          <w:rFonts w:ascii="Times New Roman" w:hAnsi="Times New Roman" w:cs="Times New Roman"/>
          <w:b/>
          <w:sz w:val="24"/>
          <w:szCs w:val="24"/>
        </w:rPr>
      </w:pPr>
    </w:p>
    <w:p w14:paraId="683EA6CC" w14:textId="77777777" w:rsidR="00BD36A6" w:rsidRDefault="00BD36A6" w:rsidP="00D72C15">
      <w:pPr>
        <w:spacing w:after="0" w:line="360" w:lineRule="auto"/>
        <w:rPr>
          <w:rFonts w:ascii="Times New Roman" w:hAnsi="Times New Roman" w:cs="Times New Roman"/>
          <w:b/>
          <w:sz w:val="24"/>
          <w:szCs w:val="24"/>
        </w:rPr>
      </w:pPr>
    </w:p>
    <w:p w14:paraId="619CD9AB" w14:textId="77777777" w:rsidR="00BD36A6" w:rsidRDefault="00BD36A6" w:rsidP="00D72C15">
      <w:pPr>
        <w:spacing w:after="0" w:line="360" w:lineRule="auto"/>
        <w:rPr>
          <w:rFonts w:ascii="Times New Roman" w:hAnsi="Times New Roman" w:cs="Times New Roman"/>
          <w:b/>
          <w:sz w:val="24"/>
          <w:szCs w:val="24"/>
        </w:rPr>
      </w:pPr>
    </w:p>
    <w:p w14:paraId="34E49A21" w14:textId="77777777" w:rsidR="00BD36A6" w:rsidRDefault="00BD36A6"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8F38E8">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F1D2" w14:textId="77777777" w:rsidR="008F38E8" w:rsidRDefault="008F38E8">
      <w:pPr>
        <w:spacing w:after="0" w:line="240" w:lineRule="auto"/>
      </w:pPr>
      <w:r>
        <w:separator/>
      </w:r>
    </w:p>
  </w:endnote>
  <w:endnote w:type="continuationSeparator" w:id="0">
    <w:p w14:paraId="23EF8EAE" w14:textId="77777777" w:rsidR="008F38E8" w:rsidRDefault="008F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53F0" w14:textId="77777777" w:rsidR="008F38E8" w:rsidRDefault="008F38E8">
      <w:pPr>
        <w:spacing w:after="0" w:line="240" w:lineRule="auto"/>
      </w:pPr>
      <w:r>
        <w:separator/>
      </w:r>
    </w:p>
  </w:footnote>
  <w:footnote w:type="continuationSeparator" w:id="0">
    <w:p w14:paraId="29693256" w14:textId="77777777" w:rsidR="008F38E8" w:rsidRDefault="008F3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6472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2216E"/>
    <w:multiLevelType w:val="hybridMultilevel"/>
    <w:tmpl w:val="571AF8E6"/>
    <w:lvl w:ilvl="0" w:tplc="7DE40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1"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42056DC9"/>
    <w:multiLevelType w:val="hybridMultilevel"/>
    <w:tmpl w:val="445AB9FC"/>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8"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4DD36408"/>
    <w:multiLevelType w:val="hybridMultilevel"/>
    <w:tmpl w:val="BF5CD3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6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8"/>
  </w:num>
  <w:num w:numId="2" w16cid:durableId="335501565">
    <w:abstractNumId w:val="54"/>
  </w:num>
  <w:num w:numId="3" w16cid:durableId="888956956">
    <w:abstractNumId w:val="3"/>
  </w:num>
  <w:num w:numId="4" w16cid:durableId="1208831065">
    <w:abstractNumId w:val="7"/>
  </w:num>
  <w:num w:numId="5" w16cid:durableId="1898859111">
    <w:abstractNumId w:val="6"/>
  </w:num>
  <w:num w:numId="6" w16cid:durableId="525293510">
    <w:abstractNumId w:val="36"/>
  </w:num>
  <w:num w:numId="7" w16cid:durableId="1597061011">
    <w:abstractNumId w:val="2"/>
  </w:num>
  <w:num w:numId="8" w16cid:durableId="107162117">
    <w:abstractNumId w:val="58"/>
  </w:num>
  <w:num w:numId="9" w16cid:durableId="59402790">
    <w:abstractNumId w:val="37"/>
  </w:num>
  <w:num w:numId="10" w16cid:durableId="1904171237">
    <w:abstractNumId w:val="24"/>
  </w:num>
  <w:num w:numId="11" w16cid:durableId="197164848">
    <w:abstractNumId w:val="17"/>
  </w:num>
  <w:num w:numId="12" w16cid:durableId="181624963">
    <w:abstractNumId w:val="43"/>
  </w:num>
  <w:num w:numId="13" w16cid:durableId="653803682">
    <w:abstractNumId w:val="8"/>
  </w:num>
  <w:num w:numId="14" w16cid:durableId="355039344">
    <w:abstractNumId w:val="63"/>
  </w:num>
  <w:num w:numId="15" w16cid:durableId="1967471415">
    <w:abstractNumId w:val="28"/>
  </w:num>
  <w:num w:numId="16" w16cid:durableId="22561135">
    <w:abstractNumId w:val="44"/>
  </w:num>
  <w:num w:numId="17" w16cid:durableId="472673801">
    <w:abstractNumId w:val="29"/>
  </w:num>
  <w:num w:numId="18" w16cid:durableId="620111444">
    <w:abstractNumId w:val="5"/>
  </w:num>
  <w:num w:numId="19" w16cid:durableId="172964267">
    <w:abstractNumId w:val="19"/>
  </w:num>
  <w:num w:numId="20" w16cid:durableId="1969966837">
    <w:abstractNumId w:val="31"/>
  </w:num>
  <w:num w:numId="21" w16cid:durableId="956760827">
    <w:abstractNumId w:val="60"/>
  </w:num>
  <w:num w:numId="22" w16cid:durableId="1200706656">
    <w:abstractNumId w:val="32"/>
  </w:num>
  <w:num w:numId="23" w16cid:durableId="1500343291">
    <w:abstractNumId w:val="45"/>
  </w:num>
  <w:num w:numId="24" w16cid:durableId="441464140">
    <w:abstractNumId w:val="46"/>
  </w:num>
  <w:num w:numId="25" w16cid:durableId="1939865641">
    <w:abstractNumId w:val="42"/>
  </w:num>
  <w:num w:numId="26" w16cid:durableId="1134640198">
    <w:abstractNumId w:val="9"/>
  </w:num>
  <w:num w:numId="27" w16cid:durableId="299307034">
    <w:abstractNumId w:val="64"/>
  </w:num>
  <w:num w:numId="28" w16cid:durableId="2134982125">
    <w:abstractNumId w:val="56"/>
  </w:num>
  <w:num w:numId="29" w16cid:durableId="1775243467">
    <w:abstractNumId w:val="53"/>
  </w:num>
  <w:num w:numId="30" w16cid:durableId="1017268753">
    <w:abstractNumId w:val="16"/>
  </w:num>
  <w:num w:numId="31" w16cid:durableId="874467420">
    <w:abstractNumId w:val="12"/>
  </w:num>
  <w:num w:numId="32" w16cid:durableId="737897241">
    <w:abstractNumId w:val="50"/>
  </w:num>
  <w:num w:numId="33" w16cid:durableId="1478065871">
    <w:abstractNumId w:val="15"/>
  </w:num>
  <w:num w:numId="34" w16cid:durableId="1558396143">
    <w:abstractNumId w:val="57"/>
  </w:num>
  <w:num w:numId="35" w16cid:durableId="1875076676">
    <w:abstractNumId w:val="14"/>
  </w:num>
  <w:num w:numId="36" w16cid:durableId="1793789036">
    <w:abstractNumId w:val="35"/>
  </w:num>
  <w:num w:numId="37" w16cid:durableId="1881432502">
    <w:abstractNumId w:val="30"/>
  </w:num>
  <w:num w:numId="38" w16cid:durableId="1363433185">
    <w:abstractNumId w:val="41"/>
  </w:num>
  <w:num w:numId="39" w16cid:durableId="353305488">
    <w:abstractNumId w:val="33"/>
  </w:num>
  <w:num w:numId="40" w16cid:durableId="374081402">
    <w:abstractNumId w:val="65"/>
  </w:num>
  <w:num w:numId="41" w16cid:durableId="1764258899">
    <w:abstractNumId w:val="59"/>
  </w:num>
  <w:num w:numId="42" w16cid:durableId="2027057376">
    <w:abstractNumId w:val="4"/>
  </w:num>
  <w:num w:numId="43" w16cid:durableId="2112624981">
    <w:abstractNumId w:val="61"/>
  </w:num>
  <w:num w:numId="44" w16cid:durableId="613905880">
    <w:abstractNumId w:val="27"/>
  </w:num>
  <w:num w:numId="45" w16cid:durableId="1758406353">
    <w:abstractNumId w:val="39"/>
  </w:num>
  <w:num w:numId="46" w16cid:durableId="319191916">
    <w:abstractNumId w:val="20"/>
  </w:num>
  <w:num w:numId="47" w16cid:durableId="1275478926">
    <w:abstractNumId w:val="48"/>
  </w:num>
  <w:num w:numId="48" w16cid:durableId="2125034690">
    <w:abstractNumId w:val="13"/>
  </w:num>
  <w:num w:numId="49" w16cid:durableId="1839033836">
    <w:abstractNumId w:val="22"/>
  </w:num>
  <w:num w:numId="50" w16cid:durableId="1618413269">
    <w:abstractNumId w:val="23"/>
  </w:num>
  <w:num w:numId="51" w16cid:durableId="663051282">
    <w:abstractNumId w:val="62"/>
  </w:num>
  <w:num w:numId="52" w16cid:durableId="1610896012">
    <w:abstractNumId w:val="25"/>
  </w:num>
  <w:num w:numId="53" w16cid:durableId="966591407">
    <w:abstractNumId w:val="11"/>
  </w:num>
  <w:num w:numId="54" w16cid:durableId="1368919561">
    <w:abstractNumId w:val="18"/>
  </w:num>
  <w:num w:numId="55" w16cid:durableId="53818535">
    <w:abstractNumId w:val="21"/>
  </w:num>
  <w:num w:numId="56" w16cid:durableId="1349060173">
    <w:abstractNumId w:val="52"/>
  </w:num>
  <w:num w:numId="57" w16cid:durableId="967852652">
    <w:abstractNumId w:val="47"/>
  </w:num>
  <w:num w:numId="58" w16cid:durableId="1182940898">
    <w:abstractNumId w:val="55"/>
  </w:num>
  <w:num w:numId="59" w16cid:durableId="933976685">
    <w:abstractNumId w:val="49"/>
  </w:num>
  <w:num w:numId="60" w16cid:durableId="1040856042">
    <w:abstractNumId w:val="51"/>
  </w:num>
  <w:num w:numId="61" w16cid:durableId="576475117">
    <w:abstractNumId w:val="34"/>
  </w:num>
  <w:num w:numId="62" w16cid:durableId="1714383858">
    <w:abstractNumId w:val="1"/>
  </w:num>
  <w:num w:numId="63" w16cid:durableId="408431878">
    <w:abstractNumId w:val="40"/>
  </w:num>
  <w:num w:numId="64" w16cid:durableId="1834375792">
    <w:abstractNumId w:val="10"/>
  </w:num>
  <w:num w:numId="65" w16cid:durableId="318655700">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54BA2"/>
    <w:rsid w:val="0006246B"/>
    <w:rsid w:val="00065DDC"/>
    <w:rsid w:val="000660A5"/>
    <w:rsid w:val="00074273"/>
    <w:rsid w:val="00074596"/>
    <w:rsid w:val="000752CA"/>
    <w:rsid w:val="0007686A"/>
    <w:rsid w:val="00082697"/>
    <w:rsid w:val="000861AF"/>
    <w:rsid w:val="000A3B36"/>
    <w:rsid w:val="000A48FA"/>
    <w:rsid w:val="000A5A47"/>
    <w:rsid w:val="000A7070"/>
    <w:rsid w:val="000B69AD"/>
    <w:rsid w:val="000C3C1E"/>
    <w:rsid w:val="000C61BF"/>
    <w:rsid w:val="000C6E41"/>
    <w:rsid w:val="000D17AD"/>
    <w:rsid w:val="000E257B"/>
    <w:rsid w:val="000E3E9A"/>
    <w:rsid w:val="000E406A"/>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2039BC"/>
    <w:rsid w:val="002063ED"/>
    <w:rsid w:val="002119A8"/>
    <w:rsid w:val="00212324"/>
    <w:rsid w:val="00221397"/>
    <w:rsid w:val="00223668"/>
    <w:rsid w:val="0022392E"/>
    <w:rsid w:val="00237B03"/>
    <w:rsid w:val="0024086C"/>
    <w:rsid w:val="00252D0E"/>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9603A"/>
    <w:rsid w:val="005A2BCE"/>
    <w:rsid w:val="005A366A"/>
    <w:rsid w:val="005A56CF"/>
    <w:rsid w:val="005B2C75"/>
    <w:rsid w:val="005B2D8C"/>
    <w:rsid w:val="005B3E1C"/>
    <w:rsid w:val="005D3D0B"/>
    <w:rsid w:val="005D67B8"/>
    <w:rsid w:val="005D6A12"/>
    <w:rsid w:val="005D75B6"/>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653C"/>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83914"/>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3233"/>
    <w:rsid w:val="00EB6308"/>
    <w:rsid w:val="00EB6309"/>
    <w:rsid w:val="00EB75B0"/>
    <w:rsid w:val="00EC7B0E"/>
    <w:rsid w:val="00ED6BBF"/>
    <w:rsid w:val="00EE3549"/>
    <w:rsid w:val="00EE416E"/>
    <w:rsid w:val="00EE59A3"/>
    <w:rsid w:val="00EE7B8A"/>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36</Pages>
  <Words>11488</Words>
  <Characters>68931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39</cp:revision>
  <cp:lastPrinted>2024-02-08T09:29:00Z</cp:lastPrinted>
  <dcterms:created xsi:type="dcterms:W3CDTF">2023-09-19T11:02:00Z</dcterms:created>
  <dcterms:modified xsi:type="dcterms:W3CDTF">2024-03-28T12:13:00Z</dcterms:modified>
</cp:coreProperties>
</file>