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75BB" w14:textId="7101895E" w:rsidR="00997A60" w:rsidRDefault="00997A60" w:rsidP="0089522F">
      <w:pPr>
        <w:spacing w:after="0" w:line="312" w:lineRule="auto"/>
        <w:jc w:val="both"/>
      </w:pPr>
    </w:p>
    <w:p w14:paraId="56A73C48" w14:textId="7332568F" w:rsidR="00997A60" w:rsidRDefault="00997A60" w:rsidP="0089522F">
      <w:pPr>
        <w:spacing w:after="0" w:line="312" w:lineRule="auto"/>
        <w:jc w:val="both"/>
      </w:pPr>
    </w:p>
    <w:p w14:paraId="6D2F9D50" w14:textId="77777777" w:rsidR="002958A7" w:rsidRDefault="002958A7" w:rsidP="0089522F">
      <w:pPr>
        <w:spacing w:after="0" w:line="312" w:lineRule="auto"/>
        <w:jc w:val="both"/>
        <w:rPr>
          <w:b/>
          <w:bCs/>
        </w:rPr>
      </w:pPr>
      <w:bookmarkStart w:id="0" w:name="_GoBack"/>
      <w:bookmarkEnd w:id="0"/>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1" w:name="_Hlk75622940"/>
      <w:r>
        <w:t>prowadzonym w trybie przetargu nieograniczonego</w:t>
      </w:r>
      <w:r w:rsidR="00E34483">
        <w:t xml:space="preserve"> na:</w:t>
      </w:r>
    </w:p>
    <w:p w14:paraId="2A0D9D52" w14:textId="076BB6B4" w:rsidR="00FC1EE8" w:rsidRPr="006F6AA8" w:rsidRDefault="00FC1EE8" w:rsidP="0089522F">
      <w:pPr>
        <w:spacing w:after="0" w:line="312" w:lineRule="auto"/>
        <w:ind w:left="993" w:hanging="993"/>
        <w:jc w:val="center"/>
      </w:pPr>
      <w:r>
        <w:t xml:space="preserve"> </w:t>
      </w:r>
      <w:r w:rsidR="00E34483">
        <w:t>„</w:t>
      </w:r>
      <w:r w:rsidR="00C304F9">
        <w:rPr>
          <w:i/>
          <w:iCs/>
        </w:rPr>
        <w:t>Zakup i dostawę zaawansowanego oprogramowania z zakresu informatyki śledczej</w:t>
      </w:r>
      <w:r w:rsidR="00E34483" w:rsidRPr="006F6AA8">
        <w:t xml:space="preserve">” </w:t>
      </w:r>
    </w:p>
    <w:p w14:paraId="536CACDF" w14:textId="2429A2C7" w:rsidR="00997A60" w:rsidRPr="002271F7" w:rsidRDefault="00FC1EE8" w:rsidP="002271F7">
      <w:pPr>
        <w:spacing w:after="0" w:line="312" w:lineRule="auto"/>
        <w:jc w:val="center"/>
        <w:rPr>
          <w:lang w:val="en-GB"/>
        </w:rPr>
      </w:pPr>
      <w:r w:rsidRPr="006F6AA8">
        <w:t xml:space="preserve">w ramach </w:t>
      </w:r>
      <w:r w:rsidR="00E34483" w:rsidRPr="006F6AA8">
        <w:t xml:space="preserve">realizacji </w:t>
      </w:r>
      <w:r w:rsidRPr="006F6AA8">
        <w:t xml:space="preserve">Projektu pn. </w:t>
      </w:r>
      <w:r w:rsidR="002271F7">
        <w:t xml:space="preserve"> </w:t>
      </w:r>
      <w:r w:rsidRPr="006F6AA8">
        <w:rPr>
          <w:lang w:val="en-GB"/>
        </w:rPr>
        <w:t>„</w:t>
      </w:r>
      <w:r w:rsidR="002271F7">
        <w:rPr>
          <w:i/>
          <w:iCs/>
          <w:lang w:val="en-GB"/>
        </w:rPr>
        <w:t>Wsparcie postępowań gospodarczych w oparciu o dowody w postaci cyfrowej</w:t>
      </w:r>
      <w:r w:rsidR="002271F7">
        <w:rPr>
          <w:lang w:val="en-GB"/>
        </w:rPr>
        <w:t>”</w:t>
      </w:r>
      <w:bookmarkStart w:id="2" w:name="_Hlk75594067"/>
      <w:r w:rsidR="002271F7">
        <w:rPr>
          <w:lang w:val="en-GB"/>
        </w:rPr>
        <w:t xml:space="preserve"> </w:t>
      </w:r>
      <w:r w:rsidR="002271F7" w:rsidRPr="002271F7">
        <w:rPr>
          <w:iCs/>
        </w:rPr>
        <w:t>(„</w:t>
      </w:r>
      <w:r w:rsidR="002271F7" w:rsidRPr="002271F7">
        <w:t>Support of economic proceedings, based on digital evidence”)</w:t>
      </w:r>
      <w:r w:rsidR="002271F7">
        <w:t xml:space="preserve"> </w:t>
      </w:r>
      <w:r>
        <w:t>finansowan</w:t>
      </w:r>
      <w:r w:rsidR="002C43E0">
        <w:t>ego</w:t>
      </w:r>
      <w:r>
        <w:t xml:space="preserve"> z </w:t>
      </w:r>
      <w:r w:rsidR="002271F7">
        <w:t>Union Anti-Fraud Programme (EUAF).</w:t>
      </w:r>
      <w:r>
        <w:t xml:space="preserve"> </w:t>
      </w:r>
    </w:p>
    <w:bookmarkEnd w:id="1"/>
    <w:bookmarkEnd w:id="2"/>
    <w:p w14:paraId="6AB64218" w14:textId="50DAA466" w:rsidR="00997A60" w:rsidRPr="000D354E" w:rsidRDefault="00FC1EE8" w:rsidP="002271F7">
      <w:pPr>
        <w:spacing w:after="0" w:line="312" w:lineRule="auto"/>
        <w:ind w:left="993" w:hanging="993"/>
        <w:jc w:val="center"/>
        <w:rPr>
          <w:b/>
          <w:highlight w:val="yellow"/>
        </w:rPr>
      </w:pPr>
      <w:r w:rsidRPr="000D354E">
        <w:rPr>
          <w:b/>
          <w:i/>
          <w:iCs/>
        </w:rPr>
        <w:t>Nr postępowania</w:t>
      </w:r>
      <w:r w:rsidRPr="000D354E">
        <w:rPr>
          <w:b/>
        </w:rPr>
        <w:t xml:space="preserve">: </w:t>
      </w:r>
      <w:r w:rsidR="002271F7" w:rsidRPr="000D354E">
        <w:rPr>
          <w:b/>
        </w:rPr>
        <w:t>8/L/23</w:t>
      </w:r>
    </w:p>
    <w:p w14:paraId="6D128967" w14:textId="77777777" w:rsidR="00997A60" w:rsidRDefault="00FC1EE8" w:rsidP="0089522F">
      <w:pPr>
        <w:spacing w:after="0" w:line="312" w:lineRule="auto"/>
        <w:jc w:val="both"/>
      </w:pPr>
      <w:r>
        <w:t>___________________________________________________________________________</w:t>
      </w:r>
    </w:p>
    <w:p w14:paraId="327C6551" w14:textId="6CE55335" w:rsidR="002271F7" w:rsidRPr="002271F7" w:rsidRDefault="00FC1EE8" w:rsidP="002271F7">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przetargu nieograniczonego na „</w:t>
      </w:r>
      <w:r w:rsidR="002271F7" w:rsidRPr="002271F7">
        <w:rPr>
          <w:i/>
          <w:iCs/>
        </w:rPr>
        <w:t>Zakup i dostaw</w:t>
      </w:r>
      <w:r w:rsidR="003A2E72">
        <w:rPr>
          <w:i/>
          <w:iCs/>
        </w:rPr>
        <w:t>ę zaawansowanego oprogramowania</w:t>
      </w:r>
      <w:r w:rsidR="002271F7" w:rsidRPr="002271F7">
        <w:rPr>
          <w:i/>
          <w:iCs/>
        </w:rPr>
        <w:t xml:space="preserve"> z zakresu informatyki śledczej</w:t>
      </w:r>
      <w:r w:rsidRPr="00245724">
        <w:t xml:space="preserve">”, nr postępowania </w:t>
      </w:r>
      <w:r w:rsidR="002271F7">
        <w:t>8/L/23</w:t>
      </w:r>
      <w:r w:rsidR="003C7805" w:rsidRPr="00245724">
        <w:t xml:space="preserve">, </w:t>
      </w:r>
      <w:r w:rsidRPr="00245724">
        <w:t xml:space="preserve">w ramach </w:t>
      </w:r>
      <w:r w:rsidR="006F6AA8" w:rsidRPr="00245724">
        <w:t xml:space="preserve">realizacji </w:t>
      </w:r>
      <w:r w:rsidRPr="00245724">
        <w:t>Projektu</w:t>
      </w:r>
      <w:r>
        <w:t xml:space="preserve"> pn. </w:t>
      </w:r>
      <w:r w:rsidR="002271F7" w:rsidRPr="002271F7">
        <w:rPr>
          <w:lang w:val="en-GB"/>
        </w:rPr>
        <w:t>„</w:t>
      </w:r>
      <w:r w:rsidR="002271F7" w:rsidRPr="002271F7">
        <w:rPr>
          <w:i/>
          <w:iCs/>
          <w:lang w:val="en-GB"/>
        </w:rPr>
        <w:t>Wsparcie postępowań gospodarczych w oparciu o dowody w postaci cyfrowej</w:t>
      </w:r>
      <w:r w:rsidR="002271F7" w:rsidRPr="002271F7">
        <w:rPr>
          <w:lang w:val="en-GB"/>
        </w:rPr>
        <w:t xml:space="preserve">” </w:t>
      </w:r>
      <w:r w:rsidR="002271F7" w:rsidRPr="002271F7">
        <w:rPr>
          <w:iCs/>
        </w:rPr>
        <w:t>(„</w:t>
      </w:r>
      <w:r w:rsidR="002271F7" w:rsidRPr="002271F7">
        <w:t>Support of economic proceedings, based on digital evidence”) finansowanego z Union Anti-Fraud Programme (EUAF)</w:t>
      </w:r>
      <w:r w:rsidR="002271F7">
        <w:t>.</w:t>
      </w:r>
    </w:p>
    <w:p w14:paraId="35079C22" w14:textId="005E0898"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0D6C87">
          <w:rPr>
            <w:rStyle w:val="Hipercze"/>
            <w:color w:val="FF0000"/>
          </w:rPr>
          <w:t>https://platformazakupowa.pl/pn/kwp_bialystok</w:t>
        </w:r>
      </w:hyperlink>
      <w:r w:rsidR="002F19D6" w:rsidRPr="000D6C87">
        <w:rPr>
          <w:color w:val="FF0000"/>
        </w:rPr>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BC0944">
      <w:pPr>
        <w:pStyle w:val="Akapitzlist"/>
        <w:numPr>
          <w:ilvl w:val="0"/>
          <w:numId w:val="23"/>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89522F">
      <w:pPr>
        <w:spacing w:after="0" w:line="312" w:lineRule="auto"/>
        <w:ind w:left="426"/>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89522F">
      <w:pPr>
        <w:autoSpaceDE w:val="0"/>
        <w:autoSpaceDN w:val="0"/>
        <w:adjustRightInd w:val="0"/>
        <w:spacing w:after="0" w:line="312" w:lineRule="auto"/>
        <w:ind w:left="426"/>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89522F">
      <w:pPr>
        <w:spacing w:after="0" w:line="312" w:lineRule="auto"/>
        <w:ind w:left="426"/>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89522F">
      <w:pPr>
        <w:autoSpaceDE w:val="0"/>
        <w:autoSpaceDN w:val="0"/>
        <w:adjustRightInd w:val="0"/>
        <w:spacing w:after="0" w:line="312" w:lineRule="auto"/>
        <w:ind w:left="426"/>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89522F">
      <w:pPr>
        <w:spacing w:after="0" w:line="312" w:lineRule="auto"/>
        <w:ind w:left="426"/>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sidRPr="000D6C87">
          <w:rPr>
            <w:rStyle w:val="Hipercze"/>
            <w:color w:val="FF0000"/>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BC0944">
      <w:pPr>
        <w:pStyle w:val="Akapitzlist"/>
        <w:numPr>
          <w:ilvl w:val="0"/>
          <w:numId w:val="23"/>
        </w:numPr>
        <w:spacing w:line="312" w:lineRule="auto"/>
        <w:ind w:left="426" w:hanging="426"/>
        <w:contextualSpacing w:val="0"/>
        <w:jc w:val="both"/>
        <w:rPr>
          <w:b/>
          <w:bCs/>
        </w:rPr>
      </w:pPr>
      <w:r w:rsidRPr="00941A46">
        <w:rPr>
          <w:b/>
          <w:bCs/>
        </w:rPr>
        <w:lastRenderedPageBreak/>
        <w:t>INFORMACJE OGÓLNE</w:t>
      </w:r>
    </w:p>
    <w:p w14:paraId="25AC25BE" w14:textId="6724CDEF" w:rsidR="00997A60" w:rsidRDefault="00FC1EE8" w:rsidP="0089522F">
      <w:pPr>
        <w:pStyle w:val="Akapitzlist"/>
        <w:numPr>
          <w:ilvl w:val="0"/>
          <w:numId w:val="2"/>
        </w:numPr>
        <w:spacing w:line="312" w:lineRule="auto"/>
        <w:ind w:left="425" w:hanging="425"/>
        <w:contextualSpacing w:val="0"/>
        <w:jc w:val="both"/>
      </w:pPr>
      <w:r>
        <w:t>Do udzielenia przedmiotowego zamówienia stosuje się przepisy ustawy z dnia 11 września 2019 r. – Prawo zam</w:t>
      </w:r>
      <w:r w:rsidR="000D6C87">
        <w:t>ówień publicznych (</w:t>
      </w:r>
      <w:r w:rsidR="0026580A">
        <w:t xml:space="preserve">t. j. </w:t>
      </w:r>
      <w:r w:rsidR="000D6C87">
        <w:t>Dz. U. z 2022</w:t>
      </w:r>
      <w:r>
        <w:t xml:space="preserve"> r.</w:t>
      </w:r>
      <w:r w:rsidR="002F19D6">
        <w:t>,</w:t>
      </w:r>
      <w:r>
        <w:t xml:space="preserve"> poz. </w:t>
      </w:r>
      <w:r w:rsidR="000D6C87">
        <w:t>1710</w:t>
      </w:r>
      <w:r w:rsidR="0026580A">
        <w:t xml:space="preserve"> </w:t>
      </w:r>
      <w:r w:rsidR="002F19D6">
        <w:t>ze zm.</w:t>
      </w:r>
      <w:r>
        <w:t>), zwanej dalej p.z.p.</w:t>
      </w:r>
    </w:p>
    <w:p w14:paraId="5830A36B" w14:textId="3D2C3140" w:rsidR="00997A60" w:rsidRPr="00103DFD" w:rsidRDefault="00FC1EE8" w:rsidP="0089522F">
      <w:pPr>
        <w:pStyle w:val="Akapitzlist"/>
        <w:numPr>
          <w:ilvl w:val="0"/>
          <w:numId w:val="2"/>
        </w:numPr>
        <w:autoSpaceDE w:val="0"/>
        <w:autoSpaceDN w:val="0"/>
        <w:adjustRightInd w:val="0"/>
        <w:spacing w:line="312" w:lineRule="auto"/>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p.z.p. oraz akty wykonawcze wydane na jej </w:t>
      </w:r>
      <w:r w:rsidRPr="00103DFD">
        <w:rPr>
          <w:rFonts w:eastAsia="CIDFont+F1"/>
          <w:color w:val="000000"/>
        </w:rPr>
        <w:t>podstawie.</w:t>
      </w:r>
    </w:p>
    <w:p w14:paraId="028263BE" w14:textId="54433EA9" w:rsidR="00997A60" w:rsidRDefault="00FC1EE8" w:rsidP="0089522F">
      <w:pPr>
        <w:pStyle w:val="Akapitzlist"/>
        <w:numPr>
          <w:ilvl w:val="0"/>
          <w:numId w:val="2"/>
        </w:numPr>
        <w:autoSpaceDE w:val="0"/>
        <w:autoSpaceDN w:val="0"/>
        <w:adjustRightInd w:val="0"/>
        <w:spacing w:line="312" w:lineRule="auto"/>
        <w:ind w:left="425" w:hanging="425"/>
        <w:contextualSpacing w:val="0"/>
        <w:jc w:val="both"/>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sidRPr="000D6C87">
          <w:rPr>
            <w:rStyle w:val="Hipercze"/>
            <w:color w:val="FF0000"/>
            <w:shd w:val="clear" w:color="auto" w:fill="FFFFFF"/>
          </w:rPr>
          <w:t>h</w:t>
        </w:r>
        <w:r w:rsidRPr="000D6C87">
          <w:rPr>
            <w:rStyle w:val="Hipercze"/>
            <w:color w:val="FF0000"/>
          </w:rPr>
          <w:t>ttps://platformazakupowa.pl/pn/kwp_bialystok</w:t>
        </w:r>
      </w:hyperlink>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BC0944">
      <w:pPr>
        <w:pStyle w:val="Akapitzlist"/>
        <w:numPr>
          <w:ilvl w:val="0"/>
          <w:numId w:val="23"/>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89522F">
      <w:pPr>
        <w:pStyle w:val="pkt"/>
        <w:numPr>
          <w:ilvl w:val="0"/>
          <w:numId w:val="3"/>
        </w:numPr>
        <w:spacing w:before="0" w:after="0" w:line="312" w:lineRule="auto"/>
        <w:ind w:left="426" w:hanging="426"/>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p.z.p.</w:t>
      </w:r>
    </w:p>
    <w:p w14:paraId="1AE42E3F" w14:textId="77777777" w:rsidR="00997A60" w:rsidRPr="00245724" w:rsidRDefault="00FC1EE8" w:rsidP="0089522F">
      <w:pPr>
        <w:pStyle w:val="pkt"/>
        <w:numPr>
          <w:ilvl w:val="0"/>
          <w:numId w:val="3"/>
        </w:numPr>
        <w:spacing w:before="0" w:after="0" w:line="312" w:lineRule="auto"/>
        <w:ind w:left="426" w:hanging="426"/>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89522F">
      <w:pPr>
        <w:pStyle w:val="pkt"/>
        <w:numPr>
          <w:ilvl w:val="0"/>
          <w:numId w:val="3"/>
        </w:numPr>
        <w:spacing w:before="0" w:after="0" w:line="312" w:lineRule="auto"/>
        <w:ind w:left="426" w:hanging="426"/>
        <w:rPr>
          <w:strike/>
          <w:szCs w:val="24"/>
        </w:rPr>
      </w:pPr>
      <w:r w:rsidRPr="00245724">
        <w:rPr>
          <w:szCs w:val="24"/>
        </w:rPr>
        <w:t>Zamawiający przewiduje zastosowanie tzw. procedury odwróconej, o której mowa w art. 139 ust. 1 p.z.p.,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2C9897E3" w:rsidR="00997A60" w:rsidRPr="00245724" w:rsidRDefault="00FC1EE8" w:rsidP="0089522F">
      <w:pPr>
        <w:pStyle w:val="pkt"/>
        <w:numPr>
          <w:ilvl w:val="0"/>
          <w:numId w:val="3"/>
        </w:numPr>
        <w:spacing w:before="0" w:after="0" w:line="312" w:lineRule="auto"/>
        <w:ind w:left="426" w:hanging="426"/>
        <w:rPr>
          <w:szCs w:val="24"/>
        </w:rPr>
      </w:pPr>
      <w:r w:rsidRPr="00245724">
        <w:rPr>
          <w:szCs w:val="24"/>
        </w:rPr>
        <w:t>Zamawiający nie p</w:t>
      </w:r>
      <w:r w:rsidR="00E74FE1">
        <w:rPr>
          <w:szCs w:val="24"/>
        </w:rPr>
        <w:t>rzewiduje aukcji elektronicznej.</w:t>
      </w:r>
    </w:p>
    <w:p w14:paraId="2ADBC842" w14:textId="77777777" w:rsidR="00997A60" w:rsidRDefault="00FC1EE8" w:rsidP="0089522F">
      <w:pPr>
        <w:pStyle w:val="pkt"/>
        <w:numPr>
          <w:ilvl w:val="0"/>
          <w:numId w:val="3"/>
        </w:numPr>
        <w:spacing w:before="0" w:after="0" w:line="312" w:lineRule="auto"/>
        <w:ind w:left="426" w:hanging="426"/>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89522F">
      <w:pPr>
        <w:pStyle w:val="pkt"/>
        <w:numPr>
          <w:ilvl w:val="0"/>
          <w:numId w:val="3"/>
        </w:numPr>
        <w:spacing w:before="0" w:after="0" w:line="312" w:lineRule="auto"/>
        <w:ind w:left="426" w:hanging="426"/>
        <w:rPr>
          <w:szCs w:val="24"/>
        </w:rPr>
      </w:pPr>
      <w:r>
        <w:rPr>
          <w:szCs w:val="24"/>
        </w:rPr>
        <w:t xml:space="preserve">Zamawiający nie zastrzega możliwości ubiegania się o udzielenie zamówienia wyłącznie przez wykonawców, o których mowa w art. 94 p.z.p. </w:t>
      </w:r>
    </w:p>
    <w:p w14:paraId="72534481" w14:textId="77777777" w:rsidR="00997A60" w:rsidRDefault="00FC1EE8" w:rsidP="0089522F">
      <w:pPr>
        <w:pStyle w:val="Akapitzlist"/>
        <w:numPr>
          <w:ilvl w:val="0"/>
          <w:numId w:val="3"/>
        </w:numPr>
        <w:spacing w:line="312" w:lineRule="auto"/>
        <w:ind w:left="426" w:hanging="426"/>
        <w:contextualSpacing w:val="0"/>
        <w:jc w:val="both"/>
      </w:pPr>
      <w:r>
        <w:t>Zamawiający nie dopuszcza składania ofert wariantowych oraz ofert w postaci katalogów elektronicznych.</w:t>
      </w:r>
    </w:p>
    <w:p w14:paraId="7F77EA6B" w14:textId="4795036D" w:rsidR="00997A60" w:rsidRDefault="00FC1EE8" w:rsidP="0089522F">
      <w:pPr>
        <w:pStyle w:val="Akapitzlist"/>
        <w:numPr>
          <w:ilvl w:val="0"/>
          <w:numId w:val="3"/>
        </w:numPr>
        <w:spacing w:line="312" w:lineRule="auto"/>
        <w:ind w:left="426" w:hanging="426"/>
        <w:contextualSpacing w:val="0"/>
        <w:jc w:val="both"/>
      </w:pPr>
      <w:r>
        <w:rPr>
          <w:rFonts w:eastAsia="CIDFont+F1"/>
        </w:rPr>
        <w:t>Zamawiający dopuszcza możliwoś</w:t>
      </w:r>
      <w:r w:rsidR="000D6C87">
        <w:rPr>
          <w:rFonts w:eastAsia="CIDFont+F1"/>
        </w:rPr>
        <w:t>ć</w:t>
      </w:r>
      <w:r>
        <w:rPr>
          <w:rFonts w:eastAsia="CIDFont+F1"/>
        </w:rPr>
        <w:t xml:space="preserve"> składania </w:t>
      </w:r>
      <w:r>
        <w:t>ofert częściowych.</w:t>
      </w:r>
      <w:r w:rsidR="00207136">
        <w:t xml:space="preserve"> Ilość zadań częściowych: 6</w:t>
      </w:r>
    </w:p>
    <w:p w14:paraId="4E7E3102" w14:textId="3C552364" w:rsidR="000D6C87" w:rsidRPr="006C4D18" w:rsidRDefault="000D6C87" w:rsidP="000D6C87">
      <w:pPr>
        <w:pStyle w:val="Akapitzlist"/>
        <w:spacing w:line="312" w:lineRule="auto"/>
        <w:ind w:left="426"/>
        <w:contextualSpacing w:val="0"/>
        <w:jc w:val="both"/>
      </w:pPr>
      <w:r w:rsidRPr="006C4D18">
        <w:t xml:space="preserve">Zadanie nr 1 </w:t>
      </w:r>
      <w:r w:rsidR="0026580A" w:rsidRPr="006C4D18">
        <w:t>-</w:t>
      </w:r>
      <w:r w:rsidRPr="006C4D18">
        <w:t xml:space="preserve"> zgodnie z opisem przedmiotu zamówienia</w:t>
      </w:r>
      <w:r w:rsidR="0026580A" w:rsidRPr="006C4D18">
        <w:t xml:space="preserve"> </w:t>
      </w:r>
      <w:r w:rsidRPr="006C4D18">
        <w:t xml:space="preserve">- załącznik nr </w:t>
      </w:r>
      <w:r w:rsidR="00DF343C" w:rsidRPr="006C4D18">
        <w:t>1</w:t>
      </w:r>
      <w:r w:rsidRPr="006C4D18">
        <w:t xml:space="preserve"> SWZ</w:t>
      </w:r>
    </w:p>
    <w:p w14:paraId="16A3D147" w14:textId="4A721C80" w:rsidR="000D6C87" w:rsidRPr="006C4D18" w:rsidRDefault="000D6C87" w:rsidP="000D6C87">
      <w:pPr>
        <w:pStyle w:val="Akapitzlist"/>
        <w:spacing w:line="312" w:lineRule="auto"/>
        <w:ind w:left="426"/>
        <w:contextualSpacing w:val="0"/>
        <w:jc w:val="both"/>
      </w:pPr>
      <w:r w:rsidRPr="006C4D18">
        <w:t>Zadanie nr 2 - zgodnie z opisem przedmiotu zamówienia</w:t>
      </w:r>
      <w:r w:rsidR="0026580A" w:rsidRPr="006C4D18">
        <w:t xml:space="preserve"> </w:t>
      </w:r>
      <w:r w:rsidRPr="006C4D18">
        <w:t xml:space="preserve">- załącznik nr </w:t>
      </w:r>
      <w:r w:rsidR="00DF343C" w:rsidRPr="006C4D18">
        <w:t>1</w:t>
      </w:r>
      <w:r w:rsidRPr="006C4D18">
        <w:t xml:space="preserve"> SWZ</w:t>
      </w:r>
    </w:p>
    <w:p w14:paraId="16BC36AA" w14:textId="3C41642F" w:rsidR="00207136" w:rsidRPr="006C4D18" w:rsidRDefault="00207136" w:rsidP="000D6C87">
      <w:pPr>
        <w:pStyle w:val="Akapitzlist"/>
        <w:spacing w:line="312" w:lineRule="auto"/>
        <w:ind w:left="426"/>
        <w:contextualSpacing w:val="0"/>
        <w:jc w:val="both"/>
      </w:pPr>
      <w:r w:rsidRPr="006C4D18">
        <w:t>Zadanie nr 3 - zgodnie z opisem przedmiotu zamówienia - załącznik nr 1 SWZ</w:t>
      </w:r>
    </w:p>
    <w:p w14:paraId="33AD43C7" w14:textId="6B664702" w:rsidR="00207136" w:rsidRPr="006C4D18" w:rsidRDefault="00207136" w:rsidP="000D6C87">
      <w:pPr>
        <w:pStyle w:val="Akapitzlist"/>
        <w:spacing w:line="312" w:lineRule="auto"/>
        <w:ind w:left="426"/>
        <w:contextualSpacing w:val="0"/>
        <w:jc w:val="both"/>
      </w:pPr>
      <w:r w:rsidRPr="006C4D18">
        <w:t>Zadanie nr 4 - zgodnie z opisem przedmiotu zamówienia - załącznik nr 1 SWZ</w:t>
      </w:r>
    </w:p>
    <w:p w14:paraId="4DBF0472" w14:textId="3A7EB207" w:rsidR="00207136" w:rsidRPr="006C4D18" w:rsidRDefault="00207136" w:rsidP="000D6C87">
      <w:pPr>
        <w:pStyle w:val="Akapitzlist"/>
        <w:spacing w:line="312" w:lineRule="auto"/>
        <w:ind w:left="426"/>
        <w:contextualSpacing w:val="0"/>
        <w:jc w:val="both"/>
      </w:pPr>
      <w:r w:rsidRPr="006C4D18">
        <w:t>Zadanie nr 5 - zgodnie z opisem przedmiotu zamówienia - załącznik nr 1 SWZ</w:t>
      </w:r>
    </w:p>
    <w:p w14:paraId="29808140" w14:textId="52158236" w:rsidR="00207136" w:rsidRPr="006C4D18" w:rsidRDefault="00207136" w:rsidP="000D6C87">
      <w:pPr>
        <w:pStyle w:val="Akapitzlist"/>
        <w:spacing w:line="312" w:lineRule="auto"/>
        <w:ind w:left="426"/>
        <w:contextualSpacing w:val="0"/>
        <w:jc w:val="both"/>
      </w:pPr>
      <w:r w:rsidRPr="006C4D18">
        <w:t>Zadanie nr 6 - zgodnie z opisem przedmiotu zamówienia - załącznik nr 1 SWZ</w:t>
      </w:r>
    </w:p>
    <w:p w14:paraId="0D13057A" w14:textId="1B50E9F6" w:rsidR="000D6C87" w:rsidRPr="00207136" w:rsidRDefault="000D6C87" w:rsidP="000D6C87">
      <w:pPr>
        <w:pStyle w:val="Akapitzlist"/>
        <w:spacing w:line="312" w:lineRule="auto"/>
        <w:ind w:left="426"/>
        <w:contextualSpacing w:val="0"/>
        <w:jc w:val="both"/>
      </w:pPr>
      <w:r w:rsidRPr="00207136">
        <w:t>Ofertę można składać w odniesieniu do wszystkich części zamówienia.</w:t>
      </w:r>
    </w:p>
    <w:p w14:paraId="40FABF22" w14:textId="3DBF65FA" w:rsidR="000D6C87" w:rsidRPr="00207136" w:rsidRDefault="000D6C87" w:rsidP="000E3EAE">
      <w:pPr>
        <w:pStyle w:val="Akapitzlist"/>
        <w:spacing w:line="312" w:lineRule="auto"/>
        <w:ind w:left="426"/>
        <w:contextualSpacing w:val="0"/>
        <w:jc w:val="both"/>
      </w:pPr>
      <w:r w:rsidRPr="00207136">
        <w:lastRenderedPageBreak/>
        <w:t>Zamawiający nie ogranicza liczby części zamówienia, którą można udzielić jednemu Wykonawcy.</w:t>
      </w:r>
    </w:p>
    <w:p w14:paraId="3668F7E5" w14:textId="77777777" w:rsidR="00997A60" w:rsidRDefault="00FC1EE8" w:rsidP="0089522F">
      <w:pPr>
        <w:pStyle w:val="Akapitzlist"/>
        <w:numPr>
          <w:ilvl w:val="0"/>
          <w:numId w:val="3"/>
        </w:numPr>
        <w:spacing w:line="312" w:lineRule="auto"/>
        <w:ind w:left="426" w:hanging="426"/>
        <w:contextualSpacing w:val="0"/>
        <w:jc w:val="both"/>
      </w:pPr>
      <w:r>
        <w:t>Zamawiający nie przewiduje wizji lokalnej.</w:t>
      </w:r>
    </w:p>
    <w:p w14:paraId="774141A6" w14:textId="77777777" w:rsidR="00997A60" w:rsidRDefault="00FC1EE8" w:rsidP="0089522F">
      <w:pPr>
        <w:pStyle w:val="Akapitzlist"/>
        <w:numPr>
          <w:ilvl w:val="0"/>
          <w:numId w:val="3"/>
        </w:numPr>
        <w:spacing w:line="312" w:lineRule="auto"/>
        <w:ind w:left="426" w:hanging="426"/>
        <w:contextualSpacing w:val="0"/>
        <w:jc w:val="both"/>
      </w:pPr>
      <w:r>
        <w:t>Zamawiający nie przewiduje możliwości udzielenia zamówień, o których mowa w art. 214 ust. 1 pkt 8 p.z.p.</w:t>
      </w:r>
    </w:p>
    <w:p w14:paraId="1D80811B" w14:textId="6424EC49" w:rsidR="00997A60" w:rsidRDefault="00FC1EE8" w:rsidP="0089522F">
      <w:pPr>
        <w:pStyle w:val="Akapitzlist"/>
        <w:numPr>
          <w:ilvl w:val="0"/>
          <w:numId w:val="3"/>
        </w:numPr>
        <w:spacing w:line="312" w:lineRule="auto"/>
        <w:ind w:left="426" w:hanging="426"/>
        <w:contextualSpacing w:val="0"/>
        <w:jc w:val="both"/>
      </w:pPr>
      <w:r>
        <w:t>Zamawiający przewiduje możliwość unieważnienia postępowania na podstawie art. 257 pkt 1 p.z.p.</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89522F">
      <w:pPr>
        <w:pStyle w:val="Akapitzlist"/>
        <w:numPr>
          <w:ilvl w:val="0"/>
          <w:numId w:val="3"/>
        </w:numPr>
        <w:spacing w:line="312" w:lineRule="auto"/>
        <w:ind w:left="426" w:hanging="426"/>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BC0944">
      <w:pPr>
        <w:pStyle w:val="Akapitzlist"/>
        <w:numPr>
          <w:ilvl w:val="0"/>
          <w:numId w:val="23"/>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89522F">
      <w:pPr>
        <w:pStyle w:val="Akapitzlist"/>
        <w:numPr>
          <w:ilvl w:val="0"/>
          <w:numId w:val="4"/>
        </w:numPr>
        <w:spacing w:line="312" w:lineRule="auto"/>
        <w:ind w:left="426" w:hanging="426"/>
        <w:contextualSpacing w:val="0"/>
        <w:jc w:val="both"/>
      </w:pPr>
      <w:r w:rsidRPr="002C3322">
        <w:t>Wspólny Słownik Zamówień</w:t>
      </w:r>
      <w:r w:rsidR="002E7083" w:rsidRPr="002C3322">
        <w:t xml:space="preserve"> – kody </w:t>
      </w:r>
      <w:r w:rsidRPr="002C3322">
        <w:t xml:space="preserve">CPV: </w:t>
      </w:r>
    </w:p>
    <w:p w14:paraId="1C2D3444" w14:textId="454C04B4" w:rsidR="00997A60" w:rsidRDefault="000E3EAE" w:rsidP="0089522F">
      <w:pPr>
        <w:pStyle w:val="Akapitzlist"/>
        <w:spacing w:line="312" w:lineRule="auto"/>
        <w:ind w:left="426"/>
        <w:contextualSpacing w:val="0"/>
        <w:jc w:val="both"/>
      </w:pPr>
      <w:r>
        <w:t>48000000-8</w:t>
      </w:r>
      <w:r w:rsidR="00FC1EE8" w:rsidRPr="002C3322">
        <w:t xml:space="preserve"> – </w:t>
      </w:r>
      <w:r>
        <w:t>pakiety oprogramowania i systemy informatyczne</w:t>
      </w:r>
    </w:p>
    <w:p w14:paraId="105D589E" w14:textId="11CFE4B4" w:rsidR="000E3EAE" w:rsidRPr="00AD21CE" w:rsidRDefault="000E3EAE" w:rsidP="0089522F">
      <w:pPr>
        <w:pStyle w:val="Akapitzlist"/>
        <w:spacing w:line="312" w:lineRule="auto"/>
        <w:ind w:left="426"/>
        <w:contextualSpacing w:val="0"/>
        <w:jc w:val="both"/>
      </w:pPr>
      <w:r>
        <w:t>489900</w:t>
      </w:r>
      <w:r w:rsidR="002C3B4F">
        <w:t>0</w:t>
      </w:r>
      <w:r>
        <w:t>0-4 – pakiety oprogramowania arkuszy kalkulacyjnych i rozszerzeń</w:t>
      </w:r>
    </w:p>
    <w:p w14:paraId="0D3AC3B0" w14:textId="0A4C196F" w:rsidR="00997A60" w:rsidRPr="00AD21CE" w:rsidRDefault="00FC1EE8" w:rsidP="0089522F">
      <w:pPr>
        <w:pStyle w:val="Akapitzlist"/>
        <w:numPr>
          <w:ilvl w:val="0"/>
          <w:numId w:val="4"/>
        </w:numPr>
        <w:spacing w:line="312" w:lineRule="auto"/>
        <w:ind w:left="426" w:hanging="426"/>
        <w:contextualSpacing w:val="0"/>
        <w:jc w:val="both"/>
      </w:pPr>
      <w:r w:rsidRPr="00AD21CE">
        <w:t>Przedmiot zamówienia obejmuje</w:t>
      </w:r>
      <w:r w:rsidR="00D00BD0">
        <w:t xml:space="preserve"> w szczególności</w:t>
      </w:r>
      <w:r w:rsidRPr="00AD21CE">
        <w:t xml:space="preserve">: </w:t>
      </w:r>
    </w:p>
    <w:p w14:paraId="2271E625" w14:textId="441C5AB9" w:rsidR="00997A60" w:rsidRPr="000F06E5" w:rsidRDefault="00FC1EE8" w:rsidP="0089522F">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t xml:space="preserve">dostawę </w:t>
      </w:r>
      <w:r w:rsidR="00DF343C">
        <w:t>oprogramowania z zakresu informatyki śledczej</w:t>
      </w:r>
      <w:r>
        <w:rPr>
          <w:rFonts w:eastAsia="Times New Roman"/>
          <w:color w:val="000000"/>
        </w:rPr>
        <w:t xml:space="preserve"> szczegółowo opisanego</w:t>
      </w:r>
      <w:r w:rsidR="006D5C89">
        <w:rPr>
          <w:rFonts w:eastAsia="Times New Roman"/>
          <w:color w:val="000000"/>
        </w:rPr>
        <w:t xml:space="preserve">                     </w:t>
      </w:r>
      <w:r>
        <w:rPr>
          <w:rFonts w:eastAsia="Times New Roman"/>
          <w:color w:val="000000"/>
        </w:rPr>
        <w:t xml:space="preserve"> w </w:t>
      </w:r>
      <w:r w:rsidRPr="000F06E5">
        <w:rPr>
          <w:rFonts w:eastAsia="Times New Roman"/>
        </w:rPr>
        <w:t xml:space="preserve">Szczegółowym opisie przedmiotu zamówienia, stanowiącym Załącznik nr </w:t>
      </w:r>
      <w:r w:rsidR="00E0654C" w:rsidRPr="000F06E5">
        <w:rPr>
          <w:rFonts w:eastAsia="Times New Roman"/>
        </w:rPr>
        <w:t>1</w:t>
      </w:r>
      <w:r w:rsidRPr="000F06E5">
        <w:rPr>
          <w:rFonts w:eastAsia="Times New Roman"/>
        </w:rPr>
        <w:t xml:space="preserve"> do SWZ, </w:t>
      </w:r>
    </w:p>
    <w:p w14:paraId="0696DD8E" w14:textId="669DC2A5" w:rsidR="00997A60" w:rsidRPr="000F06E5" w:rsidRDefault="00FC1EE8" w:rsidP="00C4422C">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rsidRPr="000F06E5">
        <w:rPr>
          <w:rFonts w:eastAsia="Times New Roman"/>
          <w:bCs/>
          <w:lang w:eastAsia="ar-SA"/>
        </w:rPr>
        <w:t xml:space="preserve">udzielenie Zamawiającemu </w:t>
      </w:r>
      <w:r w:rsidR="00CF6856" w:rsidRPr="000F06E5">
        <w:rPr>
          <w:rFonts w:eastAsia="Times New Roman"/>
          <w:bCs/>
          <w:lang w:eastAsia="ar-SA"/>
        </w:rPr>
        <w:t>subskrypcji</w:t>
      </w:r>
      <w:r w:rsidR="001928BA" w:rsidRPr="000F06E5">
        <w:rPr>
          <w:rFonts w:eastAsia="Times New Roman"/>
          <w:bCs/>
          <w:lang w:eastAsia="ar-SA"/>
        </w:rPr>
        <w:t>/aktualizacji</w:t>
      </w:r>
      <w:r w:rsidRPr="000F06E5">
        <w:rPr>
          <w:rFonts w:eastAsia="Times New Roman"/>
          <w:bCs/>
          <w:lang w:eastAsia="ar-SA"/>
        </w:rPr>
        <w:t xml:space="preserve"> na warunkach szczegółowo określonych we </w:t>
      </w:r>
      <w:bookmarkStart w:id="3" w:name="_Hlk74307385"/>
      <w:r w:rsidRPr="000F06E5">
        <w:rPr>
          <w:rFonts w:eastAsia="Times New Roman"/>
          <w:bCs/>
          <w:lang w:eastAsia="ar-SA"/>
        </w:rPr>
        <w:t xml:space="preserve">Wzorze umowy, stanowiącym Załącznik nr </w:t>
      </w:r>
      <w:r w:rsidR="006936D4" w:rsidRPr="000F06E5">
        <w:rPr>
          <w:rFonts w:eastAsia="Times New Roman"/>
          <w:bCs/>
          <w:lang w:eastAsia="ar-SA"/>
        </w:rPr>
        <w:t>5</w:t>
      </w:r>
      <w:r w:rsidR="0021782E" w:rsidRPr="000F06E5">
        <w:rPr>
          <w:rFonts w:eastAsia="Times New Roman"/>
          <w:bCs/>
          <w:lang w:eastAsia="ar-SA"/>
        </w:rPr>
        <w:t xml:space="preserve"> </w:t>
      </w:r>
      <w:r w:rsidRPr="000F06E5">
        <w:rPr>
          <w:rFonts w:eastAsia="Times New Roman"/>
          <w:bCs/>
          <w:lang w:eastAsia="ar-SA"/>
        </w:rPr>
        <w:t xml:space="preserve">do SWZ, </w:t>
      </w:r>
    </w:p>
    <w:bookmarkEnd w:id="3"/>
    <w:p w14:paraId="72E9C41C" w14:textId="67B35E18" w:rsidR="00997A60" w:rsidRPr="000F06E5" w:rsidRDefault="00FC1EE8" w:rsidP="0089522F">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rsidRPr="000F06E5">
        <w:rPr>
          <w:rFonts w:eastAsia="Times New Roman"/>
          <w:bCs/>
          <w:lang w:eastAsia="ar-SA"/>
        </w:rPr>
        <w:t xml:space="preserve">zapewnienie Zamawiającemu niewyłącznej licencji na korzystanie z oprogramowania zainstalowanego w ramach przedmiotu zamówienia </w:t>
      </w:r>
      <w:r w:rsidR="0040534B" w:rsidRPr="000F06E5">
        <w:rPr>
          <w:rFonts w:eastAsia="Times New Roman"/>
          <w:bCs/>
          <w:lang w:eastAsia="ar-SA"/>
        </w:rPr>
        <w:t>i</w:t>
      </w:r>
      <w:r w:rsidRPr="000F06E5">
        <w:rPr>
          <w:rFonts w:eastAsia="Times New Roman"/>
          <w:bCs/>
          <w:lang w:eastAsia="ar-SA"/>
        </w:rPr>
        <w:t xml:space="preserve"> dokumentacji dostarczonego oprogramowania, niezbędnego do korzystania z </w:t>
      </w:r>
      <w:r w:rsidR="00C62B4C" w:rsidRPr="000F06E5">
        <w:rPr>
          <w:rFonts w:eastAsia="Times New Roman"/>
          <w:bCs/>
          <w:lang w:eastAsia="ar-SA"/>
        </w:rPr>
        <w:t>przedmiotu zamówienia</w:t>
      </w:r>
      <w:r w:rsidRPr="000F06E5">
        <w:rPr>
          <w:rFonts w:eastAsia="Times New Roman"/>
          <w:bCs/>
          <w:lang w:eastAsia="ar-SA"/>
        </w:rPr>
        <w:t xml:space="preserve">, w zakresie szczegółowo określonym we Wzorze umowy stanowiącym Załącznik nr  </w:t>
      </w:r>
      <w:r w:rsidR="006936D4" w:rsidRPr="000F06E5">
        <w:rPr>
          <w:rFonts w:eastAsia="Times New Roman"/>
          <w:bCs/>
          <w:lang w:eastAsia="ar-SA"/>
        </w:rPr>
        <w:t>5</w:t>
      </w:r>
      <w:r w:rsidRPr="000F06E5">
        <w:rPr>
          <w:rFonts w:eastAsia="Times New Roman"/>
          <w:bCs/>
          <w:lang w:eastAsia="ar-SA"/>
        </w:rPr>
        <w:t xml:space="preserve"> do SWZ. </w:t>
      </w:r>
    </w:p>
    <w:p w14:paraId="55856819" w14:textId="13AB7C7B" w:rsidR="00997A60" w:rsidRPr="0021782E" w:rsidRDefault="00B302EF" w:rsidP="0089522F">
      <w:pPr>
        <w:pStyle w:val="Akapitzlist"/>
        <w:numPr>
          <w:ilvl w:val="0"/>
          <w:numId w:val="4"/>
        </w:numPr>
        <w:autoSpaceDE w:val="0"/>
        <w:autoSpaceDN w:val="0"/>
        <w:adjustRightInd w:val="0"/>
        <w:spacing w:line="312" w:lineRule="auto"/>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6936D4">
        <w:t>5</w:t>
      </w:r>
      <w:r w:rsidR="002E7083" w:rsidRPr="0021782E">
        <w:t xml:space="preserve"> do SWZ. </w:t>
      </w:r>
    </w:p>
    <w:p w14:paraId="79F767F6" w14:textId="398E40C3" w:rsidR="00997A60" w:rsidRPr="00190D0C" w:rsidRDefault="00FC1EE8" w:rsidP="0089522F">
      <w:pPr>
        <w:pStyle w:val="Akapitzlist"/>
        <w:numPr>
          <w:ilvl w:val="0"/>
          <w:numId w:val="4"/>
        </w:numPr>
        <w:autoSpaceDE w:val="0"/>
        <w:autoSpaceDN w:val="0"/>
        <w:adjustRightInd w:val="0"/>
        <w:spacing w:line="312" w:lineRule="auto"/>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ocen technicznych, specyfikacji technicznych i systemów referencji technicznych, o których mowa w art. 101 ust. 1 pkt 2 oraz ust. 3 p.z.p.,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 xml:space="preserve">się odnosi, </w:t>
      </w:r>
      <w:r w:rsidR="004357F2" w:rsidRPr="004357F2">
        <w:rPr>
          <w:rFonts w:eastAsia="CIDFont+F1"/>
        </w:rPr>
        <w:lastRenderedPageBreak/>
        <w:t>pod warunkiem</w:t>
      </w:r>
      <w:r w:rsidR="008C0D96">
        <w:rPr>
          <w:rFonts w:eastAsia="CIDFont+F1"/>
        </w:rPr>
        <w:t>,</w:t>
      </w:r>
      <w:r w:rsidR="004357F2" w:rsidRPr="004357F2">
        <w:rPr>
          <w:rFonts w:eastAsia="CIDFont+F1"/>
        </w:rPr>
        <w:t xml:space="preserve"> że </w:t>
      </w:r>
      <w:r w:rsidR="0026580A">
        <w:rPr>
          <w:rFonts w:eastAsia="CIDFont+F1"/>
        </w:rPr>
        <w:t>W</w:t>
      </w:r>
      <w:r w:rsidR="004357F2" w:rsidRPr="004357F2">
        <w:rPr>
          <w:rFonts w:eastAsia="CIDFont+F1"/>
        </w:rPr>
        <w:t xml:space="preserve">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7B6F722C" w14:textId="24A464D4" w:rsidR="00CF4F01" w:rsidRPr="00A3553F" w:rsidRDefault="005F5345" w:rsidP="00190D0C">
      <w:pPr>
        <w:pStyle w:val="Akapitzlist"/>
        <w:numPr>
          <w:ilvl w:val="0"/>
          <w:numId w:val="4"/>
        </w:numPr>
        <w:autoSpaceDE w:val="0"/>
        <w:autoSpaceDN w:val="0"/>
        <w:adjustRightInd w:val="0"/>
        <w:spacing w:line="312" w:lineRule="auto"/>
        <w:ind w:left="385" w:hanging="426"/>
        <w:contextualSpacing w:val="0"/>
        <w:jc w:val="both"/>
      </w:pPr>
      <w:r w:rsidRPr="00A3553F">
        <w:rPr>
          <w:rFonts w:eastAsia="CIDFont+F1"/>
        </w:rPr>
        <w:t xml:space="preserve">Ze względu na specyfikę przedmiotu zamówienia Zamawiający opisuje przedmiot zamówienia za pomocą nazwy własnej oprogramowania dopuszczając jednocześnie zaoferowanie przez Wykonawcę rozwiązań równoważnych. Przez rozwiązanie równoważne Zamawiający rozumie rozwiązanie zapewniające funkcjonalność  taką samą lub lepszą względem produktu oryginalnego. Wykonawca, który powołuje się na rozwiązania równoważne jest obowiązany wykazać, że oferowane przez niego dostawy spełniają wymagania określone przez Zamawiającego. W przypadku zaoferowania rozwiązań równoważnych </w:t>
      </w:r>
      <w:r w:rsidRPr="006D5C89">
        <w:rPr>
          <w:rFonts w:eastAsia="CIDFont+F1"/>
          <w:b/>
        </w:rPr>
        <w:t xml:space="preserve">Zamawiający wymaga od Wykonawcy przedstawienia </w:t>
      </w:r>
      <w:r w:rsidR="00A3553F" w:rsidRPr="006D5C89">
        <w:rPr>
          <w:rFonts w:eastAsia="CIDFont+F1"/>
          <w:b/>
        </w:rPr>
        <w:t xml:space="preserve">razem z ofertą </w:t>
      </w:r>
      <w:r w:rsidRPr="006D5C89">
        <w:rPr>
          <w:rFonts w:eastAsia="CIDFont+F1"/>
          <w:b/>
        </w:rPr>
        <w:t>dokumentów potwierdzających, czy i w jakim zakresie zachodzi równoważność</w:t>
      </w:r>
      <w:r w:rsidRPr="00A3553F">
        <w:rPr>
          <w:rFonts w:eastAsia="CIDFont+F1"/>
        </w:rPr>
        <w:t xml:space="preserve"> rozwiązań i w zakresie jakich elementów (parametrów, funkcjonalności lub cech określonych przez Zamawiającego w Szczegółowym opisie przedmiotu zamówienia (Załącznik nr 1 do SWZ).</w:t>
      </w:r>
      <w:r w:rsidRPr="00A3553F" w:rsidDel="004357F2">
        <w:rPr>
          <w:rFonts w:eastAsia="CIDFont+F1"/>
        </w:rPr>
        <w:t xml:space="preserve"> </w:t>
      </w:r>
      <w:r w:rsidR="000A7AF9">
        <w:rPr>
          <w:rFonts w:eastAsia="CIDFont+F1"/>
        </w:rPr>
        <w:t xml:space="preserve">Szczegółowy sposób oceny oferty zawierającej rozwiązania równoważne znajduje się w załączniku nr 1 </w:t>
      </w:r>
      <w:r w:rsidR="006D5C89">
        <w:rPr>
          <w:rFonts w:eastAsia="CIDFont+F1"/>
        </w:rPr>
        <w:t xml:space="preserve">do </w:t>
      </w:r>
      <w:r w:rsidR="000A7AF9">
        <w:rPr>
          <w:rFonts w:eastAsia="CIDFont+F1"/>
        </w:rPr>
        <w:t>SWZ.</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BC0944">
      <w:pPr>
        <w:pStyle w:val="Akapitzlist"/>
        <w:numPr>
          <w:ilvl w:val="0"/>
          <w:numId w:val="23"/>
        </w:numPr>
        <w:autoSpaceDE w:val="0"/>
        <w:autoSpaceDN w:val="0"/>
        <w:adjustRightInd w:val="0"/>
        <w:spacing w:line="312" w:lineRule="auto"/>
        <w:ind w:left="426" w:hanging="426"/>
        <w:contextualSpacing w:val="0"/>
        <w:jc w:val="both"/>
        <w:rPr>
          <w:b/>
          <w:bCs/>
        </w:rPr>
      </w:pPr>
      <w:r w:rsidRPr="00941A46">
        <w:rPr>
          <w:b/>
          <w:bCs/>
        </w:rPr>
        <w:t>PRZEDMIOTOWE ŚRODKI DOWODOWE</w:t>
      </w:r>
    </w:p>
    <w:p w14:paraId="062CFA56" w14:textId="41C6B140" w:rsidR="005C6BB2" w:rsidRPr="00467E3C" w:rsidRDefault="00FC1EE8" w:rsidP="00467E3C">
      <w:pPr>
        <w:autoSpaceDE w:val="0"/>
        <w:autoSpaceDN w:val="0"/>
        <w:adjustRightInd w:val="0"/>
        <w:spacing w:line="312" w:lineRule="auto"/>
        <w:jc w:val="both"/>
      </w:pPr>
      <w:r>
        <w:t xml:space="preserve">Zamawiający </w:t>
      </w:r>
      <w:r w:rsidR="00467E3C">
        <w:t xml:space="preserve">nie </w:t>
      </w:r>
      <w:r>
        <w:t>żąda</w:t>
      </w:r>
      <w:r w:rsidR="00A771AB">
        <w:t>, na potwierdzenie, że oferowane dostawy spełniają wymagania określone przez Zamawiającego,</w:t>
      </w:r>
      <w:r>
        <w:t xml:space="preserve"> złożenia </w:t>
      </w:r>
      <w:r w:rsidRPr="006D5C89">
        <w:rPr>
          <w:bCs/>
        </w:rPr>
        <w:t>wraz z ofertą</w:t>
      </w:r>
      <w:r w:rsidRPr="006D5C89">
        <w:t xml:space="preserve"> </w:t>
      </w:r>
      <w:r>
        <w:t xml:space="preserve">przedmiotowych </w:t>
      </w:r>
      <w:r w:rsidR="00467E3C">
        <w:t>środków dowodowych.</w:t>
      </w:r>
    </w:p>
    <w:p w14:paraId="22370285" w14:textId="3710BBFF" w:rsidR="00997A60" w:rsidRPr="00941A46" w:rsidRDefault="00FC1EE8" w:rsidP="00BC0944">
      <w:pPr>
        <w:pStyle w:val="Akapitzlist"/>
        <w:numPr>
          <w:ilvl w:val="0"/>
          <w:numId w:val="23"/>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0B904278" w14:textId="45DC4FD3" w:rsidR="005C6BB2"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Pr="00BC3749">
        <w:rPr>
          <w:rFonts w:eastAsia="Times New Roman"/>
          <w:b/>
          <w:bCs/>
        </w:rPr>
        <w:t>w ciągu</w:t>
      </w:r>
      <w:r w:rsidR="0024743B">
        <w:rPr>
          <w:rFonts w:eastAsia="Times New Roman"/>
          <w:b/>
          <w:bCs/>
        </w:rPr>
        <w:t xml:space="preserve"> </w:t>
      </w:r>
      <w:r w:rsidR="00793FD4">
        <w:rPr>
          <w:rFonts w:eastAsia="Times New Roman"/>
          <w:b/>
          <w:bCs/>
        </w:rPr>
        <w:t>21</w:t>
      </w:r>
      <w:r w:rsidR="00C2215B">
        <w:rPr>
          <w:rFonts w:eastAsia="Times New Roman"/>
          <w:b/>
          <w:bCs/>
        </w:rPr>
        <w:t xml:space="preserve"> </w:t>
      </w:r>
      <w:r w:rsidR="00793FD4">
        <w:rPr>
          <w:rFonts w:eastAsia="Times New Roman"/>
          <w:b/>
          <w:bCs/>
        </w:rPr>
        <w:t>dni</w:t>
      </w:r>
      <w:r w:rsidRPr="00BC3749">
        <w:rPr>
          <w:rFonts w:eastAsia="Times New Roman"/>
          <w:b/>
          <w:bCs/>
        </w:rPr>
        <w:t xml:space="preserve"> od dnia podpisania umowy.</w:t>
      </w:r>
    </w:p>
    <w:p w14:paraId="2FEF2067" w14:textId="77777777" w:rsidR="005C6BB2" w:rsidRPr="00654617" w:rsidRDefault="005C6BB2" w:rsidP="0089522F">
      <w:pPr>
        <w:shd w:val="clear" w:color="auto" w:fill="FFFFFF"/>
        <w:spacing w:after="0" w:line="312" w:lineRule="auto"/>
        <w:jc w:val="both"/>
        <w:rPr>
          <w:rFonts w:eastAsia="Times New Roman"/>
          <w:b/>
          <w:bCs/>
        </w:rPr>
      </w:pPr>
    </w:p>
    <w:p w14:paraId="760914DE" w14:textId="2FB7FB9D" w:rsidR="00997A60" w:rsidRPr="00941A46" w:rsidRDefault="0026580A" w:rsidP="00BC0944">
      <w:pPr>
        <w:pStyle w:val="Akapitzlist"/>
        <w:numPr>
          <w:ilvl w:val="0"/>
          <w:numId w:val="23"/>
        </w:numPr>
        <w:autoSpaceDE w:val="0"/>
        <w:autoSpaceDN w:val="0"/>
        <w:adjustRightInd w:val="0"/>
        <w:spacing w:line="312" w:lineRule="auto"/>
        <w:ind w:left="426" w:hanging="426"/>
        <w:contextualSpacing w:val="0"/>
        <w:jc w:val="both"/>
        <w:rPr>
          <w:b/>
          <w:bCs/>
        </w:rPr>
      </w:pPr>
      <w:r>
        <w:rPr>
          <w:b/>
          <w:bCs/>
        </w:rPr>
        <w:t xml:space="preserve"> </w:t>
      </w:r>
      <w:r w:rsidR="00FC1EE8" w:rsidRPr="00941A46">
        <w:rPr>
          <w:b/>
          <w:bCs/>
        </w:rPr>
        <w:t>PODSTAWY WYKLUCZENIA</w:t>
      </w:r>
      <w:r w:rsidR="00654617" w:rsidRPr="00941A46">
        <w:rPr>
          <w:b/>
          <w:bCs/>
        </w:rPr>
        <w:t xml:space="preserve"> Z POSTĘPOWANIA</w:t>
      </w:r>
    </w:p>
    <w:p w14:paraId="55727704" w14:textId="14082553" w:rsidR="00997A60" w:rsidRDefault="00FC1EE8" w:rsidP="00BC0944">
      <w:pPr>
        <w:pStyle w:val="pkt"/>
        <w:numPr>
          <w:ilvl w:val="0"/>
          <w:numId w:val="6"/>
        </w:numPr>
        <w:spacing w:before="0" w:after="0" w:line="312" w:lineRule="auto"/>
        <w:ind w:left="426" w:hanging="426"/>
        <w:rPr>
          <w:szCs w:val="24"/>
        </w:rPr>
      </w:pPr>
      <w:r>
        <w:rPr>
          <w:szCs w:val="24"/>
        </w:rPr>
        <w:t>Z postępowania o udzielenie zamówienia wyklucza się Wykonawcę, w stosunku do którego zachodzi którakolwiek z okoliczności wskazanych w art. 108 ust. 1 p.z.p.</w:t>
      </w:r>
      <w:r w:rsidR="00654617">
        <w:rPr>
          <w:szCs w:val="24"/>
        </w:rPr>
        <w:t>, tj.</w:t>
      </w:r>
      <w:r>
        <w:rPr>
          <w:szCs w:val="24"/>
        </w:rPr>
        <w:t>:</w:t>
      </w:r>
    </w:p>
    <w:p w14:paraId="234CC3B9" w14:textId="77777777" w:rsidR="00997A60" w:rsidRDefault="00FC1EE8" w:rsidP="00BC0944">
      <w:pPr>
        <w:pStyle w:val="Akapitzlist"/>
        <w:numPr>
          <w:ilvl w:val="0"/>
          <w:numId w:val="7"/>
        </w:numPr>
        <w:shd w:val="clear" w:color="auto" w:fill="FFFFFF"/>
        <w:spacing w:line="312" w:lineRule="auto"/>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45BB0621"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handlu ludźmi, o którym mowa w art. 189a Kodeksu karnego,</w:t>
      </w:r>
    </w:p>
    <w:p w14:paraId="4D77B931" w14:textId="0E1B84F2" w:rsidR="00CF5C5A" w:rsidRPr="00CF5C5A" w:rsidRDefault="00CF5C5A" w:rsidP="00BC0944">
      <w:pPr>
        <w:pStyle w:val="Akapitzlist"/>
        <w:numPr>
          <w:ilvl w:val="0"/>
          <w:numId w:val="8"/>
        </w:numPr>
        <w:shd w:val="clear" w:color="auto" w:fill="FFFFFF"/>
        <w:spacing w:line="312" w:lineRule="auto"/>
        <w:ind w:left="993" w:hanging="284"/>
        <w:contextualSpacing w:val="0"/>
        <w:jc w:val="both"/>
        <w:rPr>
          <w:rFonts w:eastAsia="Times New Roman"/>
        </w:rPr>
      </w:pPr>
      <w:r w:rsidRPr="00CF5C5A">
        <w:rPr>
          <w:rFonts w:eastAsia="Times New Roman"/>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A9F6276" w14:textId="77777777"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BC0944">
      <w:pPr>
        <w:pStyle w:val="Akapitzlist"/>
        <w:numPr>
          <w:ilvl w:val="0"/>
          <w:numId w:val="8"/>
        </w:numPr>
        <w:shd w:val="clear" w:color="auto" w:fill="FFFFFF"/>
        <w:spacing w:line="312" w:lineRule="auto"/>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89522F">
      <w:pPr>
        <w:pStyle w:val="Akapitzlist"/>
        <w:shd w:val="clear" w:color="auto" w:fill="FFFFFF"/>
        <w:spacing w:line="312" w:lineRule="auto"/>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BC0944">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BC0944">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BC0944">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BC0944">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BC0944">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1A034B05" w:rsidR="00997A60" w:rsidRDefault="00FC1EE8" w:rsidP="00BC0944">
      <w:pPr>
        <w:pStyle w:val="pkt"/>
        <w:numPr>
          <w:ilvl w:val="0"/>
          <w:numId w:val="6"/>
        </w:numPr>
        <w:spacing w:before="0" w:after="0" w:line="312" w:lineRule="auto"/>
        <w:rPr>
          <w:b/>
          <w:szCs w:val="24"/>
        </w:rPr>
      </w:pPr>
      <w:r>
        <w:rPr>
          <w:bCs/>
          <w:szCs w:val="24"/>
        </w:rPr>
        <w:t xml:space="preserve">Zamawiający wykluczy z postępowania </w:t>
      </w:r>
      <w:r w:rsidR="00FA0F6A">
        <w:rPr>
          <w:bCs/>
          <w:szCs w:val="24"/>
        </w:rPr>
        <w:t>W</w:t>
      </w:r>
      <w:r>
        <w:rPr>
          <w:bCs/>
          <w:szCs w:val="24"/>
        </w:rPr>
        <w:t>ykonawcę, wobec którego zachodzą podstawy wykluczenia, o których mowa w art. 109 ust. 1 pkt 1</w:t>
      </w:r>
      <w:r w:rsidR="0065305D">
        <w:rPr>
          <w:bCs/>
          <w:szCs w:val="24"/>
        </w:rPr>
        <w:t xml:space="preserve"> lub</w:t>
      </w:r>
      <w:r>
        <w:rPr>
          <w:bCs/>
          <w:szCs w:val="24"/>
        </w:rPr>
        <w:t xml:space="preserve"> 4 p.z.p., tj. Zamawiający wykluczy </w:t>
      </w:r>
      <w:r w:rsidR="00FA0F6A">
        <w:rPr>
          <w:bCs/>
          <w:szCs w:val="24"/>
        </w:rPr>
        <w:t>W</w:t>
      </w:r>
      <w:r>
        <w:rPr>
          <w:bCs/>
          <w:szCs w:val="24"/>
        </w:rPr>
        <w:t>ykonawcę:</w:t>
      </w:r>
    </w:p>
    <w:p w14:paraId="1946BA24" w14:textId="42688639" w:rsidR="00997A60" w:rsidRDefault="00FC1EE8" w:rsidP="00BC0944">
      <w:pPr>
        <w:pStyle w:val="pkt"/>
        <w:numPr>
          <w:ilvl w:val="1"/>
          <w:numId w:val="9"/>
        </w:numPr>
        <w:spacing w:before="0" w:after="0" w:line="312" w:lineRule="auto"/>
        <w:ind w:left="709" w:hanging="284"/>
        <w:rPr>
          <w:rFonts w:eastAsia="Times New Roman"/>
          <w:szCs w:val="24"/>
          <w:shd w:val="clear" w:color="auto" w:fill="FFFFFF"/>
        </w:rPr>
      </w:pPr>
      <w:r>
        <w:rPr>
          <w:rFonts w:eastAsia="Times New Roman"/>
          <w:szCs w:val="24"/>
          <w:shd w:val="clear" w:color="auto" w:fill="FFFFFF"/>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1942A4FB" w:rsidR="00997A60" w:rsidRPr="008D1867" w:rsidRDefault="00FC1EE8" w:rsidP="00BC0944">
      <w:pPr>
        <w:pStyle w:val="pkt"/>
        <w:numPr>
          <w:ilvl w:val="1"/>
          <w:numId w:val="9"/>
        </w:numPr>
        <w:spacing w:before="0" w:after="0" w:line="312" w:lineRule="auto"/>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EE9EAA" w14:textId="01722070" w:rsidR="008D1867" w:rsidRPr="008D1867" w:rsidRDefault="008D1867" w:rsidP="00BC0944">
      <w:pPr>
        <w:pStyle w:val="pkt"/>
        <w:numPr>
          <w:ilvl w:val="0"/>
          <w:numId w:val="6"/>
        </w:numPr>
        <w:tabs>
          <w:tab w:val="num" w:pos="680"/>
        </w:tabs>
        <w:spacing w:before="0" w:after="0" w:line="312" w:lineRule="auto"/>
        <w:rPr>
          <w:b/>
          <w:szCs w:val="24"/>
        </w:rPr>
      </w:pPr>
      <w:r>
        <w:t>Zamawiający wykluczy z postępowania o udzielenie zamówienia Wykonawcę:</w:t>
      </w:r>
    </w:p>
    <w:p w14:paraId="55505E02" w14:textId="77777777" w:rsidR="008D1867" w:rsidRPr="006617B4" w:rsidRDefault="008D1867" w:rsidP="00BC0944">
      <w:pPr>
        <w:pStyle w:val="Nagwek2"/>
        <w:keepNext w:val="0"/>
        <w:keepLines w:val="0"/>
        <w:numPr>
          <w:ilvl w:val="0"/>
          <w:numId w:val="44"/>
        </w:numPr>
        <w:spacing w:before="0" w:line="360" w:lineRule="auto"/>
        <w:ind w:left="709" w:hanging="283"/>
        <w:jc w:val="both"/>
        <w:rPr>
          <w:rFonts w:ascii="Times New Roman" w:hAnsi="Times New Roman" w:cs="Times New Roman"/>
          <w:color w:val="auto"/>
          <w:sz w:val="24"/>
          <w:szCs w:val="24"/>
        </w:rPr>
      </w:pPr>
      <w:r w:rsidRPr="006617B4">
        <w:rPr>
          <w:rFonts w:ascii="Times New Roman" w:hAnsi="Times New Roman" w:cs="Times New Roman"/>
          <w:color w:val="auto"/>
          <w:sz w:val="24"/>
          <w:szCs w:val="24"/>
        </w:rPr>
        <w:t xml:space="preserve">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w:t>
      </w:r>
      <w:r w:rsidRPr="006617B4">
        <w:rPr>
          <w:rFonts w:ascii="Times New Roman" w:hAnsi="Times New Roman" w:cs="Times New Roman"/>
          <w:color w:val="auto"/>
          <w:sz w:val="24"/>
          <w:szCs w:val="24"/>
        </w:rPr>
        <w:lastRenderedPageBreak/>
        <w:t>ograniczających w związku z działaniami Rosji destabilizującymi sytuację na Ukrainie (Dz. Urz. UE nr L 111 z 8.4.2022, str. 1);</w:t>
      </w:r>
    </w:p>
    <w:p w14:paraId="11EB01E9" w14:textId="3EF20DE7" w:rsidR="008D1867" w:rsidRPr="006617B4" w:rsidRDefault="008D1867" w:rsidP="00BC0944">
      <w:pPr>
        <w:pStyle w:val="Nagwek2"/>
        <w:keepNext w:val="0"/>
        <w:keepLines w:val="0"/>
        <w:numPr>
          <w:ilvl w:val="0"/>
          <w:numId w:val="44"/>
        </w:numPr>
        <w:spacing w:before="0" w:line="360" w:lineRule="auto"/>
        <w:ind w:left="709" w:hanging="283"/>
        <w:jc w:val="both"/>
        <w:rPr>
          <w:rFonts w:ascii="Times New Roman" w:hAnsi="Times New Roman" w:cs="Times New Roman"/>
          <w:color w:val="auto"/>
          <w:sz w:val="24"/>
          <w:szCs w:val="24"/>
        </w:rPr>
      </w:pPr>
      <w:r w:rsidRPr="006617B4">
        <w:rPr>
          <w:rFonts w:ascii="Times New Roman" w:hAnsi="Times New Roman" w:cs="Times New Roman"/>
          <w:color w:val="auto"/>
          <w:sz w:val="24"/>
          <w:szCs w:val="24"/>
        </w:rPr>
        <w:t>wobec którego zachodzą podstawy wykluczenia określone w art. 7 ust</w:t>
      </w:r>
      <w:r w:rsidR="00FA0F6A" w:rsidRPr="006617B4">
        <w:rPr>
          <w:rFonts w:ascii="Times New Roman" w:hAnsi="Times New Roman" w:cs="Times New Roman"/>
          <w:color w:val="auto"/>
          <w:sz w:val="24"/>
          <w:szCs w:val="24"/>
        </w:rPr>
        <w:t>.</w:t>
      </w:r>
      <w:r w:rsidRPr="006617B4">
        <w:rPr>
          <w:rFonts w:ascii="Times New Roman" w:hAnsi="Times New Roman" w:cs="Times New Roman"/>
          <w:color w:val="auto"/>
          <w:sz w:val="24"/>
          <w:szCs w:val="24"/>
        </w:rPr>
        <w:t xml:space="preserve"> 1 ustawy z dnia 13 kwietnia 2022 r. o szczególnych rozwiązaniach w zakresie przeciwdziałania wspieraniu agresji na Ukrainę oraz służących ochronie bezpieczeństwa narodowego (Dz.U. z 2022 r., poz. 835).</w:t>
      </w:r>
    </w:p>
    <w:p w14:paraId="7AAB06E1" w14:textId="77777777" w:rsidR="00997A60" w:rsidRDefault="00FC1EE8" w:rsidP="00BC0944">
      <w:pPr>
        <w:pStyle w:val="pkt"/>
        <w:numPr>
          <w:ilvl w:val="0"/>
          <w:numId w:val="10"/>
        </w:numPr>
        <w:spacing w:before="0" w:after="0" w:line="312" w:lineRule="auto"/>
        <w:ind w:left="426" w:hanging="426"/>
        <w:rPr>
          <w:b/>
          <w:szCs w:val="24"/>
        </w:rPr>
      </w:pPr>
      <w:r>
        <w:rPr>
          <w:szCs w:val="24"/>
        </w:rPr>
        <w:t xml:space="preserve">Wykluczenie Wykonawcy następuje zgodnie z art. 111 p.z.p. </w:t>
      </w:r>
    </w:p>
    <w:p w14:paraId="0E33D217" w14:textId="77777777" w:rsidR="00997A60" w:rsidRDefault="00FC1EE8" w:rsidP="00BC0944">
      <w:pPr>
        <w:pStyle w:val="pkt"/>
        <w:numPr>
          <w:ilvl w:val="0"/>
          <w:numId w:val="10"/>
        </w:numPr>
        <w:spacing w:before="0" w:after="0" w:line="312" w:lineRule="auto"/>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BC0944">
      <w:pPr>
        <w:pStyle w:val="pkt"/>
        <w:numPr>
          <w:ilvl w:val="0"/>
          <w:numId w:val="10"/>
        </w:numPr>
        <w:spacing w:before="0" w:after="0" w:line="312" w:lineRule="auto"/>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p.z.p. lub art. 109 ust. 1 pkt 4 p.z.p., jeżeli udowodni Zamawiającemu, że spełnił łącznie przesłanki wskazane w art. 110 ust. 2 p.z.p.</w:t>
      </w:r>
    </w:p>
    <w:p w14:paraId="7EF504EB" w14:textId="56FCD393" w:rsidR="0065305D" w:rsidRPr="0065305D" w:rsidRDefault="0065305D" w:rsidP="00BC0944">
      <w:pPr>
        <w:pStyle w:val="pkt"/>
        <w:numPr>
          <w:ilvl w:val="0"/>
          <w:numId w:val="10"/>
        </w:numPr>
        <w:spacing w:before="0" w:after="0" w:line="312" w:lineRule="auto"/>
        <w:ind w:left="426" w:hanging="426"/>
        <w:rPr>
          <w:b/>
          <w:szCs w:val="24"/>
        </w:rPr>
      </w:pPr>
      <w:r w:rsidRPr="0065305D">
        <w:rPr>
          <w:shd w:val="clear" w:color="auto" w:fill="FFFFFF"/>
        </w:rP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t>
      </w:r>
      <w:r w:rsidR="00FA0F6A">
        <w:rPr>
          <w:shd w:val="clear" w:color="auto" w:fill="FFFFFF"/>
        </w:rPr>
        <w:t>W</w:t>
      </w:r>
      <w:r w:rsidRPr="0065305D">
        <w:rPr>
          <w:shd w:val="clear" w:color="auto" w:fill="FFFFFF"/>
        </w:rPr>
        <w:t>ykonawcę.</w:t>
      </w:r>
    </w:p>
    <w:p w14:paraId="6A4826CF" w14:textId="643E0E57" w:rsidR="00997A60" w:rsidRDefault="00FC1EE8" w:rsidP="00BC0944">
      <w:pPr>
        <w:pStyle w:val="pkt"/>
        <w:numPr>
          <w:ilvl w:val="0"/>
          <w:numId w:val="10"/>
        </w:numPr>
        <w:spacing w:before="0" w:after="0" w:line="312" w:lineRule="auto"/>
        <w:ind w:left="426" w:hanging="426"/>
        <w:rPr>
          <w:bCs/>
          <w:szCs w:val="24"/>
        </w:rPr>
      </w:pPr>
      <w:r>
        <w:rPr>
          <w:bCs/>
          <w:szCs w:val="24"/>
        </w:rPr>
        <w:t xml:space="preserve">W przypadkach, o których mowa w ust. 2 pkt 1-2 niniejszego rozdziału SWZ, Zamawiający może nie wykluczać </w:t>
      </w:r>
      <w:r w:rsidR="00FA0F6A">
        <w:rPr>
          <w:bCs/>
          <w:szCs w:val="24"/>
        </w:rPr>
        <w:t>W</w:t>
      </w:r>
      <w:r>
        <w:rPr>
          <w:bCs/>
          <w:szCs w:val="24"/>
        </w:rPr>
        <w:t xml:space="preserve">ykonawcy, jeżeli wykluczenie byłoby w sposób oczywisty nieproporcjonalne, w szczególności gdy kwota zaległych podatków lub składek na ubezpieczenie społeczne jest niewielka albo sytuacja ekonomiczna lub finansowa </w:t>
      </w:r>
      <w:r w:rsidR="00FA0F6A">
        <w:rPr>
          <w:bCs/>
          <w:szCs w:val="24"/>
        </w:rPr>
        <w:t>W</w:t>
      </w:r>
      <w:r>
        <w:rPr>
          <w:bCs/>
          <w:szCs w:val="24"/>
        </w:rPr>
        <w:t>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BC0944">
      <w:pPr>
        <w:pStyle w:val="Akapitzlist"/>
        <w:numPr>
          <w:ilvl w:val="0"/>
          <w:numId w:val="23"/>
        </w:numPr>
        <w:spacing w:line="312" w:lineRule="auto"/>
        <w:ind w:left="426" w:hanging="426"/>
        <w:contextualSpacing w:val="0"/>
        <w:jc w:val="both"/>
        <w:rPr>
          <w:b/>
        </w:rPr>
      </w:pPr>
      <w:r w:rsidRPr="00941A46">
        <w:rPr>
          <w:b/>
        </w:rPr>
        <w:t>WARUNKI UDZIAŁU W POSTĘPOWANIU</w:t>
      </w:r>
    </w:p>
    <w:p w14:paraId="57110056" w14:textId="1E7BF559" w:rsidR="00997A60" w:rsidRPr="00E736BD" w:rsidRDefault="00FC1EE8" w:rsidP="00E736BD">
      <w:pPr>
        <w:pStyle w:val="pkt"/>
        <w:spacing w:before="0" w:after="0" w:line="312" w:lineRule="auto"/>
        <w:ind w:left="426" w:hanging="426"/>
        <w:rPr>
          <w:szCs w:val="24"/>
        </w:rPr>
      </w:pPr>
      <w:r w:rsidRPr="00E736BD">
        <w:rPr>
          <w:szCs w:val="24"/>
        </w:rPr>
        <w:t xml:space="preserve">Zamawiający nie stawia warunku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BC0944">
      <w:pPr>
        <w:pStyle w:val="Akapitzlist"/>
        <w:numPr>
          <w:ilvl w:val="0"/>
          <w:numId w:val="23"/>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BC0944">
      <w:pPr>
        <w:pStyle w:val="pkt"/>
        <w:numPr>
          <w:ilvl w:val="3"/>
          <w:numId w:val="23"/>
        </w:numPr>
        <w:spacing w:before="0" w:after="0" w:line="312" w:lineRule="auto"/>
        <w:ind w:left="426" w:hanging="426"/>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0E383BE2" w:rsidR="006F5DB1" w:rsidRPr="003C7805" w:rsidRDefault="006F5DB1" w:rsidP="006F5DB1">
      <w:pPr>
        <w:pStyle w:val="pkt"/>
        <w:spacing w:before="0" w:after="0" w:line="312" w:lineRule="auto"/>
        <w:ind w:left="426" w:hanging="426"/>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lastRenderedPageBreak/>
        <w:t>wykluczenia</w:t>
      </w:r>
      <w:r w:rsidR="005C64D8">
        <w:rPr>
          <w:szCs w:val="24"/>
        </w:rPr>
        <w:t xml:space="preserve"> każdego z </w:t>
      </w:r>
      <w:r w:rsidR="00FA0F6A">
        <w:rPr>
          <w:szCs w:val="24"/>
        </w:rPr>
        <w:t>W</w:t>
      </w:r>
      <w:r w:rsidR="005C64D8">
        <w:rPr>
          <w:szCs w:val="24"/>
        </w:rPr>
        <w:t>ykonawców wspólnie ubiegających się o udzielenie zamówienia</w:t>
      </w:r>
      <w:r w:rsidR="0024743B">
        <w:rPr>
          <w:szCs w:val="24"/>
        </w:rPr>
        <w:t>.</w:t>
      </w:r>
    </w:p>
    <w:p w14:paraId="00A61542" w14:textId="77777777" w:rsidR="006F5DB1" w:rsidRPr="005F00B5" w:rsidRDefault="006F5DB1" w:rsidP="006F5DB1">
      <w:pPr>
        <w:pStyle w:val="pkt"/>
        <w:spacing w:before="0" w:after="0" w:line="312" w:lineRule="auto"/>
        <w:ind w:left="426" w:hanging="426"/>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441AE702" w:rsidR="006F5DB1" w:rsidRDefault="006F5DB1" w:rsidP="006F5DB1">
      <w:pPr>
        <w:pStyle w:val="pkt"/>
        <w:spacing w:before="0" w:after="0" w:line="312" w:lineRule="auto"/>
        <w:ind w:left="426" w:hanging="426"/>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t>
      </w:r>
      <w:r w:rsidR="00FA0F6A">
        <w:rPr>
          <w:szCs w:val="24"/>
          <w:shd w:val="clear" w:color="auto" w:fill="FFFFFF"/>
        </w:rPr>
        <w:t>W</w:t>
      </w:r>
      <w:r w:rsidRPr="005F00B5">
        <w:rPr>
          <w:szCs w:val="24"/>
          <w:shd w:val="clear" w:color="auto" w:fill="FFFFFF"/>
        </w:rPr>
        <w:t>ykonawcy.</w:t>
      </w:r>
    </w:p>
    <w:p w14:paraId="18CC9E7F" w14:textId="77777777" w:rsidR="006F5DB1" w:rsidRDefault="006F5DB1" w:rsidP="006F5DB1">
      <w:pPr>
        <w:pStyle w:val="pkt"/>
        <w:spacing w:before="0" w:after="0" w:line="312" w:lineRule="auto"/>
        <w:ind w:left="426" w:hanging="426"/>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2FE502D5" w:rsidR="006F5DB1" w:rsidRDefault="006F5DB1" w:rsidP="006F5DB1">
      <w:pPr>
        <w:pStyle w:val="pkt"/>
        <w:spacing w:before="0" w:after="0" w:line="312" w:lineRule="auto"/>
        <w:ind w:left="426" w:hanging="426"/>
        <w:rPr>
          <w:szCs w:val="24"/>
        </w:rPr>
      </w:pPr>
      <w:r w:rsidRPr="001D60DC">
        <w:rPr>
          <w:szCs w:val="24"/>
        </w:rPr>
        <w:t>3.</w:t>
      </w:r>
      <w:r w:rsidRPr="001D60DC">
        <w:rPr>
          <w:szCs w:val="24"/>
        </w:rPr>
        <w:tab/>
        <w:t>Jeżeli w wyniku przeprowadzonego postęp</w:t>
      </w:r>
      <w:r w:rsidR="00FA0F6A">
        <w:rPr>
          <w:szCs w:val="24"/>
        </w:rPr>
        <w:t>owania zostanie wybrana oferta W</w:t>
      </w:r>
      <w:r w:rsidRPr="001D60DC">
        <w:rPr>
          <w:szCs w:val="24"/>
        </w:rPr>
        <w:t>ykonawców wspólnie ubiegających się o udziel</w:t>
      </w:r>
      <w:r w:rsidR="00FA0F6A">
        <w:rPr>
          <w:szCs w:val="24"/>
        </w:rPr>
        <w:t>e</w:t>
      </w:r>
      <w:r w:rsidRPr="001D60DC">
        <w:rPr>
          <w:szCs w:val="24"/>
        </w:rPr>
        <w:t xml:space="preserve">nie zamówienia, Zamawiający zażąda przed zawarciem umowy w sprawie zamówienia publicznego kopii umowy regulującej współpracę tych </w:t>
      </w:r>
      <w:r w:rsidR="00FA0F6A">
        <w:rPr>
          <w:szCs w:val="24"/>
        </w:rPr>
        <w:t>W</w:t>
      </w:r>
      <w:r w:rsidRPr="001D60DC">
        <w:rPr>
          <w:szCs w:val="24"/>
        </w:rPr>
        <w:t>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BC0944">
      <w:pPr>
        <w:pStyle w:val="Akapitzlist"/>
        <w:numPr>
          <w:ilvl w:val="0"/>
          <w:numId w:val="23"/>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BC0944">
      <w:pPr>
        <w:numPr>
          <w:ilvl w:val="0"/>
          <w:numId w:val="11"/>
        </w:numPr>
        <w:spacing w:after="0" w:line="312"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(JEDZ),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BC0944">
      <w:pPr>
        <w:numPr>
          <w:ilvl w:val="0"/>
          <w:numId w:val="11"/>
        </w:numPr>
        <w:spacing w:after="0" w:line="312"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424E0603" w:rsidR="000A60C4" w:rsidRPr="002C1A6E" w:rsidRDefault="00FC1EE8" w:rsidP="00BC0944">
      <w:pPr>
        <w:numPr>
          <w:ilvl w:val="0"/>
          <w:numId w:val="11"/>
        </w:numPr>
        <w:spacing w:after="0" w:line="312"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00C52F4E" w:rsidRPr="00C04392">
          <w:rPr>
            <w:rStyle w:val="Hipercze"/>
          </w:rPr>
          <w:t>https://www.uzp.gov.pl/__data/assets/pdf_file/0022/54904/Jednolity-Europejski-Dokument-Zamowienia-instrukcja-2022.04.29.pdf</w:t>
        </w:r>
      </w:hyperlink>
      <w:r w:rsidR="00C52F4E">
        <w:t xml:space="preserve"> </w:t>
      </w:r>
    </w:p>
    <w:p w14:paraId="052B5F26" w14:textId="3108E31C" w:rsidR="00997A60" w:rsidRPr="002C1A6E" w:rsidRDefault="00FC1EE8" w:rsidP="00BC0944">
      <w:pPr>
        <w:numPr>
          <w:ilvl w:val="0"/>
          <w:numId w:val="11"/>
        </w:numPr>
        <w:spacing w:after="0" w:line="312" w:lineRule="auto"/>
        <w:ind w:left="426" w:hanging="426"/>
        <w:jc w:val="both"/>
      </w:pPr>
      <w:r w:rsidRPr="002C1A6E">
        <w:t>Zasady wypełniania JEDZ:</w:t>
      </w:r>
    </w:p>
    <w:p w14:paraId="6BEDE522" w14:textId="6CCD9D7E" w:rsidR="00997A60" w:rsidRPr="002C1A6E" w:rsidRDefault="00FC1EE8" w:rsidP="00BC0944">
      <w:pPr>
        <w:pStyle w:val="Akapitzlist"/>
        <w:numPr>
          <w:ilvl w:val="1"/>
          <w:numId w:val="12"/>
        </w:numPr>
        <w:spacing w:line="312" w:lineRule="auto"/>
        <w:ind w:left="850" w:hanging="425"/>
        <w:contextualSpacing w:val="0"/>
        <w:jc w:val="both"/>
      </w:pPr>
      <w:r w:rsidRPr="002C1A6E">
        <w:t>w Części II Sekcji D JEDZ (</w:t>
      </w:r>
      <w:r w:rsidRPr="002C1A6E">
        <w:rPr>
          <w:i/>
          <w:iCs/>
        </w:rPr>
        <w:t>Informacje dotyczące podwykonawców, na których zdolności Wykonawca nie polega</w:t>
      </w:r>
      <w:r w:rsidRPr="002C1A6E">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Pr="002C1A6E">
        <w:lastRenderedPageBreak/>
        <w:t>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BC0944">
      <w:pPr>
        <w:pStyle w:val="Akapitzlist"/>
        <w:numPr>
          <w:ilvl w:val="1"/>
          <w:numId w:val="12"/>
        </w:numPr>
        <w:spacing w:line="312" w:lineRule="auto"/>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72A7DB6C" w14:textId="5C6B047F" w:rsidR="00066AB9" w:rsidRPr="006617B4" w:rsidRDefault="00066AB9" w:rsidP="00BC0944">
      <w:pPr>
        <w:pStyle w:val="Akapitzlist"/>
        <w:numPr>
          <w:ilvl w:val="0"/>
          <w:numId w:val="11"/>
        </w:numPr>
        <w:spacing w:after="130" w:line="312" w:lineRule="auto"/>
        <w:ind w:left="425" w:hanging="425"/>
        <w:jc w:val="both"/>
      </w:pPr>
      <w:r w:rsidRPr="006617B4">
        <w:t xml:space="preserve">W stosunku do przesłanki wykluczenia określonej w rozdz. VII ust. 3 pkt 2) Wykonawca składa oświadczenie w części III sekcja D JEDZ: „Podstawy wykluczenia o charakterze wyłącznie krajowym”. </w:t>
      </w:r>
    </w:p>
    <w:p w14:paraId="0604E267" w14:textId="57B1E7E8" w:rsidR="0012248E" w:rsidRPr="006617B4" w:rsidRDefault="0012248E" w:rsidP="00BC0944">
      <w:pPr>
        <w:pStyle w:val="Akapitzlist"/>
        <w:numPr>
          <w:ilvl w:val="0"/>
          <w:numId w:val="11"/>
        </w:numPr>
        <w:spacing w:after="130" w:line="312" w:lineRule="auto"/>
        <w:ind w:left="426" w:hanging="426"/>
        <w:jc w:val="both"/>
      </w:pPr>
      <w:r w:rsidRPr="006617B4">
        <w:t>OŚWIADCZENIE z art. 125 ustawy w z</w:t>
      </w:r>
      <w:r w:rsidR="00606475">
        <w:t>wiązku z art. 5k rozporządzenia Rady (UE) nr 833/2014</w:t>
      </w:r>
    </w:p>
    <w:p w14:paraId="5B7136C7" w14:textId="667C4511" w:rsidR="0012248E" w:rsidRPr="006617B4" w:rsidRDefault="0012248E" w:rsidP="00BC0944">
      <w:pPr>
        <w:pStyle w:val="Akapitzlist"/>
        <w:numPr>
          <w:ilvl w:val="1"/>
          <w:numId w:val="11"/>
        </w:numPr>
        <w:spacing w:after="130" w:line="312" w:lineRule="auto"/>
        <w:jc w:val="both"/>
      </w:pPr>
      <w:r w:rsidRPr="006617B4">
        <w:t xml:space="preserve">Wykonawca składa </w:t>
      </w:r>
      <w:r w:rsidRPr="006617B4">
        <w:rPr>
          <w:b/>
        </w:rPr>
        <w:t>wraz z ofertą</w:t>
      </w:r>
      <w:r w:rsidRPr="006617B4">
        <w:t xml:space="preserve"> oświadczenie o niepodleganiu wykluczeniu w zakresie określonym przez Zamawiającego w  rozdziale VII ust. 3 pkt 1)  SWZ.</w:t>
      </w:r>
    </w:p>
    <w:p w14:paraId="33F24E2E" w14:textId="317C43BB" w:rsidR="0012248E" w:rsidRPr="006617B4" w:rsidRDefault="0012248E" w:rsidP="00BC0944">
      <w:pPr>
        <w:pStyle w:val="Akapitzlist"/>
        <w:numPr>
          <w:ilvl w:val="1"/>
          <w:numId w:val="11"/>
        </w:numPr>
        <w:spacing w:after="130" w:line="312" w:lineRule="auto"/>
        <w:jc w:val="both"/>
      </w:pPr>
      <w:r w:rsidRPr="006617B4">
        <w:t xml:space="preserve">Oświadczenie stanowi dowód potwierdzający brak podstaw wykluczenia </w:t>
      </w:r>
      <w:r w:rsidR="00606475">
        <w:t>z</w:t>
      </w:r>
      <w:r w:rsidRPr="006617B4">
        <w:t xml:space="preserve"> postępowani</w:t>
      </w:r>
      <w:r w:rsidR="00606475">
        <w:t>a</w:t>
      </w:r>
      <w:r w:rsidRPr="006617B4">
        <w:t xml:space="preserve">  na dzień składania ofert, tymczas</w:t>
      </w:r>
      <w:r w:rsidR="00606475">
        <w:t>owo zastępujący wymagane przez Z</w:t>
      </w:r>
      <w:r w:rsidRPr="006617B4">
        <w:t>amawiającego podmiotowe środki dowodowe.</w:t>
      </w:r>
    </w:p>
    <w:p w14:paraId="61B0E381" w14:textId="793BC3A8" w:rsidR="0012248E" w:rsidRPr="006617B4" w:rsidRDefault="0012248E" w:rsidP="00BC0944">
      <w:pPr>
        <w:pStyle w:val="Akapitzlist"/>
        <w:numPr>
          <w:ilvl w:val="1"/>
          <w:numId w:val="11"/>
        </w:numPr>
        <w:spacing w:after="130" w:line="312" w:lineRule="auto"/>
        <w:jc w:val="both"/>
      </w:pPr>
      <w:r w:rsidRPr="006617B4">
        <w:t xml:space="preserve">Oświadczenie składa się zgodnie ze wzorem – stanowiącym </w:t>
      </w:r>
      <w:r w:rsidR="00467E3C" w:rsidRPr="006617B4">
        <w:t>załącznik nr 6</w:t>
      </w:r>
      <w:r w:rsidRPr="006617B4">
        <w:t xml:space="preserve"> do SWZ. </w:t>
      </w:r>
    </w:p>
    <w:p w14:paraId="4B4A0EE4" w14:textId="4B687723" w:rsidR="0012248E" w:rsidRPr="006617B4" w:rsidRDefault="0012248E" w:rsidP="00BC0944">
      <w:pPr>
        <w:pStyle w:val="Akapitzlist"/>
        <w:numPr>
          <w:ilvl w:val="1"/>
          <w:numId w:val="11"/>
        </w:numPr>
        <w:spacing w:after="130" w:line="312" w:lineRule="auto"/>
        <w:jc w:val="both"/>
      </w:pPr>
      <w:r w:rsidRPr="006617B4">
        <w:t xml:space="preserve">W przypadku wspólnego ubiegania się o zamówienie przez Wykonawców, oświadczenie stanowiące załącznik nr </w:t>
      </w:r>
      <w:r w:rsidR="00467E3C" w:rsidRPr="006617B4">
        <w:t>6</w:t>
      </w:r>
      <w:r w:rsidRPr="006617B4">
        <w:t xml:space="preserve"> </w:t>
      </w:r>
      <w:r w:rsidR="00841B56" w:rsidRPr="006617B4">
        <w:t xml:space="preserve">do SWZ </w:t>
      </w:r>
      <w:r w:rsidRPr="006617B4">
        <w:t xml:space="preserve">składa każdy z wykonawców (np. każdy członek konsorcjum i każdy wspólnik spółki cywilnej).  </w:t>
      </w:r>
    </w:p>
    <w:p w14:paraId="0E533596" w14:textId="77777777" w:rsidR="002C1A6E" w:rsidRDefault="00FC1EE8" w:rsidP="00BC0944">
      <w:pPr>
        <w:pStyle w:val="Akapitzlist"/>
        <w:numPr>
          <w:ilvl w:val="0"/>
          <w:numId w:val="11"/>
        </w:numPr>
        <w:spacing w:line="312" w:lineRule="auto"/>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5163FE8B" w:rsidR="00997A60" w:rsidRPr="002C1A6E" w:rsidRDefault="00FC1EE8" w:rsidP="00BC0944">
      <w:pPr>
        <w:pStyle w:val="Akapitzlist"/>
        <w:numPr>
          <w:ilvl w:val="0"/>
          <w:numId w:val="11"/>
        </w:numPr>
        <w:spacing w:line="312" w:lineRule="auto"/>
        <w:ind w:left="426" w:hanging="426"/>
        <w:jc w:val="both"/>
      </w:pPr>
      <w:r w:rsidRPr="002C1A6E">
        <w:t xml:space="preserve">Po stworzeniu lub wygenerowaniu przez </w:t>
      </w:r>
      <w:r w:rsidR="00066AB9">
        <w:t>W</w:t>
      </w:r>
      <w:r w:rsidRPr="002C1A6E">
        <w:t>ykonawcę d</w:t>
      </w:r>
      <w:r w:rsidR="00606475">
        <w:t>okumentu elektronicznego JEDZ, W</w:t>
      </w:r>
      <w:r w:rsidRPr="002C1A6E">
        <w:t>ykonawca podpisuje ww. dokument kwalifikowanym podpisem elektronicznym</w:t>
      </w:r>
      <w:r w:rsidR="008E0947" w:rsidRPr="002C1A6E">
        <w:t xml:space="preserve">. </w:t>
      </w:r>
    </w:p>
    <w:p w14:paraId="4759E597" w14:textId="2B63E0D8" w:rsidR="00997A60" w:rsidRPr="002C1A6E" w:rsidRDefault="00FC1EE8" w:rsidP="00BC0944">
      <w:pPr>
        <w:pStyle w:val="Akapitzlist"/>
        <w:numPr>
          <w:ilvl w:val="0"/>
          <w:numId w:val="11"/>
        </w:numPr>
        <w:spacing w:line="312" w:lineRule="auto"/>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r w:rsidRPr="002C1A6E">
        <w:t>p.z.p.), aktualnych na dzień złożenia:</w:t>
      </w:r>
    </w:p>
    <w:p w14:paraId="4AB40EC4" w14:textId="32A46009" w:rsidR="002D41FD" w:rsidRDefault="002D41FD" w:rsidP="00BC0944">
      <w:pPr>
        <w:pStyle w:val="Akapitzlist"/>
        <w:numPr>
          <w:ilvl w:val="1"/>
          <w:numId w:val="24"/>
        </w:numPr>
        <w:spacing w:line="312" w:lineRule="auto"/>
        <w:ind w:left="851" w:hanging="425"/>
        <w:contextualSpacing w:val="0"/>
        <w:jc w:val="both"/>
      </w:pPr>
      <w:r>
        <w:t xml:space="preserve">Informacji z Krajowego Rejestru Karnego w zakresie podstaw wykluczenia wskazanych w art. 108 ust. 1 pkt 1, 2 i 4 p.z.p., sporządzonych nie wcześniej niż 6 miesięcy przed </w:t>
      </w:r>
      <w:r w:rsidR="00832C48">
        <w:t>ich</w:t>
      </w:r>
      <w:r>
        <w:t xml:space="preserve"> złożeniem,</w:t>
      </w:r>
    </w:p>
    <w:p w14:paraId="5BB0A121" w14:textId="6C2ADF47" w:rsidR="006B26D3" w:rsidRDefault="00FC1EE8" w:rsidP="00BC0944">
      <w:pPr>
        <w:pStyle w:val="Akapitzlist"/>
        <w:numPr>
          <w:ilvl w:val="1"/>
          <w:numId w:val="24"/>
        </w:numPr>
        <w:spacing w:line="312" w:lineRule="auto"/>
        <w:ind w:left="851" w:hanging="425"/>
        <w:contextualSpacing w:val="0"/>
        <w:jc w:val="both"/>
      </w:pPr>
      <w:r w:rsidRPr="002D41FD">
        <w:rPr>
          <w:bCs/>
        </w:rPr>
        <w:t>oświadczeni</w:t>
      </w:r>
      <w:r w:rsidR="002C1A6E" w:rsidRPr="002D41FD">
        <w:rPr>
          <w:bCs/>
        </w:rPr>
        <w:t>a</w:t>
      </w:r>
      <w:r w:rsidRPr="002D41FD">
        <w:rPr>
          <w:bCs/>
        </w:rPr>
        <w:t xml:space="preserve"> </w:t>
      </w:r>
      <w:r w:rsidR="00066AB9">
        <w:rPr>
          <w:bCs/>
        </w:rPr>
        <w:t>W</w:t>
      </w:r>
      <w:r w:rsidRPr="002D41FD">
        <w:rPr>
          <w:bCs/>
        </w:rPr>
        <w:t>ykonawcy</w:t>
      </w:r>
      <w:r w:rsidRPr="002C1A6E">
        <w:t xml:space="preserve">, w zakresie art. 108 ust. 1 pkt 5 p.z.p., o braku przynależności do tej samej grupy kapitałowej, w rozumieniu ustawy z dnia </w:t>
      </w:r>
      <w:r w:rsidRPr="002C1A6E">
        <w:lastRenderedPageBreak/>
        <w:t>16.02.2007 r. o ochronie konkurencji i konsumentów (</w:t>
      </w:r>
      <w:bookmarkStart w:id="4" w:name="_Hlk72784397"/>
      <w:r w:rsidRPr="002C1A6E">
        <w:t>Dz. U. z 2021 r. poz. 275</w:t>
      </w:r>
      <w:bookmarkEnd w:id="4"/>
      <w:r w:rsidR="00C52F4E" w:rsidRPr="00773C19">
        <w:t xml:space="preserve"> ze zm.</w:t>
      </w:r>
      <w:r w:rsidRPr="00773C19">
        <w:t>),</w:t>
      </w:r>
      <w:r w:rsidRPr="002C1A6E">
        <w:t xml:space="preserve"> z innym </w:t>
      </w:r>
      <w:r w:rsidR="00C52F4E">
        <w:t>W</w:t>
      </w:r>
      <w:r w:rsidRPr="002C1A6E">
        <w:t>ykonawcą, który złożył odrębną ofertę, albo oświadczenia o przynależności do tej samej grupy kapitałowej</w:t>
      </w:r>
      <w:r>
        <w:t xml:space="preserve"> wraz z dokumentami lub informacjami potwierdzającymi przygotowanie oferty, niezależnie od innego </w:t>
      </w:r>
      <w:r w:rsidR="00066AB9">
        <w:t>W</w:t>
      </w:r>
      <w:r>
        <w:t>ykonawcy należącego do tej samej grupy kapitałowej</w:t>
      </w:r>
      <w:r w:rsidR="00832C48">
        <w:t xml:space="preserve">; wzór oświadczenia stanowi </w:t>
      </w:r>
      <w:r w:rsidRPr="002D41FD">
        <w:rPr>
          <w:bCs/>
        </w:rPr>
        <w:t xml:space="preserve">załącznik nr </w:t>
      </w:r>
      <w:r w:rsidR="006936D4">
        <w:rPr>
          <w:bCs/>
        </w:rPr>
        <w:t>3</w:t>
      </w:r>
      <w:r w:rsidR="00832C48">
        <w:rPr>
          <w:bCs/>
        </w:rPr>
        <w:t xml:space="preserve"> </w:t>
      </w:r>
      <w:r w:rsidRPr="002D41FD">
        <w:rPr>
          <w:bCs/>
        </w:rPr>
        <w:t>do SWZ</w:t>
      </w:r>
      <w:r w:rsidR="00832C48">
        <w:t xml:space="preserve">, </w:t>
      </w:r>
    </w:p>
    <w:p w14:paraId="0470E633" w14:textId="4C73C089" w:rsidR="00997A60" w:rsidRDefault="00FC1EE8" w:rsidP="00BC0944">
      <w:pPr>
        <w:pStyle w:val="Akapitzlist"/>
        <w:numPr>
          <w:ilvl w:val="1"/>
          <w:numId w:val="24"/>
        </w:numPr>
        <w:spacing w:line="312" w:lineRule="auto"/>
        <w:ind w:left="851" w:hanging="425"/>
        <w:contextualSpacing w:val="0"/>
        <w:jc w:val="both"/>
      </w:pPr>
      <w:r>
        <w:t xml:space="preserve">zaświadczenia właściwego naczelnika urzędu skarbowego potwierdzającego, że </w:t>
      </w:r>
      <w:r w:rsidR="00C52F4E">
        <w:t>W</w:t>
      </w:r>
      <w:r>
        <w:t xml:space="preserve">ykonawca nie zalega z opłacaniem podatków i opłat, w zakresie art. 109 ust. 1 pkt 1 p.z.p., wystawionego nie wcześniej niż 3 miesiące przed jego złożeniem, a w przypadku zalegania z opłacaniem podatków lub opłat wraz z zaświadczeniem </w:t>
      </w:r>
      <w:r w:rsidR="00C52F4E">
        <w:t>Z</w:t>
      </w:r>
      <w:r>
        <w:t>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29C707BF" w:rsidR="00997A60" w:rsidRDefault="00FC1EE8" w:rsidP="00BC0944">
      <w:pPr>
        <w:pStyle w:val="Akapitzlist"/>
        <w:numPr>
          <w:ilvl w:val="1"/>
          <w:numId w:val="24"/>
        </w:numPr>
        <w:spacing w:line="312" w:lineRule="auto"/>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C52F4E">
        <w:t>W</w:t>
      </w:r>
      <w:r>
        <w:t xml:space="preserve">ykonawca nie zalega z opłacaniem składek na ubezpieczenia społeczne i zdrowotne, w zakresie art. 109 ust. 1 pkt 1 p.z.p., wystawionego nie wcześniej niż 3 miesiące przed jego złożeniem, a w przypadku zalegania z opłacaniem składek na ubezpieczenia społeczne lub zdrowotne wraz z zaświadczeniem albo innym dokumentem </w:t>
      </w:r>
      <w:r w:rsidR="00C52F4E">
        <w:t>Z</w:t>
      </w:r>
      <w:r>
        <w:t xml:space="preserve">amawiający żąda złożenia dokumentów potwierdzających, że przed upływem terminu składania ofert </w:t>
      </w:r>
      <w:r w:rsidR="00C52F4E">
        <w:t>W</w:t>
      </w:r>
      <w:r>
        <w:t>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BC0944">
      <w:pPr>
        <w:pStyle w:val="Akapitzlist"/>
        <w:numPr>
          <w:ilvl w:val="1"/>
          <w:numId w:val="24"/>
        </w:numPr>
        <w:spacing w:line="312" w:lineRule="auto"/>
        <w:ind w:left="851" w:hanging="425"/>
        <w:contextualSpacing w:val="0"/>
        <w:jc w:val="both"/>
      </w:pPr>
      <w: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6B26D3">
        <w:t xml:space="preserve">, </w:t>
      </w:r>
    </w:p>
    <w:p w14:paraId="6D8ABCD8" w14:textId="6639A525" w:rsidR="006B26D3" w:rsidRDefault="006B26D3" w:rsidP="00BC0944">
      <w:pPr>
        <w:pStyle w:val="Akapitzlist"/>
        <w:numPr>
          <w:ilvl w:val="1"/>
          <w:numId w:val="24"/>
        </w:numPr>
        <w:spacing w:line="312" w:lineRule="auto"/>
        <w:ind w:left="851" w:hanging="425"/>
        <w:contextualSpacing w:val="0"/>
        <w:jc w:val="both"/>
      </w:pPr>
      <w:bookmarkStart w:id="5" w:name="_Hlk75622678"/>
      <w:r>
        <w:t xml:space="preserve">oświadczenia </w:t>
      </w:r>
      <w:r w:rsidR="00066AB9">
        <w:t>W</w:t>
      </w:r>
      <w:r>
        <w:t>ykonawcy o aktualności informacji zawartych w oświadczeniu</w:t>
      </w:r>
      <w:bookmarkEnd w:id="5"/>
      <w:r>
        <w:t xml:space="preserve"> JEDZ, </w:t>
      </w:r>
      <w:bookmarkStart w:id="6" w:name="_Hlk75623044"/>
      <w:r>
        <w:t>w zakresie następujących podstaw wykluczenia z postępowania określonych w:</w:t>
      </w:r>
    </w:p>
    <w:p w14:paraId="2EA2BC46" w14:textId="77777777" w:rsidR="006B26D3" w:rsidRDefault="006B26D3" w:rsidP="00BC0944">
      <w:pPr>
        <w:pStyle w:val="Akapitzlist"/>
        <w:numPr>
          <w:ilvl w:val="0"/>
          <w:numId w:val="25"/>
        </w:numPr>
        <w:spacing w:line="312" w:lineRule="auto"/>
        <w:ind w:left="1134" w:hanging="284"/>
        <w:jc w:val="both"/>
      </w:pPr>
      <w:r>
        <w:t>art. 108 ust. 1 pkt 3 p.z.p.,</w:t>
      </w:r>
    </w:p>
    <w:p w14:paraId="0C9CC07D" w14:textId="77777777" w:rsidR="006B26D3" w:rsidRDefault="006B26D3" w:rsidP="00BC0944">
      <w:pPr>
        <w:pStyle w:val="Akapitzlist"/>
        <w:numPr>
          <w:ilvl w:val="0"/>
          <w:numId w:val="25"/>
        </w:numPr>
        <w:spacing w:line="312" w:lineRule="auto"/>
        <w:ind w:left="1134" w:hanging="284"/>
        <w:jc w:val="both"/>
      </w:pPr>
      <w:r>
        <w:lastRenderedPageBreak/>
        <w:t>art. 108 ust. 1 pkt 4 p.z.p., dotyczących orzeczenia zakazu ubiegania się o zamówienie publiczne tytułem środka zapobiegawczego,</w:t>
      </w:r>
    </w:p>
    <w:p w14:paraId="625289DA" w14:textId="142AD4AD" w:rsidR="006B26D3" w:rsidRPr="006B26D3" w:rsidRDefault="006B26D3" w:rsidP="00BC0944">
      <w:pPr>
        <w:pStyle w:val="Akapitzlist"/>
        <w:numPr>
          <w:ilvl w:val="0"/>
          <w:numId w:val="25"/>
        </w:numPr>
        <w:spacing w:line="312" w:lineRule="auto"/>
        <w:ind w:left="1134" w:hanging="284"/>
        <w:jc w:val="both"/>
      </w:pPr>
      <w:r w:rsidRPr="006B26D3">
        <w:t xml:space="preserve">art. 108 ust. 1 pkt 5 p.z.p., dotyczących zawarcia z innymi </w:t>
      </w:r>
      <w:r w:rsidR="00C52F4E">
        <w:t>W</w:t>
      </w:r>
      <w:r w:rsidRPr="006B26D3">
        <w:t>ykonawcami porozumienia mającego na celu zakłócenie konkurencji,</w:t>
      </w:r>
    </w:p>
    <w:p w14:paraId="36CCBB54" w14:textId="77777777" w:rsidR="006B26D3" w:rsidRPr="006B26D3" w:rsidRDefault="006B26D3" w:rsidP="00BC0944">
      <w:pPr>
        <w:pStyle w:val="Akapitzlist"/>
        <w:numPr>
          <w:ilvl w:val="0"/>
          <w:numId w:val="25"/>
        </w:numPr>
        <w:spacing w:line="312" w:lineRule="auto"/>
        <w:ind w:left="1134" w:hanging="284"/>
        <w:contextualSpacing w:val="0"/>
        <w:jc w:val="both"/>
      </w:pPr>
      <w:r w:rsidRPr="006B26D3">
        <w:t>art. 108 ust. 1 pkt 6 p.z.p.,</w:t>
      </w:r>
    </w:p>
    <w:p w14:paraId="092349B9" w14:textId="0AD14620" w:rsidR="006B26D3" w:rsidRDefault="006B26D3" w:rsidP="00BC0944">
      <w:pPr>
        <w:pStyle w:val="Akapitzlist"/>
        <w:numPr>
          <w:ilvl w:val="0"/>
          <w:numId w:val="25"/>
        </w:numPr>
        <w:spacing w:line="312" w:lineRule="auto"/>
        <w:ind w:left="1135" w:hanging="284"/>
        <w:contextualSpacing w:val="0"/>
        <w:jc w:val="both"/>
      </w:pPr>
      <w:r w:rsidRPr="006B26D3">
        <w:t xml:space="preserve">art. 109 ust. 1 pkt 1 </w:t>
      </w:r>
      <w:r>
        <w:t>p.z.p.</w:t>
      </w:r>
      <w:r w:rsidRPr="006B26D3">
        <w:t xml:space="preserve">, odnośnie do naruszenia obowiązków dotyczących płatności podatków i opłat lokalnych, o których mowa w ustawie z dnia 12 stycznia 1991 r. o podatkach i opłatach lokalnych </w:t>
      </w:r>
      <w:r w:rsidRPr="004D769C">
        <w:t>(</w:t>
      </w:r>
      <w:r w:rsidR="00C52F4E" w:rsidRPr="004D769C">
        <w:t xml:space="preserve">t. j. Dz. U. z 2023 r. poz. </w:t>
      </w:r>
      <w:r w:rsidRPr="004D769C">
        <w:t>70)</w:t>
      </w:r>
      <w:r w:rsidR="00C4422C" w:rsidRPr="004D769C">
        <w:t xml:space="preserve">, </w:t>
      </w:r>
    </w:p>
    <w:bookmarkEnd w:id="6"/>
    <w:p w14:paraId="6EFA4F31" w14:textId="2069A5DC" w:rsidR="00C4422C" w:rsidRPr="004D769C" w:rsidRDefault="00C4422C" w:rsidP="00C4422C">
      <w:pPr>
        <w:spacing w:after="0" w:line="312" w:lineRule="auto"/>
        <w:ind w:left="850"/>
        <w:jc w:val="both"/>
      </w:pPr>
      <w:r w:rsidRPr="004D769C">
        <w:t>- wzór ośw</w:t>
      </w:r>
      <w:r w:rsidR="006936D4" w:rsidRPr="004D769C">
        <w:t>iadczenia stanowi Załącznik nr 4</w:t>
      </w:r>
      <w:r w:rsidRPr="004D769C">
        <w:t xml:space="preserve"> do SWZ. </w:t>
      </w:r>
    </w:p>
    <w:p w14:paraId="71EBEE17" w14:textId="0751AA99" w:rsidR="00C1281C" w:rsidRPr="004D769C" w:rsidRDefault="00C1281C" w:rsidP="004D769C">
      <w:pPr>
        <w:pStyle w:val="Akapitzlist"/>
        <w:numPr>
          <w:ilvl w:val="1"/>
          <w:numId w:val="24"/>
        </w:numPr>
        <w:spacing w:line="312" w:lineRule="auto"/>
        <w:ind w:left="851" w:hanging="425"/>
        <w:jc w:val="both"/>
      </w:pPr>
      <w:r w:rsidRPr="004D769C">
        <w:t xml:space="preserve">oświadczenia Wykonawcy </w:t>
      </w:r>
      <w:r w:rsidR="00BF4796" w:rsidRPr="004D769C">
        <w:t>o aktualności informacji</w:t>
      </w:r>
      <w:r w:rsidR="0012248E" w:rsidRPr="004D769C">
        <w:t xml:space="preserve"> </w:t>
      </w:r>
      <w:r w:rsidRPr="004D769C">
        <w:t>zawartych w oświadczeniu, o którym mowa w art. 125 ust. 1 ustawy p.z.p., w zakresie podstaw wykluczenia z postępowania określonych w:</w:t>
      </w:r>
    </w:p>
    <w:p w14:paraId="1C15EA8F" w14:textId="306FB700" w:rsidR="00C1281C" w:rsidRPr="004D769C" w:rsidRDefault="00C1281C" w:rsidP="00BC0944">
      <w:pPr>
        <w:pStyle w:val="Akapitzlist"/>
        <w:numPr>
          <w:ilvl w:val="1"/>
          <w:numId w:val="25"/>
        </w:numPr>
        <w:spacing w:line="312" w:lineRule="auto"/>
        <w:ind w:left="1134" w:hanging="283"/>
        <w:contextualSpacing w:val="0"/>
        <w:jc w:val="both"/>
      </w:pPr>
      <w:r w:rsidRPr="004D769C">
        <w:t xml:space="preserve">art. 7 ust. 1 ustawy z dnia 13 kwietnia 2022 r. o szczególnych rozwiązaniach w zakresie przeciwdziałania wspieraniu agresji na Ukrainę oraz służących ochronie bezpieczeństwa narodowego (Dz. U. z 2022 r. poz. 835),  </w:t>
      </w:r>
    </w:p>
    <w:p w14:paraId="0FD430D7" w14:textId="1FE61190" w:rsidR="00C1281C" w:rsidRPr="004D769C" w:rsidRDefault="00C1281C" w:rsidP="00BC0944">
      <w:pPr>
        <w:pStyle w:val="Akapitzlist"/>
        <w:numPr>
          <w:ilvl w:val="1"/>
          <w:numId w:val="25"/>
        </w:numPr>
        <w:spacing w:line="312" w:lineRule="auto"/>
        <w:ind w:left="1134" w:hanging="283"/>
        <w:contextualSpacing w:val="0"/>
        <w:jc w:val="both"/>
      </w:pPr>
      <w:r w:rsidRPr="004D769C">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7048EE3" w14:textId="64ABBA95" w:rsidR="00C1281C" w:rsidRPr="004D769C" w:rsidRDefault="00C1281C" w:rsidP="00C1281C">
      <w:pPr>
        <w:pStyle w:val="Akapitzlist"/>
        <w:spacing w:line="312" w:lineRule="auto"/>
        <w:jc w:val="both"/>
      </w:pPr>
      <w:r w:rsidRPr="004D769C">
        <w:t xml:space="preserve">- wzór oświadczenia stanowi Załącznik nr </w:t>
      </w:r>
      <w:r w:rsidR="006622FB" w:rsidRPr="004D769C">
        <w:t>4</w:t>
      </w:r>
      <w:r w:rsidRPr="004D769C">
        <w:t xml:space="preserve"> do SWZ. </w:t>
      </w:r>
    </w:p>
    <w:p w14:paraId="4692D052" w14:textId="633E48B7" w:rsidR="00997A60" w:rsidRPr="0023621B" w:rsidRDefault="00FC1EE8" w:rsidP="00606475">
      <w:pPr>
        <w:pStyle w:val="Akapitzlist"/>
        <w:numPr>
          <w:ilvl w:val="0"/>
          <w:numId w:val="11"/>
        </w:numPr>
        <w:spacing w:line="312" w:lineRule="auto"/>
        <w:ind w:hanging="502"/>
        <w:jc w:val="both"/>
      </w:pPr>
      <w:r w:rsidRPr="0023621B">
        <w:t>Jeżeli Wykonawca ma siedzibę lub miejsce zamieszkania poza granicami Rzeczypospolitej Polskiej zamiast:</w:t>
      </w:r>
    </w:p>
    <w:p w14:paraId="094EC756" w14:textId="197A840F" w:rsidR="00997A60" w:rsidRDefault="00FC1EE8" w:rsidP="00BC0944">
      <w:pPr>
        <w:pStyle w:val="Akapitzlist"/>
        <w:numPr>
          <w:ilvl w:val="0"/>
          <w:numId w:val="13"/>
        </w:numPr>
        <w:spacing w:line="312" w:lineRule="auto"/>
        <w:ind w:left="851"/>
        <w:contextualSpacing w:val="0"/>
        <w:jc w:val="both"/>
      </w:pPr>
      <w:r w:rsidRPr="0023621B">
        <w:t>dokument</w:t>
      </w:r>
      <w:r w:rsidR="0023621B">
        <w:t>ów</w:t>
      </w:r>
      <w:r w:rsidRPr="0023621B">
        <w:t xml:space="preserve">, o którym mowa w </w:t>
      </w:r>
      <w:bookmarkStart w:id="7" w:name="_Hlk74918880"/>
      <w:r w:rsidRPr="0023621B">
        <w:t xml:space="preserve">ust. </w:t>
      </w:r>
      <w:r w:rsidR="00606475">
        <w:t>9</w:t>
      </w:r>
      <w:r w:rsidRPr="0023621B">
        <w:t xml:space="preserve"> pkt </w:t>
      </w:r>
      <w:r w:rsidR="0023621B" w:rsidRPr="0023621B">
        <w:t>1</w:t>
      </w:r>
      <w:r w:rsidRPr="0023621B">
        <w:t xml:space="preserve"> </w:t>
      </w:r>
      <w:bookmarkEnd w:id="7"/>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2A90A8E5" w:rsidR="0023621B" w:rsidRDefault="00FC1EE8" w:rsidP="00BC0944">
      <w:pPr>
        <w:pStyle w:val="Akapitzlist"/>
        <w:numPr>
          <w:ilvl w:val="0"/>
          <w:numId w:val="13"/>
        </w:numPr>
        <w:spacing w:line="312" w:lineRule="auto"/>
        <w:ind w:left="851"/>
        <w:contextualSpacing w:val="0"/>
        <w:jc w:val="both"/>
      </w:pPr>
      <w:r>
        <w:t xml:space="preserve">dokumentów, o którym mowa w ust. </w:t>
      </w:r>
      <w:r w:rsidR="00606475">
        <w:t>9</w:t>
      </w:r>
      <w:r>
        <w:t xml:space="preserve"> pkt 3-</w:t>
      </w:r>
      <w:r w:rsidR="0023621B">
        <w:t>5</w:t>
      </w:r>
      <w:r>
        <w:t xml:space="preserve">, składa dokument lub dokumenty wystawione w kraju, w którym </w:t>
      </w:r>
      <w:r w:rsidR="00C52F4E">
        <w:t>W</w:t>
      </w:r>
      <w:r>
        <w:t xml:space="preserve">ykonawca ma siedzibę lub miejsce zamieszkania, potwierdzające odpowiednio, że: </w:t>
      </w:r>
    </w:p>
    <w:p w14:paraId="775F10A0" w14:textId="77777777" w:rsidR="0023621B" w:rsidRDefault="00FC1EE8" w:rsidP="00BC0944">
      <w:pPr>
        <w:pStyle w:val="Akapitzlist"/>
        <w:numPr>
          <w:ilvl w:val="0"/>
          <w:numId w:val="26"/>
        </w:numPr>
        <w:spacing w:line="312" w:lineRule="auto"/>
        <w:ind w:left="1134" w:hanging="283"/>
        <w:contextualSpacing w:val="0"/>
        <w:jc w:val="both"/>
      </w:pPr>
      <w:r>
        <w:lastRenderedPageBreak/>
        <w:t xml:space="preserve">nie naruszył obowiązków dotyczących płatności podatków, opłat lub składek na ubezpieczenie społeczne lub zdrowotne, </w:t>
      </w:r>
    </w:p>
    <w:p w14:paraId="0CA4D47E" w14:textId="77777777" w:rsidR="0023621B" w:rsidRDefault="00FC1EE8" w:rsidP="00BC0944">
      <w:pPr>
        <w:pStyle w:val="Akapitzlist"/>
        <w:numPr>
          <w:ilvl w:val="0"/>
          <w:numId w:val="26"/>
        </w:numPr>
        <w:spacing w:line="312" w:lineRule="auto"/>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23621B">
      <w:pPr>
        <w:spacing w:after="0" w:line="312" w:lineRule="auto"/>
        <w:ind w:left="851"/>
        <w:jc w:val="both"/>
      </w:pPr>
      <w:r>
        <w:t xml:space="preserve">- </w:t>
      </w:r>
      <w:r w:rsidR="00FC1EE8">
        <w:t xml:space="preserve">wystawione nie wcześniej niż 3 miesiące przed </w:t>
      </w:r>
      <w:r>
        <w:t>ich</w:t>
      </w:r>
      <w:r w:rsidR="00FC1EE8">
        <w:t xml:space="preserve"> złożeniem.</w:t>
      </w:r>
    </w:p>
    <w:p w14:paraId="33B33C88" w14:textId="6ACF7FBB" w:rsidR="00997A60" w:rsidRPr="004D769C" w:rsidRDefault="00FC1EE8" w:rsidP="00606475">
      <w:pPr>
        <w:pStyle w:val="pkt"/>
        <w:numPr>
          <w:ilvl w:val="0"/>
          <w:numId w:val="11"/>
        </w:numPr>
        <w:tabs>
          <w:tab w:val="left" w:pos="851"/>
        </w:tabs>
        <w:spacing w:before="0" w:after="0" w:line="312" w:lineRule="auto"/>
        <w:ind w:left="851" w:hanging="851"/>
        <w:rPr>
          <w:szCs w:val="24"/>
        </w:rPr>
      </w:pPr>
      <w:r w:rsidRPr="004D769C">
        <w:rPr>
          <w:szCs w:val="24"/>
        </w:rPr>
        <w:t xml:space="preserve">Jeżeli w kraju, w którym </w:t>
      </w:r>
      <w:r w:rsidR="00C52F4E" w:rsidRPr="004D769C">
        <w:rPr>
          <w:szCs w:val="24"/>
        </w:rPr>
        <w:t>W</w:t>
      </w:r>
      <w:r w:rsidRPr="004D769C">
        <w:rPr>
          <w:szCs w:val="24"/>
        </w:rPr>
        <w:t xml:space="preserve">ykonawca ma siedzibę lub miejsce zamieszkania, nie wydaje się dokumentów, o których mowa w ust. </w:t>
      </w:r>
      <w:r w:rsidR="00606475">
        <w:rPr>
          <w:szCs w:val="24"/>
        </w:rPr>
        <w:t>10</w:t>
      </w:r>
      <w:r w:rsidRPr="004D769C">
        <w:rPr>
          <w:szCs w:val="24"/>
        </w:rPr>
        <w:t xml:space="preserve">, lub gdy dokumenty te nie odnoszą się do wszystkich przypadków, o których mowa w art. 108 ust. 1 pkt 1, 2 i 4 oraz art. 109 ust. 1 pkt 1 p.z.p., zastępuje się je odpowiednio w całości lub w części dokumentem zawierającym odpowiednio oświadczenie </w:t>
      </w:r>
      <w:r w:rsidR="00C52F4E" w:rsidRPr="004D769C">
        <w:rPr>
          <w:szCs w:val="24"/>
        </w:rPr>
        <w:t>W</w:t>
      </w:r>
      <w:r w:rsidRPr="004D769C">
        <w:rPr>
          <w:szCs w:val="24"/>
        </w:rPr>
        <w:t xml:space="preserve">ykonawcy, ze wskazaniem osoby albo osób uprawnionych do jego reprezentacji, lub oświadczenie osoby, której dokument miał dotyczyć, złożone pod przysięgą, lub, jeżeli w kraju, w którym </w:t>
      </w:r>
      <w:r w:rsidR="00C52F4E" w:rsidRPr="004D769C">
        <w:rPr>
          <w:szCs w:val="24"/>
        </w:rPr>
        <w:t>W</w:t>
      </w:r>
      <w:r w:rsidRPr="004D769C">
        <w:rPr>
          <w:szCs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606475">
        <w:rPr>
          <w:szCs w:val="24"/>
        </w:rPr>
        <w:t>10</w:t>
      </w:r>
      <w:r w:rsidRPr="004D769C">
        <w:rPr>
          <w:szCs w:val="24"/>
        </w:rPr>
        <w:t>.</w:t>
      </w:r>
    </w:p>
    <w:p w14:paraId="7E25EB12" w14:textId="7CC5F972" w:rsidR="00997A60" w:rsidRPr="004D769C" w:rsidRDefault="00FC1EE8" w:rsidP="00606475">
      <w:pPr>
        <w:pStyle w:val="pkt"/>
        <w:numPr>
          <w:ilvl w:val="0"/>
          <w:numId w:val="11"/>
        </w:numPr>
        <w:spacing w:before="0" w:after="0" w:line="312" w:lineRule="auto"/>
        <w:ind w:left="851" w:hanging="851"/>
        <w:rPr>
          <w:szCs w:val="24"/>
        </w:rPr>
      </w:pPr>
      <w:r w:rsidRPr="004D769C">
        <w:rPr>
          <w:szCs w:val="24"/>
        </w:rPr>
        <w:t>Podmiotowe środki dowodowe, przedmiotowe środki dowodowe oraz inne dokumenty lub oświadczenia, sporządzone w języku obcym przekazuje się wraz z tłumaczeniem na język polski</w:t>
      </w:r>
      <w:r w:rsidR="00F6714F" w:rsidRPr="004D769C">
        <w:rPr>
          <w:szCs w:val="24"/>
        </w:rPr>
        <w:t xml:space="preserve">. </w:t>
      </w:r>
    </w:p>
    <w:p w14:paraId="0FB7FE30" w14:textId="5D5C0C31" w:rsidR="00997A60" w:rsidRPr="004D769C" w:rsidRDefault="00FC1EE8" w:rsidP="00606475">
      <w:pPr>
        <w:pStyle w:val="pkt"/>
        <w:numPr>
          <w:ilvl w:val="0"/>
          <w:numId w:val="11"/>
        </w:numPr>
        <w:spacing w:before="0" w:after="0" w:line="312" w:lineRule="auto"/>
        <w:ind w:left="851" w:hanging="851"/>
        <w:rPr>
          <w:szCs w:val="24"/>
        </w:rPr>
      </w:pPr>
      <w:r w:rsidRPr="004D769C">
        <w:rPr>
          <w:szCs w:val="24"/>
        </w:rP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t>
      </w:r>
      <w:r w:rsidR="00C52F4E" w:rsidRPr="004D769C">
        <w:rPr>
          <w:szCs w:val="24"/>
        </w:rPr>
        <w:t>W</w:t>
      </w:r>
      <w:r w:rsidRPr="004D769C">
        <w:rPr>
          <w:szCs w:val="24"/>
        </w:rPr>
        <w:t xml:space="preserve">ykonawca wskazał w oświadczeniu, o którym mowa w art. 125 ust. 1 p.z.p dane umożliwiające dostęp do tych środków. </w:t>
      </w:r>
    </w:p>
    <w:p w14:paraId="209F399A" w14:textId="262D8666" w:rsidR="00997A60" w:rsidRPr="004D769C" w:rsidRDefault="00FC1EE8" w:rsidP="00606475">
      <w:pPr>
        <w:pStyle w:val="pkt"/>
        <w:numPr>
          <w:ilvl w:val="0"/>
          <w:numId w:val="11"/>
        </w:numPr>
        <w:spacing w:before="0" w:after="0" w:line="312" w:lineRule="auto"/>
        <w:ind w:left="851" w:hanging="851"/>
        <w:rPr>
          <w:szCs w:val="24"/>
        </w:rPr>
      </w:pPr>
      <w:r w:rsidRPr="004D769C">
        <w:rPr>
          <w:szCs w:val="24"/>
        </w:rPr>
        <w:t xml:space="preserve">Wykonawca nie jest zobowiązany do złożenia podmiotowych środków dowodowych, które </w:t>
      </w:r>
      <w:r w:rsidR="00F55526" w:rsidRPr="004D769C">
        <w:rPr>
          <w:szCs w:val="24"/>
        </w:rPr>
        <w:t>Z</w:t>
      </w:r>
      <w:r w:rsidRPr="004D769C">
        <w:rPr>
          <w:szCs w:val="24"/>
        </w:rPr>
        <w:t xml:space="preserve">amawiający posiada, jeżeli </w:t>
      </w:r>
      <w:r w:rsidR="00C52F4E" w:rsidRPr="004D769C">
        <w:rPr>
          <w:szCs w:val="24"/>
        </w:rPr>
        <w:t>W</w:t>
      </w:r>
      <w:r w:rsidRPr="004D769C">
        <w:rPr>
          <w:szCs w:val="24"/>
        </w:rPr>
        <w:t>ykonawca wskaże te środki oraz potwierdzi ich prawidłowość i aktualność.</w:t>
      </w:r>
    </w:p>
    <w:p w14:paraId="17718B56" w14:textId="2FB86308" w:rsidR="00997A60" w:rsidRPr="004D769C" w:rsidRDefault="00FC1EE8" w:rsidP="00606475">
      <w:pPr>
        <w:pStyle w:val="pkt"/>
        <w:numPr>
          <w:ilvl w:val="0"/>
          <w:numId w:val="11"/>
        </w:numPr>
        <w:spacing w:before="0" w:after="0" w:line="312" w:lineRule="auto"/>
        <w:ind w:left="851" w:hanging="851"/>
        <w:rPr>
          <w:szCs w:val="24"/>
        </w:rPr>
      </w:pPr>
      <w:r w:rsidRPr="004D769C">
        <w:rPr>
          <w:szCs w:val="24"/>
        </w:rPr>
        <w:t xml:space="preserve">Zamawiający może żądać od </w:t>
      </w:r>
      <w:r w:rsidR="00C52F4E" w:rsidRPr="004D769C">
        <w:rPr>
          <w:szCs w:val="24"/>
        </w:rPr>
        <w:t>W</w:t>
      </w:r>
      <w:r w:rsidRPr="004D769C">
        <w:rPr>
          <w:szCs w:val="24"/>
        </w:rPr>
        <w:t>ykonawców wyjaśnień dotyczących treści oświadczenia JEDZ, złożonych podmiotowych środków dowodowych lub innych dokumentów lub oświadczeń składanych w postępowaniu.</w:t>
      </w:r>
    </w:p>
    <w:p w14:paraId="1A56CB52" w14:textId="3FD04104" w:rsidR="00997A60" w:rsidRPr="004D769C" w:rsidRDefault="00FC1EE8" w:rsidP="00606475">
      <w:pPr>
        <w:pStyle w:val="pkt"/>
        <w:numPr>
          <w:ilvl w:val="0"/>
          <w:numId w:val="11"/>
        </w:numPr>
        <w:spacing w:before="0" w:after="0" w:line="312" w:lineRule="auto"/>
        <w:ind w:left="851" w:hanging="851"/>
        <w:rPr>
          <w:szCs w:val="24"/>
        </w:rPr>
      </w:pPr>
      <w:r w:rsidRPr="004D769C">
        <w:rPr>
          <w:szCs w:val="24"/>
        </w:rPr>
        <w:lastRenderedPageBreak/>
        <w:t xml:space="preserve">W zakresie nieuregulowanym p.z.p. lub niniejszą SWZ do oświadczeń i dokumentów składanych przez Wykonawcę w postępowaniu zastosowanie mają w szczególności przepisy </w:t>
      </w:r>
      <w:r w:rsidR="00F55526" w:rsidRPr="004D769C">
        <w:rPr>
          <w:szCs w:val="24"/>
        </w:rPr>
        <w:t>R</w:t>
      </w:r>
      <w:r w:rsidRPr="004D769C">
        <w:rPr>
          <w:szCs w:val="24"/>
        </w:rP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BC0944">
      <w:pPr>
        <w:pStyle w:val="Akapitzlist"/>
        <w:numPr>
          <w:ilvl w:val="0"/>
          <w:numId w:val="23"/>
        </w:numPr>
        <w:spacing w:line="312" w:lineRule="auto"/>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5F00B5">
      <w:pPr>
        <w:pStyle w:val="Akapitzlist"/>
        <w:numPr>
          <w:ilvl w:val="6"/>
          <w:numId w:val="5"/>
        </w:numPr>
        <w:spacing w:line="312" w:lineRule="auto"/>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5F00B5">
      <w:pPr>
        <w:pStyle w:val="Akapitzlist"/>
        <w:numPr>
          <w:ilvl w:val="3"/>
          <w:numId w:val="5"/>
        </w:numPr>
        <w:spacing w:line="312" w:lineRule="auto"/>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5F00B5">
      <w:pPr>
        <w:pStyle w:val="Akapitzlist"/>
        <w:numPr>
          <w:ilvl w:val="3"/>
          <w:numId w:val="5"/>
        </w:numPr>
        <w:spacing w:line="312" w:lineRule="auto"/>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t>
      </w:r>
      <w:r w:rsidRPr="00C52F4E">
        <w:rPr>
          <w:rFonts w:eastAsia="Times New Roman"/>
          <w:b/>
          <w:u w:val="single"/>
        </w:rPr>
        <w:t>w formie elektronicznej (podpisanej kwalifikowanym podpisem elektronicznym)</w:t>
      </w:r>
      <w:r>
        <w:rPr>
          <w:bCs/>
        </w:rPr>
        <w:t xml:space="preserve">. </w:t>
      </w:r>
    </w:p>
    <w:p w14:paraId="2A611815" w14:textId="77777777" w:rsidR="00997A60" w:rsidRDefault="00FC1EE8" w:rsidP="005F00B5">
      <w:pPr>
        <w:pStyle w:val="Akapitzlist"/>
        <w:numPr>
          <w:ilvl w:val="3"/>
          <w:numId w:val="5"/>
        </w:numPr>
        <w:spacing w:line="312" w:lineRule="auto"/>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r w:rsidRPr="008A1544">
        <w:rPr>
          <w:rFonts w:eastAsia="Times New Roman"/>
          <w:color w:val="FF0000"/>
        </w:rPr>
        <w:t xml:space="preserve"> </w:t>
      </w:r>
      <w:hyperlink r:id="rId15" w:history="1">
        <w:r w:rsidRPr="008A1544">
          <w:rPr>
            <w:rStyle w:val="Hipercze"/>
            <w:color w:val="FF0000"/>
          </w:rPr>
          <w:t>https://platformazakupowa.pl/pn/kwp_bialystok</w:t>
        </w:r>
      </w:hyperlink>
    </w:p>
    <w:p w14:paraId="69E5B24C" w14:textId="59F6839B" w:rsidR="00997A60" w:rsidRDefault="00FC1EE8" w:rsidP="005F00B5">
      <w:pPr>
        <w:pStyle w:val="Akapitzlist"/>
        <w:numPr>
          <w:ilvl w:val="3"/>
          <w:numId w:val="5"/>
        </w:numPr>
        <w:spacing w:line="312" w:lineRule="auto"/>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293E0183" w:rsidR="00997A60" w:rsidRDefault="00FC1EE8" w:rsidP="005F00B5">
      <w:pPr>
        <w:pStyle w:val="Akapitzlist"/>
        <w:numPr>
          <w:ilvl w:val="3"/>
          <w:numId w:val="5"/>
        </w:numPr>
        <w:spacing w:line="312" w:lineRule="auto"/>
        <w:ind w:left="426" w:hanging="426"/>
        <w:contextualSpacing w:val="0"/>
        <w:jc w:val="both"/>
        <w:rPr>
          <w:bCs/>
        </w:rPr>
      </w:pPr>
      <w:r>
        <w:rPr>
          <w:bCs/>
        </w:rPr>
        <w:t xml:space="preserve">Postępowanie prowadzone jest na elektronicznej platformie pod adresem www.platformazakupowa.pl (zwana dalej „Platformą”) i pod nazwą lub numerem postępowania dostępną w tytule SWZ. W zakładce „Załączniki do postępowania” </w:t>
      </w:r>
      <w:r>
        <w:rPr>
          <w:bCs/>
        </w:rPr>
        <w:lastRenderedPageBreak/>
        <w:t>dostępna jest dokumentacja niniejszego postępowania. Adres profilu nabywcy: https://platformazakupowa.pl/kwp_bialystok</w:t>
      </w:r>
      <w:r w:rsidR="00C52F4E">
        <w:rPr>
          <w:bCs/>
        </w:rPr>
        <w:t>.</w:t>
      </w:r>
    </w:p>
    <w:p w14:paraId="5355F2F4" w14:textId="77777777" w:rsidR="00997A60" w:rsidRDefault="00FC1EE8" w:rsidP="005F00B5">
      <w:pPr>
        <w:pStyle w:val="Akapitzlist"/>
        <w:numPr>
          <w:ilvl w:val="3"/>
          <w:numId w:val="5"/>
        </w:numPr>
        <w:spacing w:line="312" w:lineRule="auto"/>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5F00B5">
      <w:pPr>
        <w:pStyle w:val="Akapitzlist"/>
        <w:numPr>
          <w:ilvl w:val="3"/>
          <w:numId w:val="5"/>
        </w:numPr>
        <w:spacing w:line="312" w:lineRule="auto"/>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5F00B5">
      <w:pPr>
        <w:pStyle w:val="Akapitzlist"/>
        <w:numPr>
          <w:ilvl w:val="3"/>
          <w:numId w:val="5"/>
        </w:numPr>
        <w:spacing w:line="312" w:lineRule="auto"/>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5F00B5">
      <w:pPr>
        <w:pStyle w:val="Akapitzlist"/>
        <w:numPr>
          <w:ilvl w:val="3"/>
          <w:numId w:val="5"/>
        </w:numPr>
        <w:spacing w:line="312" w:lineRule="auto"/>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BC0944">
      <w:pPr>
        <w:pStyle w:val="Akapitzlist"/>
        <w:numPr>
          <w:ilvl w:val="0"/>
          <w:numId w:val="14"/>
        </w:numPr>
        <w:spacing w:line="312" w:lineRule="auto"/>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BC0944">
      <w:pPr>
        <w:pStyle w:val="Akapitzlist"/>
        <w:numPr>
          <w:ilvl w:val="0"/>
          <w:numId w:val="14"/>
        </w:numPr>
        <w:spacing w:line="312" w:lineRule="auto"/>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BC0944">
      <w:pPr>
        <w:pStyle w:val="Akapitzlist"/>
        <w:numPr>
          <w:ilvl w:val="0"/>
          <w:numId w:val="14"/>
        </w:numPr>
        <w:spacing w:line="312" w:lineRule="auto"/>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BC0944">
      <w:pPr>
        <w:pStyle w:val="Akapitzlist"/>
        <w:keepLines/>
        <w:numPr>
          <w:ilvl w:val="0"/>
          <w:numId w:val="14"/>
        </w:numPr>
        <w:autoSpaceDN w:val="0"/>
        <w:spacing w:line="312" w:lineRule="auto"/>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.xps; .odt; .ods; .odp; .doc; .xls; .ppt; .docx; .xlsx; .pptx; .csv, .zip, .tar, .gz, (.gzip), .7Z</w:t>
      </w:r>
    </w:p>
    <w:p w14:paraId="69872561" w14:textId="77777777" w:rsidR="003D54FD" w:rsidRDefault="003D54FD" w:rsidP="00BC0944">
      <w:pPr>
        <w:pStyle w:val="Akapitzlist"/>
        <w:keepLines/>
        <w:numPr>
          <w:ilvl w:val="0"/>
          <w:numId w:val="14"/>
        </w:numPr>
        <w:tabs>
          <w:tab w:val="left" w:pos="567"/>
        </w:tabs>
        <w:autoSpaceDN w:val="0"/>
        <w:spacing w:line="312" w:lineRule="auto"/>
        <w:ind w:left="567" w:hanging="283"/>
        <w:jc w:val="both"/>
        <w:rPr>
          <w:bCs/>
        </w:rPr>
      </w:pPr>
      <w:r>
        <w:rPr>
          <w:bCs/>
        </w:rPr>
        <w:lastRenderedPageBreak/>
        <w:t>Z</w:t>
      </w:r>
      <w:r w:rsidRPr="003D54FD">
        <w:rPr>
          <w:bCs/>
        </w:rPr>
        <w:t>amawiający zaleca następujące formaty danych: .pdf, .doc, .docx, ze szczególnym wskazaniem na pdf</w:t>
      </w:r>
      <w:r>
        <w:rPr>
          <w:bCs/>
        </w:rPr>
        <w:t>,</w:t>
      </w:r>
    </w:p>
    <w:p w14:paraId="44DF48ED" w14:textId="1438E86D" w:rsidR="003D54FD" w:rsidRPr="003D54FD" w:rsidRDefault="003D54FD" w:rsidP="00BC0944">
      <w:pPr>
        <w:pStyle w:val="Akapitzlist"/>
        <w:keepLines/>
        <w:numPr>
          <w:ilvl w:val="0"/>
          <w:numId w:val="14"/>
        </w:numPr>
        <w:tabs>
          <w:tab w:val="left" w:pos="567"/>
        </w:tabs>
        <w:autoSpaceDN w:val="0"/>
        <w:spacing w:line="312" w:lineRule="auto"/>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BC0944">
      <w:pPr>
        <w:pStyle w:val="Akapitzlist"/>
        <w:numPr>
          <w:ilvl w:val="0"/>
          <w:numId w:val="14"/>
        </w:numPr>
        <w:tabs>
          <w:tab w:val="left" w:pos="567"/>
        </w:tabs>
        <w:spacing w:line="312" w:lineRule="auto"/>
        <w:ind w:left="567" w:hanging="283"/>
        <w:contextualSpacing w:val="0"/>
        <w:jc w:val="both"/>
        <w:rPr>
          <w:bCs/>
        </w:rPr>
      </w:pPr>
      <w:r>
        <w:rPr>
          <w:bCs/>
        </w:rPr>
        <w:t>minimalne wymagania techniczne umożliwiające korzystanie ze Strony platformazakupowa.pl:</w:t>
      </w:r>
    </w:p>
    <w:p w14:paraId="1C700805" w14:textId="38CD60FF" w:rsidR="004C4E57" w:rsidRDefault="00FC1EE8" w:rsidP="00BC0944">
      <w:pPr>
        <w:pStyle w:val="Akapitzlist"/>
        <w:numPr>
          <w:ilvl w:val="0"/>
          <w:numId w:val="27"/>
        </w:numPr>
        <w:spacing w:line="312" w:lineRule="auto"/>
        <w:ind w:left="993" w:hanging="284"/>
        <w:contextualSpacing w:val="0"/>
        <w:jc w:val="both"/>
        <w:rPr>
          <w:bCs/>
        </w:rPr>
      </w:pPr>
      <w:r>
        <w:rPr>
          <w:bCs/>
        </w:rPr>
        <w:t xml:space="preserve">komputer klasy PC lub MAC, o następującej minimalnej konfiguracji: pamięć </w:t>
      </w:r>
      <w:r w:rsidR="002235C5">
        <w:rPr>
          <w:bCs/>
        </w:rPr>
        <w:t xml:space="preserve">min. </w:t>
      </w:r>
      <w:r>
        <w:rPr>
          <w:bCs/>
        </w:rPr>
        <w:t>2GB RAM,</w:t>
      </w:r>
    </w:p>
    <w:p w14:paraId="5F098E6D" w14:textId="11EEBA48" w:rsidR="004C4E57" w:rsidRDefault="00FC1EE8" w:rsidP="00BC0944">
      <w:pPr>
        <w:pStyle w:val="Akapitzlist"/>
        <w:numPr>
          <w:ilvl w:val="0"/>
          <w:numId w:val="27"/>
        </w:numPr>
        <w:spacing w:line="312" w:lineRule="auto"/>
        <w:ind w:left="993" w:hanging="284"/>
        <w:contextualSpacing w:val="0"/>
        <w:jc w:val="both"/>
        <w:rPr>
          <w:bCs/>
        </w:rPr>
      </w:pPr>
      <w:r w:rsidRPr="004C4E57">
        <w:rPr>
          <w:bCs/>
        </w:rPr>
        <w:t>procesor Intel IV 2GHZ</w:t>
      </w:r>
      <w:r w:rsidR="002235C5">
        <w:rPr>
          <w:bCs/>
        </w:rPr>
        <w:t xml:space="preserve"> lub jego nowsza wersja</w:t>
      </w:r>
      <w:r w:rsidRPr="004C4E57">
        <w:rPr>
          <w:bCs/>
        </w:rPr>
        <w:t>, jeden z systemów operacyjnych - MS Windows 7, Mac Os x 10.4, Linux lub ich nowsze wersje,</w:t>
      </w:r>
    </w:p>
    <w:p w14:paraId="136A8653" w14:textId="51C3BE01" w:rsidR="004C4E57" w:rsidRPr="002235C5" w:rsidRDefault="00FC1EE8" w:rsidP="00BC0944">
      <w:pPr>
        <w:pStyle w:val="Akapitzlist"/>
        <w:numPr>
          <w:ilvl w:val="0"/>
          <w:numId w:val="27"/>
        </w:numPr>
        <w:spacing w:line="312" w:lineRule="auto"/>
        <w:ind w:left="993" w:hanging="284"/>
        <w:contextualSpacing w:val="0"/>
        <w:jc w:val="both"/>
        <w:rPr>
          <w:bCs/>
        </w:rPr>
      </w:pPr>
      <w:r w:rsidRPr="002235C5">
        <w:rPr>
          <w:bCs/>
        </w:rPr>
        <w:t xml:space="preserve">przeglądarka internetowa </w:t>
      </w:r>
      <w:r w:rsidR="00B74A25" w:rsidRPr="002235C5">
        <w:rPr>
          <w:bCs/>
        </w:rPr>
        <w:t>EDGE</w:t>
      </w:r>
      <w:r w:rsidRPr="002235C5">
        <w:rPr>
          <w:bCs/>
        </w:rPr>
        <w:t xml:space="preserve">, Chrome </w:t>
      </w:r>
      <w:r w:rsidR="00B74A25" w:rsidRPr="002235C5">
        <w:rPr>
          <w:bCs/>
        </w:rPr>
        <w:t>lub</w:t>
      </w:r>
      <w:r w:rsidRPr="002235C5">
        <w:rPr>
          <w:bCs/>
        </w:rPr>
        <w:t xml:space="preserve"> FireFox w najnowszej dostępnej wersji, z włączoną obsługą języka Javascript, akceptująca pliki typu „cookies”,</w:t>
      </w:r>
    </w:p>
    <w:p w14:paraId="78353ECA" w14:textId="77777777" w:rsidR="004C4E57" w:rsidRPr="002235C5" w:rsidRDefault="00FC1EE8" w:rsidP="00BC0944">
      <w:pPr>
        <w:pStyle w:val="Akapitzlist"/>
        <w:numPr>
          <w:ilvl w:val="0"/>
          <w:numId w:val="27"/>
        </w:numPr>
        <w:spacing w:line="312" w:lineRule="auto"/>
        <w:ind w:left="993" w:hanging="284"/>
        <w:contextualSpacing w:val="0"/>
        <w:jc w:val="both"/>
        <w:rPr>
          <w:bCs/>
        </w:rPr>
      </w:pPr>
      <w:r w:rsidRPr="002235C5">
        <w:rPr>
          <w:bCs/>
        </w:rPr>
        <w:t>łącze internetowe o przepustowości, co najmniej 256 kbit/s,</w:t>
      </w:r>
    </w:p>
    <w:p w14:paraId="0214BE56" w14:textId="2867051D" w:rsidR="00997A60" w:rsidRPr="002235C5" w:rsidRDefault="00FC1EE8" w:rsidP="00BC0944">
      <w:pPr>
        <w:pStyle w:val="Akapitzlist"/>
        <w:numPr>
          <w:ilvl w:val="0"/>
          <w:numId w:val="27"/>
        </w:numPr>
        <w:spacing w:line="312" w:lineRule="auto"/>
        <w:ind w:left="993" w:hanging="284"/>
        <w:contextualSpacing w:val="0"/>
        <w:jc w:val="both"/>
        <w:rPr>
          <w:bCs/>
        </w:rPr>
      </w:pPr>
      <w:r w:rsidRPr="002235C5">
        <w:rPr>
          <w:bCs/>
        </w:rPr>
        <w:t>platformazakupowa.pl jest zoptymalizowana dla minimalnej rozdzielczości ekranu 1024x768 pikseli;</w:t>
      </w:r>
    </w:p>
    <w:p w14:paraId="793D00C8" w14:textId="5E6982EA" w:rsidR="002235C5" w:rsidRPr="002235C5" w:rsidRDefault="002235C5" w:rsidP="00BC0944">
      <w:pPr>
        <w:pStyle w:val="Akapitzlist"/>
        <w:numPr>
          <w:ilvl w:val="0"/>
          <w:numId w:val="27"/>
        </w:numPr>
        <w:spacing w:line="312" w:lineRule="auto"/>
        <w:ind w:left="993" w:hanging="284"/>
        <w:contextualSpacing w:val="0"/>
        <w:jc w:val="both"/>
        <w:rPr>
          <w:bCs/>
          <w:color w:val="70AD47" w:themeColor="accent6"/>
        </w:rPr>
      </w:pPr>
      <w:r w:rsidRPr="002235C5">
        <w:rPr>
          <w:color w:val="000000"/>
        </w:rPr>
        <w:t>stały dostęp do sieci Internet o gwarantowanej przepustowości nie mniejszej niż 512 kb/s,</w:t>
      </w:r>
    </w:p>
    <w:p w14:paraId="61DB88D6" w14:textId="76C18A3F" w:rsidR="002235C5" w:rsidRPr="002235C5" w:rsidRDefault="002235C5" w:rsidP="00BC0944">
      <w:pPr>
        <w:pStyle w:val="Akapitzlist"/>
        <w:numPr>
          <w:ilvl w:val="0"/>
          <w:numId w:val="27"/>
        </w:numPr>
        <w:spacing w:line="312" w:lineRule="auto"/>
        <w:ind w:left="993" w:hanging="284"/>
        <w:contextualSpacing w:val="0"/>
        <w:jc w:val="both"/>
        <w:rPr>
          <w:bCs/>
          <w:color w:val="70AD47" w:themeColor="accent6"/>
        </w:rPr>
      </w:pPr>
      <w:r w:rsidRPr="002235C5">
        <w:rPr>
          <w:color w:val="000000"/>
        </w:rPr>
        <w:t>zainstalowany program Adobe Acrobat Reader lub inny obsługujący format plików .pdf,</w:t>
      </w:r>
    </w:p>
    <w:p w14:paraId="3E1D5AA0" w14:textId="3F91C763" w:rsidR="002235C5" w:rsidRPr="002235C5" w:rsidRDefault="002235C5" w:rsidP="00BC0944">
      <w:pPr>
        <w:pStyle w:val="Akapitzlist"/>
        <w:numPr>
          <w:ilvl w:val="0"/>
          <w:numId w:val="27"/>
        </w:numPr>
        <w:spacing w:line="312" w:lineRule="auto"/>
        <w:ind w:left="993" w:hanging="284"/>
        <w:contextualSpacing w:val="0"/>
        <w:jc w:val="both"/>
        <w:rPr>
          <w:bCs/>
          <w:color w:val="70AD47" w:themeColor="accent6"/>
        </w:rPr>
      </w:pPr>
      <w:r w:rsidRPr="002235C5">
        <w:rPr>
          <w:color w:val="000000"/>
        </w:rPr>
        <w:t>Szyfrowanie na platformazakupowa.pl odbywa się za pomocą protokołu TLS 1.3.</w:t>
      </w:r>
    </w:p>
    <w:p w14:paraId="3074DBDB" w14:textId="49DE7C50" w:rsidR="002235C5" w:rsidRPr="002235C5" w:rsidRDefault="002235C5" w:rsidP="00BC0944">
      <w:pPr>
        <w:pStyle w:val="Akapitzlist"/>
        <w:numPr>
          <w:ilvl w:val="0"/>
          <w:numId w:val="27"/>
        </w:numPr>
        <w:spacing w:line="312" w:lineRule="auto"/>
        <w:ind w:left="993" w:hanging="284"/>
        <w:contextualSpacing w:val="0"/>
        <w:jc w:val="both"/>
        <w:rPr>
          <w:bCs/>
          <w:color w:val="70AD47" w:themeColor="accent6"/>
        </w:rPr>
      </w:pPr>
      <w:r w:rsidRPr="002235C5">
        <w:rPr>
          <w:color w:val="000000"/>
        </w:rPr>
        <w:t>Oznaczenie czasu odbioru danych przez platformę zakupową stanowi datę oraz dokładny czas (hh:mm:ss) generowany wg. czasu lokalnego serwera synchronizowanego z zegarem Głównego Urzędu Miar.</w:t>
      </w:r>
    </w:p>
    <w:p w14:paraId="70D68A5C" w14:textId="7B7E6008" w:rsidR="00997A60" w:rsidRDefault="004C4E57" w:rsidP="00BC0944">
      <w:pPr>
        <w:pStyle w:val="Akapitzlist"/>
        <w:numPr>
          <w:ilvl w:val="0"/>
          <w:numId w:val="14"/>
        </w:numPr>
        <w:spacing w:line="312" w:lineRule="auto"/>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606475">
      <w:pPr>
        <w:pStyle w:val="Akapitzlist"/>
        <w:numPr>
          <w:ilvl w:val="1"/>
          <w:numId w:val="11"/>
        </w:numPr>
        <w:spacing w:line="312" w:lineRule="auto"/>
        <w:ind w:left="993" w:hanging="284"/>
        <w:contextualSpacing w:val="0"/>
        <w:jc w:val="both"/>
        <w:rPr>
          <w:bCs/>
        </w:rPr>
      </w:pPr>
      <w:r>
        <w:rPr>
          <w:bCs/>
        </w:rPr>
        <w:t>dokumenty w formacie „pdf” zaleca się podpisywać formatem PAdES,</w:t>
      </w:r>
    </w:p>
    <w:p w14:paraId="5BEE3122" w14:textId="70D2D396" w:rsidR="00997A60" w:rsidRPr="003D54FD" w:rsidRDefault="00FC1EE8" w:rsidP="00606475">
      <w:pPr>
        <w:pStyle w:val="Akapitzlist"/>
        <w:numPr>
          <w:ilvl w:val="1"/>
          <w:numId w:val="11"/>
        </w:numPr>
        <w:spacing w:line="312" w:lineRule="auto"/>
        <w:ind w:left="993" w:hanging="284"/>
        <w:contextualSpacing w:val="0"/>
        <w:jc w:val="both"/>
        <w:rPr>
          <w:bCs/>
        </w:rPr>
      </w:pPr>
      <w:r>
        <w:rPr>
          <w:bCs/>
        </w:rPr>
        <w:t xml:space="preserve">dopuszcza się podpisanie dokumentów w formacie innym niż „pdf”, wtedy należy użyć formatu XAdES (stanowiącego odrębny plik). W związku z tym Wykonawca </w:t>
      </w:r>
      <w:r w:rsidRPr="003D54FD">
        <w:rPr>
          <w:bCs/>
        </w:rPr>
        <w:t>zobowiązany będzie załączyć oddzielny plik z podpisem.</w:t>
      </w:r>
    </w:p>
    <w:p w14:paraId="5BDFC1E3" w14:textId="55D811D7" w:rsidR="00997A60" w:rsidRPr="003D54FD" w:rsidRDefault="00FC1EE8" w:rsidP="004C4E57">
      <w:pPr>
        <w:numPr>
          <w:ilvl w:val="3"/>
          <w:numId w:val="5"/>
        </w:numPr>
        <w:tabs>
          <w:tab w:val="left" w:pos="960"/>
        </w:tabs>
        <w:spacing w:after="0" w:line="312" w:lineRule="auto"/>
        <w:ind w:left="426" w:hanging="426"/>
        <w:jc w:val="both"/>
      </w:pPr>
      <w:r w:rsidRPr="003D54FD">
        <w:t xml:space="preserve"> Osoby </w:t>
      </w:r>
      <w:r w:rsidR="006E4B20" w:rsidRPr="003D54FD">
        <w:t xml:space="preserve">uprawnione </w:t>
      </w:r>
      <w:r w:rsidRPr="003D54FD">
        <w:t>do kontaktu z Wykonawcami:</w:t>
      </w:r>
    </w:p>
    <w:p w14:paraId="6A4C1DA0" w14:textId="6FF19507" w:rsidR="004C4E57" w:rsidRPr="003D54FD" w:rsidRDefault="00FC1EE8" w:rsidP="00BC0944">
      <w:pPr>
        <w:numPr>
          <w:ilvl w:val="0"/>
          <w:numId w:val="15"/>
        </w:numPr>
        <w:tabs>
          <w:tab w:val="clear" w:pos="312"/>
          <w:tab w:val="left" w:pos="709"/>
        </w:tabs>
        <w:spacing w:after="0" w:line="312" w:lineRule="auto"/>
        <w:ind w:left="709" w:hanging="283"/>
        <w:jc w:val="both"/>
      </w:pPr>
      <w:r w:rsidRPr="003D54FD">
        <w:t>Anna Gołko tel. 47 711 3137,</w:t>
      </w:r>
      <w:r w:rsidR="006E4733" w:rsidRPr="003D54FD">
        <w:t xml:space="preserve"> </w:t>
      </w:r>
      <w:r w:rsidR="004F6974">
        <w:t>Grażyna Sacharko</w:t>
      </w:r>
      <w:r w:rsidR="003D54FD" w:rsidRPr="003D54FD">
        <w:t>,</w:t>
      </w:r>
      <w:r w:rsidR="00ED46E9">
        <w:t xml:space="preserve"> tel. 47 711 </w:t>
      </w:r>
      <w:r w:rsidR="004F6974">
        <w:t>3517</w:t>
      </w:r>
      <w:r w:rsidR="006E4733" w:rsidRPr="003D54FD">
        <w:t xml:space="preserve"> </w:t>
      </w:r>
      <w:r w:rsidRPr="003D54FD">
        <w:t>– w sprawie procedury udzielania zamówień publicznych,</w:t>
      </w:r>
    </w:p>
    <w:p w14:paraId="451EBB69" w14:textId="00E716FF" w:rsidR="00997A60" w:rsidRPr="003D54FD" w:rsidRDefault="008A1544" w:rsidP="00BC0944">
      <w:pPr>
        <w:numPr>
          <w:ilvl w:val="0"/>
          <w:numId w:val="15"/>
        </w:numPr>
        <w:tabs>
          <w:tab w:val="clear" w:pos="312"/>
          <w:tab w:val="left" w:pos="709"/>
        </w:tabs>
        <w:spacing w:after="0" w:line="312" w:lineRule="auto"/>
        <w:ind w:left="709" w:hanging="283"/>
        <w:jc w:val="both"/>
      </w:pPr>
      <w:r>
        <w:t>Marek Garstka</w:t>
      </w:r>
      <w:r w:rsidR="003D54FD" w:rsidRPr="003D54FD">
        <w:t>,</w:t>
      </w:r>
      <w:r w:rsidR="00FC1EE8" w:rsidRPr="003D54FD">
        <w:t xml:space="preserve"> tel.</w:t>
      </w:r>
      <w:r w:rsidR="00C52F4E">
        <w:t xml:space="preserve"> </w:t>
      </w:r>
      <w:r w:rsidR="00C2215B" w:rsidRPr="003D54FD">
        <w:t xml:space="preserve">47 711 </w:t>
      </w:r>
      <w:r>
        <w:t>22 25</w:t>
      </w:r>
      <w:r w:rsidR="00781723">
        <w:t xml:space="preserve">, Krzysztof Turowski </w:t>
      </w:r>
      <w:r w:rsidR="00781723" w:rsidRPr="003D54FD">
        <w:t>tel.</w:t>
      </w:r>
      <w:r w:rsidR="00781723">
        <w:t xml:space="preserve"> </w:t>
      </w:r>
      <w:r w:rsidR="00781723" w:rsidRPr="003D54FD">
        <w:t xml:space="preserve">47 711 </w:t>
      </w:r>
      <w:r w:rsidR="00781723">
        <w:t>31 62</w:t>
      </w:r>
      <w:r w:rsidR="00FC1EE8" w:rsidRPr="003D54FD">
        <w:t xml:space="preserve"> – w sprawie przedmiotu zamówienia. </w:t>
      </w:r>
    </w:p>
    <w:p w14:paraId="2D2A65FD" w14:textId="748B3EFD" w:rsidR="00997A60" w:rsidRDefault="00FC1EE8" w:rsidP="00990952">
      <w:pPr>
        <w:numPr>
          <w:ilvl w:val="3"/>
          <w:numId w:val="5"/>
        </w:numPr>
        <w:tabs>
          <w:tab w:val="left" w:pos="426"/>
        </w:tabs>
        <w:spacing w:after="0" w:line="312" w:lineRule="auto"/>
        <w:ind w:left="426" w:hanging="426"/>
        <w:jc w:val="both"/>
        <w:rPr>
          <w:u w:val="single"/>
        </w:rPr>
      </w:pPr>
      <w:r>
        <w:t xml:space="preserve">Wykonawca może zwrócić się do Zamawiającego o wyjaśnienie treści SWZ. </w:t>
      </w:r>
    </w:p>
    <w:p w14:paraId="4E975A00" w14:textId="77777777" w:rsidR="00997A60" w:rsidRDefault="00FC1EE8" w:rsidP="00990952">
      <w:pPr>
        <w:numPr>
          <w:ilvl w:val="3"/>
          <w:numId w:val="5"/>
        </w:numPr>
        <w:tabs>
          <w:tab w:val="left" w:pos="426"/>
        </w:tabs>
        <w:spacing w:after="0" w:line="312" w:lineRule="auto"/>
        <w:ind w:left="426" w:hanging="426"/>
        <w:jc w:val="both"/>
        <w:rPr>
          <w:u w:val="single"/>
        </w:rPr>
      </w:pPr>
      <w:r>
        <w:lastRenderedPageBreak/>
        <w:t xml:space="preserve">Wniosek należy przesłać za pośrednictwem Platformy przez opcję „Wyślij wiadomość”. Powoduje to otwarcie okna, w którym należy uzupełnić dane Wykonawcy, temat i treść/przedmiot pytania, adres e-mail. </w:t>
      </w:r>
    </w:p>
    <w:p w14:paraId="1F648998" w14:textId="04ECDC67" w:rsidR="00997A60" w:rsidRDefault="00FC1EE8" w:rsidP="00990952">
      <w:pPr>
        <w:numPr>
          <w:ilvl w:val="3"/>
          <w:numId w:val="5"/>
        </w:numPr>
        <w:tabs>
          <w:tab w:val="left" w:pos="426"/>
        </w:tabs>
        <w:spacing w:after="0" w:line="312"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w:t>
      </w:r>
      <w:r w:rsidR="00C52F4E">
        <w:t>Z</w:t>
      </w:r>
      <w:r>
        <w:t xml:space="preserve">amawiającego nie później niż na 14 dni przed upływem terminu składania ofert. </w:t>
      </w:r>
    </w:p>
    <w:p w14:paraId="65122472" w14:textId="72598B45" w:rsidR="00990952" w:rsidRPr="00990952" w:rsidRDefault="00FC1EE8" w:rsidP="00990952">
      <w:pPr>
        <w:numPr>
          <w:ilvl w:val="3"/>
          <w:numId w:val="5"/>
        </w:numPr>
        <w:tabs>
          <w:tab w:val="left" w:pos="426"/>
        </w:tabs>
        <w:spacing w:after="0" w:line="312" w:lineRule="auto"/>
        <w:ind w:left="426" w:hanging="426"/>
        <w:jc w:val="both"/>
        <w:rPr>
          <w:u w:val="single"/>
        </w:rPr>
      </w:pPr>
      <w:r>
        <w:t xml:space="preserve">Jeżeli </w:t>
      </w:r>
      <w:r w:rsidR="00C52F4E">
        <w:t>Z</w:t>
      </w:r>
      <w:r>
        <w:t xml:space="preserve">amawiający nie udzieli wyjaśnień w terminie, o którym mowa w ust. 14, przedłuża termin składania ofert o czas niezbędny do zapoznania się wszystkich zainteresowanych </w:t>
      </w:r>
      <w:r w:rsidR="00C52F4E">
        <w:t>W</w:t>
      </w:r>
      <w:r>
        <w:t>ykonawców z wyjaśnieniami niezbędnymi do należytego przygotowania i złożenia ofert.</w:t>
      </w:r>
    </w:p>
    <w:p w14:paraId="6EFF4CA8" w14:textId="040D28B9" w:rsidR="00997A60" w:rsidRDefault="00FC1EE8" w:rsidP="00990952">
      <w:pPr>
        <w:numPr>
          <w:ilvl w:val="3"/>
          <w:numId w:val="5"/>
        </w:numPr>
        <w:tabs>
          <w:tab w:val="left" w:pos="426"/>
        </w:tabs>
        <w:spacing w:after="0" w:line="312"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990952">
      <w:pPr>
        <w:numPr>
          <w:ilvl w:val="3"/>
          <w:numId w:val="5"/>
        </w:numPr>
        <w:tabs>
          <w:tab w:val="left" w:pos="426"/>
        </w:tabs>
        <w:spacing w:after="0" w:line="312"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BC0944">
      <w:pPr>
        <w:pStyle w:val="Akapitzlist"/>
        <w:numPr>
          <w:ilvl w:val="0"/>
          <w:numId w:val="23"/>
        </w:numPr>
        <w:spacing w:line="312" w:lineRule="auto"/>
        <w:ind w:left="284" w:hanging="426"/>
        <w:jc w:val="both"/>
        <w:rPr>
          <w:b/>
        </w:rPr>
      </w:pPr>
      <w:r w:rsidRPr="007576DD">
        <w:rPr>
          <w:b/>
        </w:rPr>
        <w:t>TERMIN ZWIĄZANIA OFERTĄ</w:t>
      </w:r>
    </w:p>
    <w:p w14:paraId="598FE1E5" w14:textId="14EE8A31" w:rsidR="00997A60" w:rsidRDefault="00FC1EE8" w:rsidP="00BC0944">
      <w:pPr>
        <w:pStyle w:val="pkt"/>
        <w:numPr>
          <w:ilvl w:val="3"/>
          <w:numId w:val="28"/>
        </w:numPr>
        <w:spacing w:before="0" w:after="0" w:line="312" w:lineRule="auto"/>
        <w:ind w:left="426" w:hanging="426"/>
        <w:rPr>
          <w:szCs w:val="24"/>
        </w:rPr>
      </w:pPr>
      <w:r w:rsidRPr="007576DD">
        <w:rPr>
          <w:szCs w:val="24"/>
        </w:rPr>
        <w:t>Wykonawca będzie związany ofertą przez okres 90 dni, tj. do dnia</w:t>
      </w:r>
      <w:r w:rsidRPr="00251EC5">
        <w:rPr>
          <w:szCs w:val="24"/>
        </w:rPr>
        <w:t xml:space="preserve"> </w:t>
      </w:r>
      <w:r w:rsidR="00635F38" w:rsidRPr="00251EC5">
        <w:rPr>
          <w:b/>
          <w:bCs/>
          <w:szCs w:val="24"/>
        </w:rPr>
        <w:t>17</w:t>
      </w:r>
      <w:r w:rsidR="008C538B" w:rsidRPr="00251EC5">
        <w:rPr>
          <w:b/>
          <w:bCs/>
          <w:szCs w:val="24"/>
        </w:rPr>
        <w:t xml:space="preserve"> </w:t>
      </w:r>
      <w:r w:rsidR="00C52F4E" w:rsidRPr="00251EC5">
        <w:rPr>
          <w:b/>
          <w:bCs/>
          <w:szCs w:val="24"/>
        </w:rPr>
        <w:t>września</w:t>
      </w:r>
      <w:r w:rsidR="008C538B" w:rsidRPr="00251EC5">
        <w:rPr>
          <w:b/>
          <w:bCs/>
          <w:szCs w:val="24"/>
        </w:rPr>
        <w:t xml:space="preserve"> 202</w:t>
      </w:r>
      <w:r w:rsidR="00C52F4E" w:rsidRPr="00251EC5">
        <w:rPr>
          <w:b/>
          <w:bCs/>
          <w:szCs w:val="24"/>
        </w:rPr>
        <w:t>3</w:t>
      </w:r>
      <w:r w:rsidR="00E86F79" w:rsidRPr="00251EC5">
        <w:rPr>
          <w:b/>
          <w:bCs/>
          <w:szCs w:val="24"/>
        </w:rPr>
        <w:t> </w:t>
      </w:r>
      <w:r w:rsidRPr="00251EC5">
        <w:rPr>
          <w:b/>
          <w:bCs/>
          <w:szCs w:val="24"/>
        </w:rPr>
        <w:t>r.</w:t>
      </w:r>
      <w:r w:rsidRPr="00251EC5">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6BD676EA" w:rsidR="00997A60" w:rsidRDefault="00FC1EE8" w:rsidP="00BC0944">
      <w:pPr>
        <w:pStyle w:val="pkt"/>
        <w:numPr>
          <w:ilvl w:val="3"/>
          <w:numId w:val="28"/>
        </w:numPr>
        <w:spacing w:before="0" w:after="0" w:line="312" w:lineRule="auto"/>
        <w:ind w:left="426" w:hanging="426"/>
        <w:rPr>
          <w:rFonts w:eastAsia="Times New Roman"/>
          <w:szCs w:val="24"/>
        </w:rPr>
      </w:pPr>
      <w:r>
        <w:rPr>
          <w:rFonts w:eastAsia="Times New Roman"/>
          <w:szCs w:val="24"/>
        </w:rPr>
        <w:t>W przypadku</w:t>
      </w:r>
      <w:r w:rsidR="008A1544">
        <w:rPr>
          <w:rFonts w:eastAsia="Times New Roman"/>
          <w:szCs w:val="24"/>
        </w:rPr>
        <w:t>,</w:t>
      </w:r>
      <w:r>
        <w:rPr>
          <w:rFonts w:eastAsia="Times New Roman"/>
          <w:szCs w:val="24"/>
        </w:rPr>
        <w:t xml:space="preserve">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BC0944">
      <w:pPr>
        <w:pStyle w:val="pkt"/>
        <w:numPr>
          <w:ilvl w:val="3"/>
          <w:numId w:val="28"/>
        </w:numPr>
        <w:spacing w:before="0" w:after="0" w:line="312" w:lineRule="auto"/>
        <w:ind w:left="426" w:hanging="426"/>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BC0944">
      <w:pPr>
        <w:pStyle w:val="pkt"/>
        <w:numPr>
          <w:ilvl w:val="3"/>
          <w:numId w:val="28"/>
        </w:numPr>
        <w:spacing w:before="0" w:after="0" w:line="312" w:lineRule="auto"/>
        <w:ind w:left="426" w:hanging="426"/>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BC0944">
      <w:pPr>
        <w:pStyle w:val="pkt"/>
        <w:numPr>
          <w:ilvl w:val="3"/>
          <w:numId w:val="28"/>
        </w:numPr>
        <w:spacing w:before="0" w:after="0" w:line="312" w:lineRule="auto"/>
        <w:ind w:left="426" w:hanging="426"/>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BC0944">
      <w:pPr>
        <w:pStyle w:val="Akapitzlist"/>
        <w:numPr>
          <w:ilvl w:val="0"/>
          <w:numId w:val="23"/>
        </w:numPr>
        <w:spacing w:line="312" w:lineRule="auto"/>
        <w:ind w:left="284" w:hanging="284"/>
        <w:jc w:val="both"/>
        <w:rPr>
          <w:b/>
        </w:rPr>
      </w:pPr>
      <w:r w:rsidRPr="00941A46">
        <w:rPr>
          <w:b/>
        </w:rPr>
        <w:lastRenderedPageBreak/>
        <w:t>OPIS SPOSOBU PRZYGOTOWANIA OFERTY ORAZ WYMAGANIA FORMALNE DOTYCZĄCE SKŁADANYCH OŚWIADCZEŃ I DOKUMENTÓW</w:t>
      </w:r>
    </w:p>
    <w:p w14:paraId="41EEE72E" w14:textId="20645C0F" w:rsidR="00997A60" w:rsidRDefault="00FC1EE8" w:rsidP="00BC0944">
      <w:pPr>
        <w:pStyle w:val="pkt"/>
        <w:numPr>
          <w:ilvl w:val="3"/>
          <w:numId w:val="29"/>
        </w:numPr>
        <w:spacing w:before="0" w:after="0" w:line="312" w:lineRule="auto"/>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BC0944">
      <w:pPr>
        <w:pStyle w:val="pkt"/>
        <w:numPr>
          <w:ilvl w:val="3"/>
          <w:numId w:val="29"/>
        </w:numPr>
        <w:spacing w:before="0" w:after="0" w:line="312" w:lineRule="auto"/>
        <w:ind w:left="426" w:hanging="426"/>
        <w:rPr>
          <w:rFonts w:eastAsia="Times New Roman"/>
          <w:szCs w:val="24"/>
        </w:rPr>
      </w:pPr>
      <w:r>
        <w:rPr>
          <w:rFonts w:eastAsia="Times New Roman"/>
          <w:szCs w:val="24"/>
        </w:rPr>
        <w:t>Treść oferty musi być zgodna z warunkami zamówienia.</w:t>
      </w:r>
    </w:p>
    <w:p w14:paraId="3BC108D4" w14:textId="0BC50068" w:rsidR="00D06B79" w:rsidRPr="00C52F4E" w:rsidRDefault="00FC1EE8" w:rsidP="00BC0944">
      <w:pPr>
        <w:pStyle w:val="pkt"/>
        <w:numPr>
          <w:ilvl w:val="3"/>
          <w:numId w:val="29"/>
        </w:numPr>
        <w:spacing w:before="0" w:after="0" w:line="312" w:lineRule="auto"/>
        <w:ind w:left="426" w:hanging="426"/>
        <w:rPr>
          <w:rFonts w:eastAsia="Times New Roman"/>
          <w:color w:val="00B050"/>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C01573">
        <w:rPr>
          <w:rFonts w:eastAsia="Times New Roman"/>
          <w:szCs w:val="24"/>
        </w:rPr>
        <w:t>Załączn</w:t>
      </w:r>
      <w:r w:rsidR="00D06B79" w:rsidRPr="00C01573">
        <w:rPr>
          <w:rFonts w:eastAsia="Times New Roman"/>
          <w:szCs w:val="24"/>
        </w:rPr>
        <w:t>ik</w:t>
      </w:r>
      <w:r w:rsidRPr="00C01573">
        <w:rPr>
          <w:rFonts w:eastAsia="Times New Roman"/>
          <w:szCs w:val="24"/>
        </w:rPr>
        <w:t xml:space="preserve"> nr </w:t>
      </w:r>
      <w:r w:rsidR="00B31FAB" w:rsidRPr="00C01573">
        <w:rPr>
          <w:rFonts w:eastAsia="Times New Roman"/>
          <w:szCs w:val="24"/>
        </w:rPr>
        <w:t>2 a –</w:t>
      </w:r>
      <w:r w:rsidR="006936D4" w:rsidRPr="00C01573">
        <w:rPr>
          <w:rFonts w:eastAsia="Times New Roman"/>
          <w:szCs w:val="24"/>
        </w:rPr>
        <w:t xml:space="preserve"> 2</w:t>
      </w:r>
      <w:r w:rsidR="00B31FAB" w:rsidRPr="00C01573">
        <w:rPr>
          <w:rFonts w:eastAsia="Times New Roman"/>
          <w:szCs w:val="24"/>
        </w:rPr>
        <w:t>f</w:t>
      </w:r>
      <w:r w:rsidR="00D06B79" w:rsidRPr="00C01573">
        <w:rPr>
          <w:rFonts w:eastAsia="Times New Roman"/>
          <w:szCs w:val="24"/>
        </w:rPr>
        <w:t xml:space="preserve"> </w:t>
      </w:r>
      <w:r w:rsidRPr="00C01573">
        <w:rPr>
          <w:rFonts w:eastAsia="Times New Roman"/>
          <w:szCs w:val="24"/>
        </w:rPr>
        <w:t xml:space="preserve">do SWZ. </w:t>
      </w:r>
    </w:p>
    <w:p w14:paraId="248F5837" w14:textId="77777777" w:rsidR="00D06B79" w:rsidRDefault="00FC1EE8" w:rsidP="00BC0944">
      <w:pPr>
        <w:pStyle w:val="pkt"/>
        <w:numPr>
          <w:ilvl w:val="3"/>
          <w:numId w:val="29"/>
        </w:numPr>
        <w:spacing w:before="0" w:after="0" w:line="312" w:lineRule="auto"/>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BC0944">
      <w:pPr>
        <w:pStyle w:val="pkt"/>
        <w:numPr>
          <w:ilvl w:val="0"/>
          <w:numId w:val="30"/>
        </w:numPr>
        <w:spacing w:before="0" w:after="0" w:line="312" w:lineRule="auto"/>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BC0944">
      <w:pPr>
        <w:pStyle w:val="pkt"/>
        <w:numPr>
          <w:ilvl w:val="0"/>
          <w:numId w:val="30"/>
        </w:numPr>
        <w:spacing w:before="0" w:after="0" w:line="312" w:lineRule="auto"/>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1790BEC1" w:rsidR="00003AD0" w:rsidRPr="00003AD0" w:rsidRDefault="00FC1EE8" w:rsidP="00BC0944">
      <w:pPr>
        <w:pStyle w:val="pkt"/>
        <w:numPr>
          <w:ilvl w:val="0"/>
          <w:numId w:val="30"/>
        </w:numPr>
        <w:spacing w:before="0" w:after="0" w:line="312" w:lineRule="auto"/>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rsidR="00212AF7">
        <w:t xml:space="preserve">Załącznik nr 2a </w:t>
      </w:r>
      <w:r w:rsidR="00C01573">
        <w:t>-</w:t>
      </w:r>
      <w:r w:rsidR="00212AF7">
        <w:t>2</w:t>
      </w:r>
      <w:r w:rsidR="00C01573">
        <w:t>f</w:t>
      </w:r>
      <w:r>
        <w:t xml:space="preserve"> do SWZ)</w:t>
      </w:r>
      <w:r w:rsidR="00003AD0">
        <w:t xml:space="preserve">, </w:t>
      </w:r>
    </w:p>
    <w:p w14:paraId="22691D2F" w14:textId="161E077B" w:rsidR="00CF1646" w:rsidRPr="00532F70" w:rsidRDefault="00FC1EE8" w:rsidP="00BC0944">
      <w:pPr>
        <w:pStyle w:val="pkt"/>
        <w:numPr>
          <w:ilvl w:val="0"/>
          <w:numId w:val="30"/>
        </w:numPr>
        <w:spacing w:before="0" w:after="0" w:line="312" w:lineRule="auto"/>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4DDD68FC" w14:textId="673734EE" w:rsidR="00532F70" w:rsidRPr="00532F70" w:rsidRDefault="00C01573" w:rsidP="00532F70">
      <w:pPr>
        <w:pStyle w:val="pkt"/>
        <w:numPr>
          <w:ilvl w:val="0"/>
          <w:numId w:val="30"/>
        </w:numPr>
        <w:spacing w:before="0" w:after="0" w:line="312" w:lineRule="auto"/>
        <w:ind w:left="709" w:hanging="283"/>
        <w:rPr>
          <w:rFonts w:eastAsia="Times New Roman"/>
          <w:szCs w:val="24"/>
        </w:rPr>
      </w:pPr>
      <w:r w:rsidRPr="00532F70">
        <w:rPr>
          <w:rFonts w:eastAsia="Times New Roman"/>
        </w:rPr>
        <w:t xml:space="preserve">oświadczenie </w:t>
      </w:r>
      <w:r w:rsidRPr="00532F70">
        <w:rPr>
          <w:rFonts w:eastAsia="SimSun"/>
          <w:bCs/>
          <w:lang w:eastAsia="zh-CN"/>
        </w:rPr>
        <w:t>składane na podstawie art. 125 ust. 1 ustawy dotyczące przesłanek wykluczenia z art. 5K Rozporządzenia 833/2014</w:t>
      </w:r>
      <w:r w:rsidR="00532F70" w:rsidRPr="00532F70">
        <w:rPr>
          <w:rFonts w:eastAsia="SimSun"/>
          <w:bCs/>
          <w:lang w:eastAsia="zh-CN"/>
        </w:rPr>
        <w:t xml:space="preserve"> </w:t>
      </w:r>
      <w:r w:rsidR="00532F70" w:rsidRPr="006617B4">
        <w:t>zgodnie ze wzorem – stanowiącym załącznik nr 6</w:t>
      </w:r>
      <w:r w:rsidR="00532F70">
        <w:t xml:space="preserve"> do SWZ,</w:t>
      </w:r>
    </w:p>
    <w:p w14:paraId="272ED037" w14:textId="7474FF7B" w:rsidR="00C01573" w:rsidRPr="00532F70" w:rsidRDefault="00532F70" w:rsidP="00532F70">
      <w:pPr>
        <w:pStyle w:val="pkt"/>
        <w:numPr>
          <w:ilvl w:val="0"/>
          <w:numId w:val="30"/>
        </w:numPr>
        <w:spacing w:before="0" w:after="0" w:line="312" w:lineRule="auto"/>
        <w:ind w:left="709" w:hanging="283"/>
        <w:rPr>
          <w:rFonts w:eastAsia="Times New Roman"/>
          <w:szCs w:val="24"/>
        </w:rPr>
      </w:pPr>
      <w:r>
        <w:t>w p</w:t>
      </w:r>
      <w:r w:rsidRPr="006617B4">
        <w:t>rzypadku wspólnego ubiegania się o zamówienie przez Wykonawców, oświadczenie stanowiące załącznik nr 6 do SWZ składa każdy z wykonawców (np. każdy członek konsorcjum i każdy wspólnik spółki cywilnej).</w:t>
      </w:r>
    </w:p>
    <w:p w14:paraId="1A74D692" w14:textId="77777777" w:rsidR="007F1563" w:rsidRDefault="00FC1EE8" w:rsidP="00BC0944">
      <w:pPr>
        <w:pStyle w:val="pkt"/>
        <w:numPr>
          <w:ilvl w:val="3"/>
          <w:numId w:val="29"/>
        </w:numPr>
        <w:spacing w:before="0" w:after="0" w:line="312" w:lineRule="auto"/>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BC0944">
      <w:pPr>
        <w:pStyle w:val="pkt"/>
        <w:numPr>
          <w:ilvl w:val="3"/>
          <w:numId w:val="29"/>
        </w:numPr>
        <w:spacing w:before="0" w:after="0" w:line="312" w:lineRule="auto"/>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w:t>
      </w:r>
      <w:r w:rsidRPr="007F1563">
        <w:rPr>
          <w:rFonts w:eastAsia="Times New Roman"/>
          <w:szCs w:val="24"/>
        </w:rPr>
        <w:lastRenderedPageBreak/>
        <w:t xml:space="preserve">Poświadczenia zgodności cyfrowego odwzorowania z dokumentem w postaci papierowej może dokonać mocodawca lub notariusz. </w:t>
      </w:r>
    </w:p>
    <w:p w14:paraId="2D250F6D" w14:textId="77777777" w:rsidR="007F1563" w:rsidRDefault="00FC1EE8" w:rsidP="00BC0944">
      <w:pPr>
        <w:pStyle w:val="pkt"/>
        <w:numPr>
          <w:ilvl w:val="3"/>
          <w:numId w:val="29"/>
        </w:numPr>
        <w:spacing w:before="0" w:after="0" w:line="312" w:lineRule="auto"/>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45AAB1CB" w:rsidR="00FF7ED1" w:rsidRDefault="00FC1EE8" w:rsidP="00BC0944">
      <w:pPr>
        <w:pStyle w:val="pkt"/>
        <w:numPr>
          <w:ilvl w:val="3"/>
          <w:numId w:val="29"/>
        </w:numPr>
        <w:spacing w:before="0" w:after="0" w:line="312" w:lineRule="auto"/>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w:t>
      </w:r>
      <w:r w:rsidRPr="0072239B">
        <w:rPr>
          <w:rFonts w:eastAsia="Times New Roman"/>
          <w:szCs w:val="24"/>
        </w:rPr>
        <w:t>(</w:t>
      </w:r>
      <w:r w:rsidR="00C52F4E" w:rsidRPr="0072239B">
        <w:rPr>
          <w:rFonts w:eastAsia="Times New Roman"/>
          <w:szCs w:val="24"/>
        </w:rPr>
        <w:t xml:space="preserve">t. j. </w:t>
      </w:r>
      <w:r w:rsidRPr="0072239B">
        <w:rPr>
          <w:rFonts w:eastAsia="Times New Roman"/>
          <w:szCs w:val="24"/>
        </w:rPr>
        <w:t>Dz. U. z 202</w:t>
      </w:r>
      <w:r w:rsidR="00C52F4E" w:rsidRPr="0072239B">
        <w:rPr>
          <w:rFonts w:eastAsia="Times New Roman"/>
          <w:szCs w:val="24"/>
        </w:rPr>
        <w:t>2</w:t>
      </w:r>
      <w:r w:rsidRPr="0072239B">
        <w:rPr>
          <w:rFonts w:eastAsia="Times New Roman"/>
          <w:szCs w:val="24"/>
        </w:rPr>
        <w:t xml:space="preserve"> r. poz. 1</w:t>
      </w:r>
      <w:r w:rsidR="00C52F4E" w:rsidRPr="0072239B">
        <w:rPr>
          <w:rFonts w:eastAsia="Times New Roman"/>
          <w:szCs w:val="24"/>
        </w:rPr>
        <w:t>233</w:t>
      </w:r>
      <w:r w:rsidRPr="0072239B">
        <w:rPr>
          <w:rFonts w:eastAsia="Times New Roman"/>
          <w:szCs w:val="24"/>
        </w:rPr>
        <w:t xml:space="preserve">), </w:t>
      </w:r>
      <w:r w:rsidRPr="007F1563">
        <w:rPr>
          <w:rFonts w:eastAsia="Times New Roman"/>
          <w:szCs w:val="24"/>
        </w:rPr>
        <w:t xml:space="preserve">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BC0944">
      <w:pPr>
        <w:pStyle w:val="pkt"/>
        <w:numPr>
          <w:ilvl w:val="3"/>
          <w:numId w:val="29"/>
        </w:numPr>
        <w:spacing w:before="0" w:after="0" w:line="312" w:lineRule="auto"/>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BC0944">
      <w:pPr>
        <w:pStyle w:val="pkt"/>
        <w:numPr>
          <w:ilvl w:val="3"/>
          <w:numId w:val="29"/>
        </w:numPr>
        <w:spacing w:before="0" w:after="0" w:line="312" w:lineRule="auto"/>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1EB5C432" w14:textId="77777777" w:rsidR="00997A60" w:rsidRDefault="00997A60" w:rsidP="0089522F">
      <w:pPr>
        <w:spacing w:after="0" w:line="312" w:lineRule="auto"/>
        <w:jc w:val="both"/>
      </w:pPr>
    </w:p>
    <w:p w14:paraId="3E347287" w14:textId="2C1AD857" w:rsidR="00997A60" w:rsidRPr="00941A46" w:rsidRDefault="00FC1EE8" w:rsidP="00BC0944">
      <w:pPr>
        <w:pStyle w:val="Akapitzlist"/>
        <w:numPr>
          <w:ilvl w:val="0"/>
          <w:numId w:val="23"/>
        </w:numPr>
        <w:spacing w:line="312" w:lineRule="auto"/>
        <w:ind w:left="284" w:hanging="284"/>
        <w:jc w:val="both"/>
        <w:rPr>
          <w:b/>
        </w:rPr>
      </w:pPr>
      <w:r w:rsidRPr="00941A46">
        <w:rPr>
          <w:b/>
        </w:rPr>
        <w:t>SPOSÓB I TERMIN SKŁADANIA I OTWARCIA OFERT</w:t>
      </w:r>
    </w:p>
    <w:p w14:paraId="7D1A8001" w14:textId="3F801437" w:rsidR="00997A60" w:rsidRPr="00A36AF7" w:rsidRDefault="00FC1EE8" w:rsidP="0089522F">
      <w:pPr>
        <w:pStyle w:val="pkt"/>
        <w:spacing w:before="0" w:after="0" w:line="312" w:lineRule="auto"/>
        <w:ind w:left="426" w:hanging="426"/>
        <w:rPr>
          <w:b/>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A36AF7">
        <w:rPr>
          <w:b/>
          <w:szCs w:val="24"/>
        </w:rPr>
        <w:t xml:space="preserve">do dnia </w:t>
      </w:r>
      <w:r w:rsidR="00635F38" w:rsidRPr="00A36AF7">
        <w:rPr>
          <w:b/>
          <w:szCs w:val="24"/>
        </w:rPr>
        <w:t>20</w:t>
      </w:r>
      <w:r w:rsidR="00AF4F26" w:rsidRPr="00A36AF7">
        <w:rPr>
          <w:b/>
          <w:szCs w:val="24"/>
        </w:rPr>
        <w:t xml:space="preserve"> </w:t>
      </w:r>
      <w:r w:rsidR="00C52F4E" w:rsidRPr="00A36AF7">
        <w:rPr>
          <w:b/>
          <w:szCs w:val="24"/>
        </w:rPr>
        <w:t>czerwca</w:t>
      </w:r>
      <w:r w:rsidR="00AF4F26" w:rsidRPr="00A36AF7">
        <w:rPr>
          <w:b/>
          <w:szCs w:val="24"/>
        </w:rPr>
        <w:t xml:space="preserve"> 202</w:t>
      </w:r>
      <w:r w:rsidR="00C52F4E" w:rsidRPr="00A36AF7">
        <w:rPr>
          <w:b/>
          <w:szCs w:val="24"/>
        </w:rPr>
        <w:t>3</w:t>
      </w:r>
      <w:r w:rsidRPr="00A36AF7">
        <w:rPr>
          <w:b/>
          <w:szCs w:val="24"/>
        </w:rPr>
        <w:t xml:space="preserve"> r. do godziny </w:t>
      </w:r>
      <w:r w:rsidR="00AF4F26" w:rsidRPr="00A36AF7">
        <w:rPr>
          <w:b/>
          <w:szCs w:val="24"/>
        </w:rPr>
        <w:t>9:30.</w:t>
      </w:r>
    </w:p>
    <w:p w14:paraId="7CAD93D5" w14:textId="77777777" w:rsidR="00997A60" w:rsidRPr="00A36AF7" w:rsidRDefault="00FC1EE8" w:rsidP="0089522F">
      <w:pPr>
        <w:pStyle w:val="pkt"/>
        <w:spacing w:before="0" w:after="0" w:line="312" w:lineRule="auto"/>
        <w:ind w:left="426" w:hanging="426"/>
        <w:rPr>
          <w:b/>
          <w:szCs w:val="24"/>
        </w:rPr>
      </w:pPr>
      <w:r w:rsidRPr="00A36AF7">
        <w:rPr>
          <w:szCs w:val="24"/>
        </w:rPr>
        <w:t>2.</w:t>
      </w:r>
      <w:r w:rsidRPr="00A36AF7">
        <w:rPr>
          <w:b/>
          <w:szCs w:val="24"/>
        </w:rPr>
        <w:tab/>
      </w:r>
      <w:r w:rsidRPr="00A36AF7">
        <w:rPr>
          <w:szCs w:val="24"/>
        </w:rPr>
        <w:t>O terminie złożenia oferty decyduje czas pełnego przeprocesowania transakcji na Platformie.</w:t>
      </w:r>
    </w:p>
    <w:p w14:paraId="2A0D3AC1" w14:textId="5B99F25A" w:rsidR="00997A60" w:rsidRPr="00A36AF7" w:rsidRDefault="00FC1EE8" w:rsidP="0089522F">
      <w:pPr>
        <w:pStyle w:val="pkt"/>
        <w:spacing w:before="0" w:after="0" w:line="312" w:lineRule="auto"/>
        <w:ind w:left="426" w:hanging="426"/>
        <w:rPr>
          <w:b/>
          <w:szCs w:val="24"/>
        </w:rPr>
      </w:pPr>
      <w:r w:rsidRPr="00A36AF7">
        <w:rPr>
          <w:szCs w:val="24"/>
        </w:rPr>
        <w:t>3.</w:t>
      </w:r>
      <w:r w:rsidRPr="00A36AF7">
        <w:rPr>
          <w:b/>
          <w:szCs w:val="24"/>
        </w:rPr>
        <w:tab/>
      </w:r>
      <w:r w:rsidRPr="00A36AF7">
        <w:rPr>
          <w:szCs w:val="24"/>
        </w:rPr>
        <w:t xml:space="preserve">Otwarcie ofert nastąpi w dniu </w:t>
      </w:r>
      <w:r w:rsidR="00635F38" w:rsidRPr="00A36AF7">
        <w:rPr>
          <w:b/>
          <w:szCs w:val="24"/>
        </w:rPr>
        <w:t>20</w:t>
      </w:r>
      <w:r w:rsidR="00AF4F26" w:rsidRPr="00A36AF7">
        <w:rPr>
          <w:b/>
          <w:szCs w:val="24"/>
        </w:rPr>
        <w:t xml:space="preserve"> </w:t>
      </w:r>
      <w:r w:rsidR="00C52F4E" w:rsidRPr="00A36AF7">
        <w:rPr>
          <w:b/>
          <w:szCs w:val="24"/>
        </w:rPr>
        <w:t>czerwca</w:t>
      </w:r>
      <w:r w:rsidR="00AF4F26" w:rsidRPr="00A36AF7">
        <w:rPr>
          <w:b/>
          <w:szCs w:val="24"/>
        </w:rPr>
        <w:t xml:space="preserve"> 202</w:t>
      </w:r>
      <w:r w:rsidR="00C52F4E" w:rsidRPr="00A36AF7">
        <w:rPr>
          <w:b/>
          <w:szCs w:val="24"/>
        </w:rPr>
        <w:t>3</w:t>
      </w:r>
      <w:r w:rsidRPr="00A36AF7">
        <w:rPr>
          <w:b/>
          <w:szCs w:val="24"/>
        </w:rPr>
        <w:t xml:space="preserve"> r. o godzinie </w:t>
      </w:r>
      <w:r w:rsidR="00AF4F26" w:rsidRPr="00A36AF7">
        <w:rPr>
          <w:b/>
          <w:szCs w:val="24"/>
        </w:rPr>
        <w:t xml:space="preserve">10:00. </w:t>
      </w:r>
    </w:p>
    <w:p w14:paraId="5893D900" w14:textId="0AB51A9C" w:rsidR="00997A60" w:rsidRDefault="00FC1EE8" w:rsidP="0089522F">
      <w:pPr>
        <w:pStyle w:val="pkt"/>
        <w:spacing w:before="0" w:after="0" w:line="312" w:lineRule="auto"/>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89522F">
      <w:pPr>
        <w:pStyle w:val="pkt"/>
        <w:spacing w:before="0" w:after="0" w:line="312" w:lineRule="auto"/>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58221843" w:rsidR="00997A60" w:rsidRDefault="00FC1EE8" w:rsidP="0089522F">
      <w:pPr>
        <w:spacing w:after="0" w:line="312" w:lineRule="auto"/>
        <w:ind w:left="852" w:hanging="426"/>
        <w:jc w:val="both"/>
      </w:pPr>
      <w:r>
        <w:t>1)</w:t>
      </w:r>
      <w:r>
        <w:tab/>
        <w:t xml:space="preserve">nazwach albo imionach i nazwiskach oraz siedzibach lub miejscach prowadzonej działalności gospodarczej albo miejscach zamieszkania </w:t>
      </w:r>
      <w:r w:rsidR="00C52F4E">
        <w:t>W</w:t>
      </w:r>
      <w:r>
        <w:t xml:space="preserve">ykonawców, których oferty zostały otwarte; </w:t>
      </w:r>
    </w:p>
    <w:p w14:paraId="2E0F7635" w14:textId="77777777" w:rsidR="00997A60" w:rsidRDefault="00FC1EE8" w:rsidP="0089522F">
      <w:pPr>
        <w:spacing w:after="0" w:line="312" w:lineRule="auto"/>
        <w:ind w:left="852" w:hanging="426"/>
        <w:jc w:val="both"/>
      </w:pPr>
      <w:r>
        <w:lastRenderedPageBreak/>
        <w:t>2)</w:t>
      </w:r>
      <w:r>
        <w:tab/>
        <w:t>cenach lub kosztach zawartych w ofertach.</w:t>
      </w:r>
    </w:p>
    <w:p w14:paraId="22369038" w14:textId="496F7AD2" w:rsidR="00997A60" w:rsidRDefault="00FC1EE8" w:rsidP="0089522F">
      <w:pPr>
        <w:spacing w:after="0" w:line="312" w:lineRule="auto"/>
        <w:ind w:left="480" w:hanging="480"/>
        <w:jc w:val="both"/>
      </w:pPr>
      <w:r>
        <w:t>6.</w:t>
      </w:r>
      <w:r>
        <w:rPr>
          <w:b/>
        </w:rPr>
        <w:t xml:space="preserve">   </w:t>
      </w:r>
      <w:r>
        <w:t xml:space="preserve">W przypadku wystąpienia awarii systemu teleinformatycznego, </w:t>
      </w:r>
      <w:r w:rsidR="008A1544">
        <w:t>która</w:t>
      </w:r>
      <w:r>
        <w:t xml:space="preserve"> spowoduje brak </w:t>
      </w:r>
      <w:r w:rsidR="008A1544">
        <w:t>możliwości</w:t>
      </w:r>
      <w:r>
        <w:t xml:space="preserve"> otwarcia ofert w terminie </w:t>
      </w:r>
      <w:r w:rsidR="008A1544">
        <w:t>określonym</w:t>
      </w:r>
      <w:r>
        <w:t xml:space="preserve"> przez </w:t>
      </w:r>
      <w:r w:rsidR="008A1544">
        <w:t>Zamawiającego</w:t>
      </w:r>
      <w:r>
        <w:t xml:space="preserve">, otwarcie ofert nastąpi niezwłocznie po </w:t>
      </w:r>
      <w:r w:rsidR="008A1544">
        <w:t>usunięciu</w:t>
      </w:r>
      <w:r>
        <w:t xml:space="preserve"> awarii.</w:t>
      </w:r>
    </w:p>
    <w:p w14:paraId="22477A54" w14:textId="314654B0" w:rsidR="00997A60" w:rsidRDefault="00FC1EE8" w:rsidP="0089522F">
      <w:pPr>
        <w:tabs>
          <w:tab w:val="left" w:pos="480"/>
          <w:tab w:val="left" w:pos="960"/>
        </w:tabs>
        <w:spacing w:after="0" w:line="312" w:lineRule="auto"/>
        <w:ind w:left="480" w:hanging="480"/>
        <w:jc w:val="both"/>
      </w:pPr>
      <w:r>
        <w:t>7.</w:t>
      </w:r>
      <w:r>
        <w:rPr>
          <w:b/>
        </w:rPr>
        <w:t xml:space="preserve">  </w:t>
      </w:r>
      <w:r w:rsidR="008A1544">
        <w:rPr>
          <w:bCs/>
        </w:rPr>
        <w:t>Za</w:t>
      </w:r>
      <w:r w:rsidR="008A1544">
        <w:t>mawiający</w:t>
      </w:r>
      <w:r>
        <w:t xml:space="preserve"> poinformuje o zmianie terminu otwarcia ofert na stronie internetowej prowadzonego </w:t>
      </w:r>
      <w:r w:rsidR="008A1544">
        <w:t>postepowania</w:t>
      </w:r>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BC0944">
      <w:pPr>
        <w:pStyle w:val="Akapitzlist"/>
        <w:numPr>
          <w:ilvl w:val="0"/>
          <w:numId w:val="23"/>
        </w:numPr>
        <w:spacing w:line="312" w:lineRule="auto"/>
        <w:ind w:left="284" w:hanging="284"/>
        <w:jc w:val="both"/>
        <w:rPr>
          <w:b/>
        </w:rPr>
      </w:pPr>
      <w:r w:rsidRPr="00941A46">
        <w:rPr>
          <w:b/>
        </w:rPr>
        <w:t xml:space="preserve">SPOSÓB OBLICZENIA CENY </w:t>
      </w:r>
    </w:p>
    <w:p w14:paraId="6365B4C8" w14:textId="5F6D64B5" w:rsidR="00997A60" w:rsidRDefault="00FC1EE8" w:rsidP="00BC0944">
      <w:pPr>
        <w:pStyle w:val="pkt"/>
        <w:numPr>
          <w:ilvl w:val="0"/>
          <w:numId w:val="16"/>
        </w:numPr>
        <w:tabs>
          <w:tab w:val="clear" w:pos="425"/>
        </w:tabs>
        <w:spacing w:before="0" w:after="0" w:line="312" w:lineRule="auto"/>
        <w:ind w:left="426" w:hanging="426"/>
        <w:rPr>
          <w:rFonts w:eastAsia="BookmanOldStyle-Bold"/>
          <w:color w:val="000000"/>
        </w:rPr>
      </w:pPr>
      <w:r>
        <w:rPr>
          <w:szCs w:val="24"/>
        </w:rPr>
        <w:t>Wykonawca podaje cenę</w:t>
      </w:r>
      <w:r w:rsidR="000C4788">
        <w:rPr>
          <w:szCs w:val="24"/>
        </w:rPr>
        <w:t xml:space="preserve"> brutto</w:t>
      </w:r>
      <w:r>
        <w:rPr>
          <w:szCs w:val="24"/>
        </w:rPr>
        <w:t xml:space="preserve"> za realizację przedmiotu zamówienia</w:t>
      </w:r>
      <w:r w:rsidR="000C4788">
        <w:rPr>
          <w:szCs w:val="24"/>
        </w:rPr>
        <w:t>, zgodnie z danymi podanymi</w:t>
      </w:r>
      <w:r w:rsidR="002239FF">
        <w:rPr>
          <w:szCs w:val="24"/>
        </w:rPr>
        <w:t xml:space="preserve"> w</w:t>
      </w:r>
      <w:r>
        <w:rPr>
          <w:szCs w:val="24"/>
        </w:rPr>
        <w:t>e wzor</w:t>
      </w:r>
      <w:r w:rsidR="000C4788">
        <w:rPr>
          <w:szCs w:val="24"/>
        </w:rPr>
        <w:t>ze</w:t>
      </w:r>
      <w:r>
        <w:rPr>
          <w:szCs w:val="24"/>
        </w:rPr>
        <w:t xml:space="preserve"> Formularza Ofertowego, stanowiącego </w:t>
      </w:r>
      <w:r w:rsidRPr="000C4788">
        <w:rPr>
          <w:szCs w:val="24"/>
        </w:rPr>
        <w:t>Załącznik nr</w:t>
      </w:r>
      <w:r w:rsidR="00212AF7">
        <w:rPr>
          <w:szCs w:val="24"/>
        </w:rPr>
        <w:t xml:space="preserve"> 2a </w:t>
      </w:r>
      <w:r w:rsidR="002239FF">
        <w:rPr>
          <w:szCs w:val="24"/>
        </w:rPr>
        <w:t>–</w:t>
      </w:r>
      <w:r w:rsidR="00212AF7">
        <w:rPr>
          <w:szCs w:val="24"/>
        </w:rPr>
        <w:t xml:space="preserve"> 2</w:t>
      </w:r>
      <w:r w:rsidR="002239FF">
        <w:rPr>
          <w:szCs w:val="24"/>
        </w:rPr>
        <w:t>f</w:t>
      </w:r>
      <w:r w:rsidR="000C4788" w:rsidRPr="000C4788">
        <w:rPr>
          <w:szCs w:val="24"/>
        </w:rPr>
        <w:t xml:space="preserve"> </w:t>
      </w:r>
      <w:r w:rsidRPr="000C4788">
        <w:rPr>
          <w:szCs w:val="24"/>
        </w:rPr>
        <w:t>do SWZ.</w:t>
      </w:r>
      <w:r>
        <w:rPr>
          <w:szCs w:val="24"/>
        </w:rPr>
        <w:t xml:space="preserve"> </w:t>
      </w:r>
    </w:p>
    <w:p w14:paraId="4E2EF188" w14:textId="2C460493" w:rsidR="002B37E7" w:rsidRDefault="00FC1EE8" w:rsidP="00BC0944">
      <w:pPr>
        <w:pStyle w:val="pkt"/>
        <w:numPr>
          <w:ilvl w:val="0"/>
          <w:numId w:val="16"/>
        </w:numPr>
        <w:tabs>
          <w:tab w:val="clear" w:pos="425"/>
        </w:tabs>
        <w:spacing w:before="0" w:after="0" w:line="312" w:lineRule="auto"/>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212AF7">
        <w:rPr>
          <w:rFonts w:eastAsia="BookmanOldStyle-Bold"/>
          <w:color w:val="000000"/>
        </w:rPr>
        <w:t xml:space="preserve"> (Załącznik nr 5</w:t>
      </w:r>
      <w:r w:rsidR="000C4788">
        <w:rPr>
          <w:rFonts w:eastAsia="BookmanOldStyle-Bold"/>
          <w:color w:val="000000"/>
        </w:rPr>
        <w:t xml:space="preserve"> do SWZ)</w:t>
      </w:r>
      <w:r w:rsidR="001000DD">
        <w:rPr>
          <w:rFonts w:eastAsia="BookmanOldStyle-Bold"/>
          <w:color w:val="000000"/>
        </w:rPr>
        <w:t xml:space="preserve">. </w:t>
      </w:r>
    </w:p>
    <w:p w14:paraId="458212C0" w14:textId="53D12C94" w:rsidR="00997A60" w:rsidRPr="002B37E7" w:rsidRDefault="00FC1EE8" w:rsidP="00BC0944">
      <w:pPr>
        <w:pStyle w:val="pkt"/>
        <w:numPr>
          <w:ilvl w:val="0"/>
          <w:numId w:val="16"/>
        </w:numPr>
        <w:tabs>
          <w:tab w:val="clear" w:pos="425"/>
        </w:tabs>
        <w:spacing w:before="0" w:after="0" w:line="312" w:lineRule="auto"/>
        <w:ind w:left="426" w:hanging="426"/>
        <w:rPr>
          <w:rFonts w:eastAsia="BookmanOldStyle-Bold"/>
          <w:color w:val="000000"/>
        </w:rPr>
      </w:pPr>
      <w:r>
        <w:t xml:space="preserve">Jeżeli została złożona oferta, której wybór prowadziłby do powstania u </w:t>
      </w:r>
      <w:r w:rsidR="002B37E7">
        <w:t>Z</w:t>
      </w:r>
      <w:r>
        <w:t xml:space="preserve">amawiającego obowiązku podatkowego zgodnie z ustawą z dnia 11 marca 2004 r. o podatku od towarów i usług </w:t>
      </w:r>
      <w:r w:rsidRPr="0072239B">
        <w:t>(</w:t>
      </w:r>
      <w:r w:rsidR="00C52F4E" w:rsidRPr="0072239B">
        <w:t xml:space="preserve">t. j. </w:t>
      </w:r>
      <w:r w:rsidRPr="0072239B">
        <w:t>Dz. U. z 202</w:t>
      </w:r>
      <w:r w:rsidR="00C52F4E" w:rsidRPr="0072239B">
        <w:t>2</w:t>
      </w:r>
      <w:r w:rsidRPr="0072239B">
        <w:t xml:space="preserve"> r. poz. </w:t>
      </w:r>
      <w:r w:rsidR="00C52F4E" w:rsidRPr="0072239B">
        <w:t>931</w:t>
      </w:r>
      <w:r w:rsidRPr="0072239B">
        <w:t xml:space="preserve"> ze zm.), </w:t>
      </w:r>
      <w:r>
        <w:t xml:space="preserve">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BC0944">
      <w:pPr>
        <w:pStyle w:val="Akapitzlist"/>
        <w:numPr>
          <w:ilvl w:val="1"/>
          <w:numId w:val="31"/>
        </w:numPr>
        <w:suppressAutoHyphens/>
        <w:spacing w:line="312" w:lineRule="auto"/>
        <w:ind w:left="709" w:hanging="283"/>
        <w:jc w:val="both"/>
      </w:pPr>
      <w:r>
        <w:t>poinformowania Zamawiającego, że wybór jego oferty będzie prowadził do powstania u Zamawiającego obowiązku podatkowego;</w:t>
      </w:r>
    </w:p>
    <w:p w14:paraId="31ECB902" w14:textId="758E1862" w:rsidR="00997A60" w:rsidRDefault="00FC1EE8" w:rsidP="00BC0944">
      <w:pPr>
        <w:pStyle w:val="Akapitzlist"/>
        <w:numPr>
          <w:ilvl w:val="1"/>
          <w:numId w:val="31"/>
        </w:numPr>
        <w:suppressAutoHyphens/>
        <w:spacing w:line="312" w:lineRule="auto"/>
        <w:ind w:left="709" w:hanging="283"/>
        <w:jc w:val="both"/>
      </w:pPr>
      <w:r>
        <w:t>wskazania nazwy (rodzaju) towaru lub usługi, których dostawa lub świadczenie będą prowadziły do powstania obowiązku podatkowego;</w:t>
      </w:r>
    </w:p>
    <w:p w14:paraId="61824DA1" w14:textId="32747D43" w:rsidR="00997A60" w:rsidRDefault="00FC1EE8" w:rsidP="00BC0944">
      <w:pPr>
        <w:pStyle w:val="Akapitzlist"/>
        <w:numPr>
          <w:ilvl w:val="1"/>
          <w:numId w:val="31"/>
        </w:numPr>
        <w:suppressAutoHyphens/>
        <w:spacing w:line="312" w:lineRule="auto"/>
        <w:ind w:left="709" w:hanging="283"/>
        <w:jc w:val="both"/>
      </w:pPr>
      <w:r>
        <w:t>wskazania wartości towaru lub usługi objętego obowiązkiem podatkowym Zamawiającego, bez kwoty podatku;</w:t>
      </w:r>
    </w:p>
    <w:p w14:paraId="5EE8F367" w14:textId="721ED75D" w:rsidR="00997A60" w:rsidRDefault="00FC1EE8" w:rsidP="00BC0944">
      <w:pPr>
        <w:pStyle w:val="Akapitzlist"/>
        <w:numPr>
          <w:ilvl w:val="1"/>
          <w:numId w:val="31"/>
        </w:numPr>
        <w:suppressAutoHyphens/>
        <w:spacing w:line="312" w:lineRule="auto"/>
        <w:ind w:left="709" w:hanging="283"/>
        <w:jc w:val="both"/>
      </w:pPr>
      <w:r>
        <w:t>wskazania stawki podatku od towarów i usług, która zgodnie z wiedzą Wykonawcy, będzie miała zastosowanie.</w:t>
      </w:r>
    </w:p>
    <w:p w14:paraId="1299199C" w14:textId="77777777" w:rsidR="001000DD" w:rsidRDefault="00FC1EE8" w:rsidP="00BC0944">
      <w:pPr>
        <w:numPr>
          <w:ilvl w:val="0"/>
          <w:numId w:val="16"/>
        </w:numPr>
        <w:spacing w:after="0" w:line="312"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BC0944">
      <w:pPr>
        <w:numPr>
          <w:ilvl w:val="0"/>
          <w:numId w:val="16"/>
        </w:numPr>
        <w:spacing w:after="0" w:line="312"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BC0944">
      <w:pPr>
        <w:numPr>
          <w:ilvl w:val="0"/>
          <w:numId w:val="16"/>
        </w:numPr>
        <w:spacing w:after="0" w:line="312"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 xml:space="preserve">Kwoty wskazane w ofercie zaokrągla się do </w:t>
      </w:r>
      <w:r w:rsidRPr="001000DD">
        <w:rPr>
          <w:bCs/>
        </w:rPr>
        <w:lastRenderedPageBreak/>
        <w:t>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BC0944">
      <w:pPr>
        <w:numPr>
          <w:ilvl w:val="0"/>
          <w:numId w:val="16"/>
        </w:numPr>
        <w:spacing w:after="0" w:line="312"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BC0944">
      <w:pPr>
        <w:numPr>
          <w:ilvl w:val="0"/>
          <w:numId w:val="16"/>
        </w:numPr>
        <w:spacing w:after="0" w:line="312"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BC0944">
      <w:pPr>
        <w:numPr>
          <w:ilvl w:val="0"/>
          <w:numId w:val="16"/>
        </w:numPr>
        <w:spacing w:after="0" w:line="312" w:lineRule="auto"/>
        <w:ind w:left="426" w:hanging="426"/>
        <w:jc w:val="both"/>
        <w:rPr>
          <w:color w:val="000000"/>
        </w:rPr>
      </w:pPr>
      <w:r>
        <w:t>Zgodnie z art. 223 ust. 2 p.z.p.</w:t>
      </w:r>
      <w:r w:rsidR="001000DD">
        <w:t>,</w:t>
      </w:r>
      <w:r>
        <w:t xml:space="preserve"> Zamawiający poprawia w ofercie Wykonawcy:</w:t>
      </w:r>
    </w:p>
    <w:p w14:paraId="0F0C6993" w14:textId="77777777" w:rsidR="00997A60" w:rsidRDefault="00FC1EE8" w:rsidP="00BC0944">
      <w:pPr>
        <w:pStyle w:val="pkt"/>
        <w:numPr>
          <w:ilvl w:val="0"/>
          <w:numId w:val="17"/>
        </w:numPr>
        <w:tabs>
          <w:tab w:val="clear" w:pos="1418"/>
          <w:tab w:val="left" w:pos="709"/>
        </w:tabs>
        <w:spacing w:before="0" w:after="0" w:line="312" w:lineRule="auto"/>
        <w:ind w:left="709" w:hanging="283"/>
        <w:rPr>
          <w:szCs w:val="24"/>
        </w:rPr>
      </w:pPr>
      <w:r>
        <w:rPr>
          <w:szCs w:val="24"/>
        </w:rPr>
        <w:t xml:space="preserve">oczywiste omyłki pisarskie, </w:t>
      </w:r>
    </w:p>
    <w:p w14:paraId="6A3AD3E3" w14:textId="77777777" w:rsidR="00997A60" w:rsidRDefault="00FC1EE8" w:rsidP="00BC0944">
      <w:pPr>
        <w:pStyle w:val="pkt"/>
        <w:numPr>
          <w:ilvl w:val="0"/>
          <w:numId w:val="17"/>
        </w:numPr>
        <w:tabs>
          <w:tab w:val="clear" w:pos="1418"/>
          <w:tab w:val="left" w:pos="709"/>
        </w:tabs>
        <w:spacing w:before="0" w:after="0" w:line="312" w:lineRule="auto"/>
        <w:ind w:left="709" w:hanging="283"/>
        <w:rPr>
          <w:szCs w:val="24"/>
        </w:rPr>
      </w:pPr>
      <w:r>
        <w:rPr>
          <w:szCs w:val="24"/>
        </w:rPr>
        <w:t>oczywiste omyłki rachunkowe, z uwzględnieniem konsekwencji rachunkowych dokonanych poprawek,</w:t>
      </w:r>
    </w:p>
    <w:p w14:paraId="6DDFA11A" w14:textId="77777777" w:rsidR="00997A60" w:rsidRDefault="00FC1EE8" w:rsidP="00BC0944">
      <w:pPr>
        <w:pStyle w:val="pkt"/>
        <w:numPr>
          <w:ilvl w:val="0"/>
          <w:numId w:val="17"/>
        </w:numPr>
        <w:tabs>
          <w:tab w:val="clear" w:pos="1418"/>
          <w:tab w:val="left" w:pos="709"/>
        </w:tabs>
        <w:spacing w:before="0" w:after="0" w:line="312" w:lineRule="auto"/>
        <w:ind w:left="709" w:hanging="283"/>
        <w:rPr>
          <w:szCs w:val="24"/>
        </w:rPr>
      </w:pPr>
      <w:r>
        <w:rPr>
          <w:szCs w:val="24"/>
        </w:rPr>
        <w:t xml:space="preserve">inne omyłki polegające na niezgodności oferty z dokumentami zamówienia, niepowodujące istotnych zmian w treści oferty </w:t>
      </w:r>
    </w:p>
    <w:p w14:paraId="37344307" w14:textId="39BEED12" w:rsidR="00997A60" w:rsidRDefault="00FC1EE8" w:rsidP="001000DD">
      <w:pPr>
        <w:pStyle w:val="pkt"/>
        <w:spacing w:before="0" w:after="0" w:line="312" w:lineRule="auto"/>
        <w:ind w:left="426" w:firstLine="0"/>
        <w:rPr>
          <w:szCs w:val="24"/>
        </w:rPr>
      </w:pPr>
      <w:r>
        <w:rPr>
          <w:szCs w:val="24"/>
        </w:rPr>
        <w:t xml:space="preserve">‒ niezwłocznie zawiadamiając o tym </w:t>
      </w:r>
      <w:r w:rsidR="00C52F4E">
        <w:rPr>
          <w:szCs w:val="24"/>
        </w:rPr>
        <w:t>W</w:t>
      </w:r>
      <w:r>
        <w:rPr>
          <w:szCs w:val="24"/>
        </w:rPr>
        <w:t>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C52F4E" w:rsidRDefault="00FC1EE8" w:rsidP="00BC0944">
      <w:pPr>
        <w:pStyle w:val="Akapitzlist"/>
        <w:numPr>
          <w:ilvl w:val="0"/>
          <w:numId w:val="23"/>
        </w:numPr>
        <w:spacing w:line="312" w:lineRule="auto"/>
        <w:ind w:left="284" w:hanging="284"/>
        <w:jc w:val="both"/>
        <w:rPr>
          <w:b/>
        </w:rPr>
      </w:pPr>
      <w:r w:rsidRPr="00C52F4E">
        <w:rPr>
          <w:b/>
        </w:rPr>
        <w:t>OPIS KRYTERIÓW OCENY OFERT, WRAZ Z PODANIEM WAG TYCH KRYTERIÓW I SPOSOBU OCENY OFERT</w:t>
      </w:r>
    </w:p>
    <w:p w14:paraId="13B2ECB6" w14:textId="2CD4B524" w:rsidR="00997A60" w:rsidRPr="00C52F4E" w:rsidRDefault="00FC1EE8" w:rsidP="00BC0944">
      <w:pPr>
        <w:pStyle w:val="pkt"/>
        <w:numPr>
          <w:ilvl w:val="0"/>
          <w:numId w:val="32"/>
        </w:numPr>
        <w:spacing w:before="0" w:after="0" w:line="312" w:lineRule="auto"/>
        <w:ind w:left="426" w:hanging="426"/>
        <w:rPr>
          <w:szCs w:val="24"/>
        </w:rPr>
      </w:pPr>
      <w:r w:rsidRPr="00C52F4E">
        <w:rPr>
          <w:szCs w:val="24"/>
        </w:rPr>
        <w:t>Przy wyborze najkorzystniejszej oferty Zamawiający będzie się kierował następującymi kryteriami oceny ofert:</w:t>
      </w:r>
    </w:p>
    <w:p w14:paraId="3132ED37" w14:textId="1B9A2EFD" w:rsidR="00E27B2A" w:rsidRPr="00C52F4E" w:rsidRDefault="00E27B2A" w:rsidP="00BC0944">
      <w:pPr>
        <w:numPr>
          <w:ilvl w:val="0"/>
          <w:numId w:val="18"/>
        </w:numPr>
        <w:tabs>
          <w:tab w:val="clear" w:pos="425"/>
          <w:tab w:val="left" w:pos="709"/>
        </w:tabs>
        <w:spacing w:after="0" w:line="312" w:lineRule="auto"/>
        <w:ind w:left="720" w:hanging="294"/>
        <w:jc w:val="both"/>
        <w:rPr>
          <w:bCs/>
        </w:rPr>
      </w:pPr>
      <w:r w:rsidRPr="00C52F4E">
        <w:rPr>
          <w:bCs/>
        </w:rPr>
        <w:t>c</w:t>
      </w:r>
      <w:r w:rsidR="00FC1EE8" w:rsidRPr="00C52F4E">
        <w:rPr>
          <w:bCs/>
        </w:rPr>
        <w:t>ena ofertowa brutto (C)</w:t>
      </w:r>
      <w:r w:rsidRPr="00C52F4E">
        <w:rPr>
          <w:bCs/>
        </w:rPr>
        <w:t xml:space="preserve"> – </w:t>
      </w:r>
      <w:r w:rsidR="00FC1EE8" w:rsidRPr="00C52F4E">
        <w:rPr>
          <w:bCs/>
        </w:rPr>
        <w:t>waga kryterium 60%</w:t>
      </w:r>
      <w:r w:rsidRPr="00C52F4E">
        <w:rPr>
          <w:bCs/>
        </w:rPr>
        <w:t xml:space="preserve">, </w:t>
      </w:r>
    </w:p>
    <w:p w14:paraId="156C9BA0" w14:textId="3B2A46FE" w:rsidR="00E27B2A" w:rsidRPr="000D354E" w:rsidRDefault="00C52F4E" w:rsidP="00BC0944">
      <w:pPr>
        <w:numPr>
          <w:ilvl w:val="0"/>
          <w:numId w:val="18"/>
        </w:numPr>
        <w:tabs>
          <w:tab w:val="clear" w:pos="425"/>
          <w:tab w:val="left" w:pos="709"/>
        </w:tabs>
        <w:spacing w:after="0" w:line="312" w:lineRule="auto"/>
        <w:ind w:left="720" w:hanging="294"/>
        <w:jc w:val="both"/>
        <w:rPr>
          <w:bCs/>
        </w:rPr>
      </w:pPr>
      <w:r w:rsidRPr="000D354E">
        <w:rPr>
          <w:bCs/>
        </w:rPr>
        <w:t>czas trwania subsrypcji/</w:t>
      </w:r>
      <w:r w:rsidR="000D354E" w:rsidRPr="000D354E">
        <w:rPr>
          <w:bCs/>
        </w:rPr>
        <w:t>aktualizacji</w:t>
      </w:r>
      <w:r w:rsidR="00FC1EE8" w:rsidRPr="000D354E">
        <w:rPr>
          <w:bCs/>
        </w:rPr>
        <w:t xml:space="preserve"> (</w:t>
      </w:r>
      <w:r w:rsidRPr="000D354E">
        <w:rPr>
          <w:bCs/>
        </w:rPr>
        <w:t>T</w:t>
      </w:r>
      <w:r w:rsidR="00FC1EE8" w:rsidRPr="000D354E">
        <w:rPr>
          <w:bCs/>
        </w:rPr>
        <w:t>) – waga kryteriu</w:t>
      </w:r>
      <w:r w:rsidRPr="000D354E">
        <w:rPr>
          <w:bCs/>
        </w:rPr>
        <w:t>m 40%.</w:t>
      </w:r>
    </w:p>
    <w:p w14:paraId="5AC054EB" w14:textId="0F69350E" w:rsidR="00997A60" w:rsidRPr="000D354E" w:rsidRDefault="00FC1EE8" w:rsidP="00BC0944">
      <w:pPr>
        <w:pStyle w:val="Akapitzlist"/>
        <w:numPr>
          <w:ilvl w:val="0"/>
          <w:numId w:val="32"/>
        </w:numPr>
        <w:tabs>
          <w:tab w:val="left" w:pos="426"/>
        </w:tabs>
        <w:spacing w:line="312" w:lineRule="auto"/>
        <w:ind w:left="426" w:hanging="426"/>
        <w:jc w:val="both"/>
      </w:pPr>
      <w:r w:rsidRPr="000D354E">
        <w:t>Zasady oceny ofert w poszczególnych kryteriach</w:t>
      </w:r>
      <w:r w:rsidR="000D354E" w:rsidRPr="000D354E">
        <w:t>, dla poszczególnych zadań</w:t>
      </w:r>
      <w:r w:rsidRPr="000D354E">
        <w:t>:</w:t>
      </w:r>
    </w:p>
    <w:p w14:paraId="34F78450" w14:textId="77777777" w:rsidR="000D354E" w:rsidRPr="006C4D18" w:rsidRDefault="000D354E" w:rsidP="000D354E">
      <w:pPr>
        <w:pStyle w:val="Tekstpodstawowywcity2"/>
        <w:spacing w:line="240" w:lineRule="auto"/>
        <w:ind w:left="0"/>
        <w:jc w:val="both"/>
        <w:rPr>
          <w:b/>
          <w:sz w:val="28"/>
          <w:szCs w:val="28"/>
          <w:u w:val="single"/>
        </w:rPr>
      </w:pPr>
      <w:r w:rsidRPr="006C4D18">
        <w:rPr>
          <w:b/>
          <w:sz w:val="28"/>
          <w:szCs w:val="28"/>
          <w:u w:val="single"/>
        </w:rPr>
        <w:t>Zadanie 1  i  4</w:t>
      </w:r>
    </w:p>
    <w:p w14:paraId="169BCDFA" w14:textId="57E8ADCC" w:rsidR="000D354E" w:rsidRPr="000D354E" w:rsidRDefault="000D354E" w:rsidP="00BC0944">
      <w:pPr>
        <w:numPr>
          <w:ilvl w:val="1"/>
          <w:numId w:val="45"/>
        </w:numPr>
        <w:spacing w:after="0" w:line="240" w:lineRule="auto"/>
        <w:ind w:left="1134"/>
        <w:outlineLvl w:val="2"/>
      </w:pPr>
      <w:r w:rsidRPr="000D354E">
        <w:rPr>
          <w:b/>
          <w:bCs/>
        </w:rPr>
        <w:t>C</w:t>
      </w:r>
      <w:r w:rsidRPr="000D354E">
        <w:t xml:space="preserve"> - cena ofert</w:t>
      </w:r>
      <w:r w:rsidR="002239FF">
        <w:t>owa</w:t>
      </w:r>
      <w:r w:rsidRPr="000D354E">
        <w:t xml:space="preserve"> brutto – waga kryterium 60% - odpowiada 60 pkt,</w:t>
      </w:r>
    </w:p>
    <w:p w14:paraId="29935CC4" w14:textId="2CC50FC5" w:rsidR="000D354E" w:rsidRPr="000D354E" w:rsidRDefault="006A5C21" w:rsidP="00BC0944">
      <w:pPr>
        <w:numPr>
          <w:ilvl w:val="1"/>
          <w:numId w:val="45"/>
        </w:numPr>
        <w:spacing w:after="0" w:line="240" w:lineRule="auto"/>
        <w:ind w:left="1134"/>
        <w:outlineLvl w:val="2"/>
      </w:pPr>
      <w:r>
        <w:rPr>
          <w:b/>
          <w:bCs/>
        </w:rPr>
        <w:t>T</w:t>
      </w:r>
      <w:r w:rsidR="000D354E" w:rsidRPr="000D354E">
        <w:rPr>
          <w:b/>
          <w:bCs/>
        </w:rPr>
        <w:t xml:space="preserve"> </w:t>
      </w:r>
      <w:r w:rsidR="000D354E" w:rsidRPr="000D354E">
        <w:t>- Czas trwania subskrypcji – waga kryterium 40% - odpowiada 40 pkt,</w:t>
      </w:r>
    </w:p>
    <w:p w14:paraId="155A8294" w14:textId="77777777" w:rsidR="000D354E" w:rsidRPr="000D354E" w:rsidRDefault="000D354E" w:rsidP="000D354E">
      <w:pPr>
        <w:tabs>
          <w:tab w:val="left" w:pos="426"/>
        </w:tabs>
        <w:contextualSpacing/>
        <w:jc w:val="both"/>
        <w:rPr>
          <w:rFonts w:eastAsia="DengXian"/>
        </w:rPr>
      </w:pPr>
      <w:r w:rsidRPr="000D354E">
        <w:rPr>
          <w:rFonts w:eastAsia="DengXian"/>
        </w:rPr>
        <w:t>Zasady oceny:</w:t>
      </w:r>
    </w:p>
    <w:p w14:paraId="4C502428" w14:textId="0D2920EE" w:rsidR="000D354E" w:rsidRPr="000D354E" w:rsidRDefault="000D354E" w:rsidP="00BC0944">
      <w:pPr>
        <w:numPr>
          <w:ilvl w:val="1"/>
          <w:numId w:val="47"/>
        </w:numPr>
        <w:tabs>
          <w:tab w:val="left" w:pos="425"/>
        </w:tabs>
        <w:spacing w:after="0" w:line="240" w:lineRule="auto"/>
        <w:ind w:left="284" w:hanging="284"/>
        <w:contextualSpacing/>
        <w:jc w:val="both"/>
        <w:rPr>
          <w:rFonts w:eastAsia="DengXian"/>
          <w:b/>
          <w:bCs/>
        </w:rPr>
      </w:pPr>
      <w:r w:rsidRPr="000D354E">
        <w:rPr>
          <w:rFonts w:eastAsia="DengXian"/>
        </w:rPr>
        <w:t xml:space="preserve">w ramach kryterium </w:t>
      </w:r>
      <w:r w:rsidRPr="000D354E">
        <w:rPr>
          <w:rFonts w:eastAsia="DengXian"/>
          <w:b/>
          <w:bCs/>
        </w:rPr>
        <w:t>cena ofertowa brutto</w:t>
      </w:r>
      <w:r w:rsidR="002239FF">
        <w:rPr>
          <w:rFonts w:eastAsia="DengXian"/>
          <w:b/>
          <w:bCs/>
        </w:rPr>
        <w:t xml:space="preserve"> </w:t>
      </w:r>
      <w:r w:rsidRPr="000D354E">
        <w:rPr>
          <w:rFonts w:eastAsia="DengXian"/>
          <w:bCs/>
        </w:rPr>
        <w:t>oznaczone</w:t>
      </w:r>
      <w:r w:rsidR="002239FF">
        <w:rPr>
          <w:rFonts w:eastAsia="DengXian"/>
          <w:bCs/>
        </w:rPr>
        <w:t>go</w:t>
      </w:r>
      <w:r w:rsidRPr="000D354E">
        <w:rPr>
          <w:rFonts w:eastAsia="DengXian"/>
          <w:bCs/>
        </w:rPr>
        <w:t xml:space="preserve"> jako</w:t>
      </w:r>
      <w:r w:rsidRPr="000D354E">
        <w:rPr>
          <w:rFonts w:eastAsia="DengXian"/>
          <w:b/>
          <w:bCs/>
        </w:rPr>
        <w:t xml:space="preserve"> (C),</w:t>
      </w:r>
      <w:r w:rsidRPr="000D354E">
        <w:rPr>
          <w:rFonts w:eastAsia="DengXian"/>
          <w:bCs/>
        </w:rPr>
        <w:t xml:space="preserve"> </w:t>
      </w:r>
      <w:r w:rsidRPr="000D354E">
        <w:rPr>
          <w:rFonts w:eastAsia="DengXian"/>
        </w:rPr>
        <w:t>oferta z</w:t>
      </w:r>
      <w:r w:rsidR="002239FF">
        <w:rPr>
          <w:rFonts w:eastAsia="DengXian"/>
        </w:rPr>
        <w:t>a</w:t>
      </w:r>
      <w:r w:rsidRPr="000D354E">
        <w:rPr>
          <w:rFonts w:eastAsia="DengXian"/>
        </w:rPr>
        <w:t>wierająca najniższą cenę otrzyma 60 pkt, natomiast pozostałe oferty odpowiednio mniej punktów według wzoru:</w:t>
      </w:r>
    </w:p>
    <w:p w14:paraId="3987FBCE" w14:textId="77777777" w:rsidR="000D354E" w:rsidRPr="000D354E" w:rsidRDefault="000D354E" w:rsidP="000D354E">
      <w:pPr>
        <w:tabs>
          <w:tab w:val="left" w:pos="425"/>
        </w:tabs>
        <w:ind w:left="709"/>
        <w:contextualSpacing/>
        <w:jc w:val="center"/>
        <w:rPr>
          <w:rFonts w:eastAsia="DengXian"/>
          <w:b/>
          <w:bCs/>
        </w:rPr>
      </w:pPr>
      <w:r w:rsidRPr="000D354E">
        <w:rPr>
          <w:rFonts w:eastAsia="DengXian"/>
          <w:b/>
          <w:bCs/>
        </w:rPr>
        <w:t>C = Cx/Cb x 60 pkt</w:t>
      </w:r>
    </w:p>
    <w:p w14:paraId="30D3EF8B" w14:textId="77777777" w:rsidR="000D354E" w:rsidRPr="000D354E" w:rsidRDefault="000D354E" w:rsidP="000D354E">
      <w:pPr>
        <w:tabs>
          <w:tab w:val="left" w:pos="425"/>
        </w:tabs>
        <w:ind w:left="709"/>
        <w:contextualSpacing/>
        <w:jc w:val="both"/>
        <w:rPr>
          <w:rFonts w:eastAsia="DengXian"/>
          <w:b/>
          <w:bCs/>
        </w:rPr>
      </w:pPr>
      <w:r w:rsidRPr="000D354E">
        <w:rPr>
          <w:rFonts w:eastAsia="DengXian"/>
          <w:b/>
          <w:bCs/>
          <w:i/>
          <w:iCs/>
        </w:rPr>
        <w:t>gdzie</w:t>
      </w:r>
      <w:r w:rsidRPr="000D354E">
        <w:rPr>
          <w:rFonts w:eastAsia="DengXian"/>
          <w:b/>
          <w:bCs/>
        </w:rPr>
        <w:t>:</w:t>
      </w:r>
    </w:p>
    <w:p w14:paraId="4D997BF1" w14:textId="2AE65F24" w:rsidR="000D354E" w:rsidRPr="000D354E" w:rsidRDefault="000D354E" w:rsidP="000D354E">
      <w:pPr>
        <w:tabs>
          <w:tab w:val="left" w:pos="425"/>
        </w:tabs>
        <w:ind w:left="709"/>
        <w:contextualSpacing/>
        <w:jc w:val="both"/>
        <w:rPr>
          <w:rFonts w:eastAsia="DengXian"/>
          <w:b/>
          <w:bCs/>
        </w:rPr>
      </w:pPr>
      <w:r w:rsidRPr="000D354E">
        <w:rPr>
          <w:rFonts w:eastAsia="DengXian"/>
          <w:b/>
          <w:bCs/>
        </w:rPr>
        <w:t xml:space="preserve">C- </w:t>
      </w:r>
      <w:r w:rsidRPr="000D354E">
        <w:rPr>
          <w:rFonts w:eastAsia="DengXian"/>
        </w:rPr>
        <w:t>ilość punktów, jaką dana oferta</w:t>
      </w:r>
      <w:r w:rsidR="002239FF">
        <w:rPr>
          <w:rFonts w:eastAsia="DengXian"/>
        </w:rPr>
        <w:t xml:space="preserve"> otrzyma w kryterium cena ofertowa</w:t>
      </w:r>
      <w:r w:rsidRPr="000D354E">
        <w:rPr>
          <w:rFonts w:eastAsia="DengXian"/>
        </w:rPr>
        <w:t xml:space="preserve"> brutto;</w:t>
      </w:r>
    </w:p>
    <w:p w14:paraId="14349B3A" w14:textId="77777777" w:rsidR="000D354E" w:rsidRPr="000D354E" w:rsidRDefault="000D354E" w:rsidP="000D354E">
      <w:pPr>
        <w:tabs>
          <w:tab w:val="left" w:pos="425"/>
        </w:tabs>
        <w:ind w:left="709"/>
        <w:contextualSpacing/>
        <w:jc w:val="both"/>
        <w:rPr>
          <w:rFonts w:eastAsia="DengXian"/>
          <w:b/>
          <w:bCs/>
        </w:rPr>
      </w:pPr>
      <w:r w:rsidRPr="000D354E">
        <w:rPr>
          <w:rFonts w:eastAsia="DengXian"/>
          <w:b/>
          <w:bCs/>
        </w:rPr>
        <w:t xml:space="preserve">Cx – </w:t>
      </w:r>
      <w:r w:rsidRPr="000D354E">
        <w:rPr>
          <w:rFonts w:eastAsia="DengXian"/>
        </w:rPr>
        <w:t>cena oferty najtańszej (spośród ofert nieodrzuconych);</w:t>
      </w:r>
    </w:p>
    <w:p w14:paraId="4133CF45" w14:textId="77777777" w:rsidR="000D354E" w:rsidRPr="000D354E" w:rsidRDefault="000D354E" w:rsidP="000D354E">
      <w:pPr>
        <w:tabs>
          <w:tab w:val="left" w:pos="425"/>
        </w:tabs>
        <w:ind w:left="709"/>
        <w:contextualSpacing/>
        <w:jc w:val="both"/>
        <w:rPr>
          <w:rFonts w:eastAsia="DengXian"/>
        </w:rPr>
      </w:pPr>
      <w:r w:rsidRPr="000D354E">
        <w:rPr>
          <w:rFonts w:eastAsia="DengXian"/>
          <w:b/>
          <w:bCs/>
        </w:rPr>
        <w:t xml:space="preserve">Cb – </w:t>
      </w:r>
      <w:r w:rsidRPr="000D354E">
        <w:rPr>
          <w:rFonts w:eastAsia="DengXian"/>
        </w:rPr>
        <w:t>cena brutto ocenianej oferty.</w:t>
      </w:r>
    </w:p>
    <w:p w14:paraId="7BA363AD" w14:textId="77777777" w:rsidR="000D354E" w:rsidRPr="000D354E" w:rsidRDefault="000D354E" w:rsidP="000D354E">
      <w:pPr>
        <w:tabs>
          <w:tab w:val="left" w:pos="425"/>
        </w:tabs>
        <w:ind w:left="709"/>
        <w:contextualSpacing/>
        <w:jc w:val="both"/>
        <w:rPr>
          <w:rFonts w:eastAsia="DengXian"/>
          <w:b/>
          <w:bCs/>
        </w:rPr>
      </w:pPr>
    </w:p>
    <w:p w14:paraId="5125086F" w14:textId="2D93F7C5" w:rsidR="000D354E" w:rsidRPr="000D354E" w:rsidRDefault="000D354E" w:rsidP="000D354E">
      <w:pPr>
        <w:jc w:val="both"/>
        <w:rPr>
          <w:rFonts w:eastAsia="Calibri"/>
        </w:rPr>
      </w:pPr>
      <w:r w:rsidRPr="000D354E">
        <w:rPr>
          <w:rFonts w:eastAsia="Calibri"/>
        </w:rPr>
        <w:lastRenderedPageBreak/>
        <w:t>Podstawą przyznania punktów w kryterium „cena ofertowa brutto”, będzie łączna cena oferty brutto podana przez Wykonawcę w Formularzu Ofertowym. Cena oferty brutto musi uwzględniać wszelkie koszty, jakie Wykonawca poniesie w związku z re</w:t>
      </w:r>
      <w:r>
        <w:rPr>
          <w:rFonts w:eastAsia="Calibri"/>
        </w:rPr>
        <w:t>alizacją przedmiotu zamówienia.</w:t>
      </w:r>
    </w:p>
    <w:p w14:paraId="594F1AE3" w14:textId="36790EBD" w:rsidR="000D354E" w:rsidRPr="000D354E" w:rsidRDefault="000D354E" w:rsidP="00BC0944">
      <w:pPr>
        <w:pStyle w:val="Akapitzlist"/>
        <w:numPr>
          <w:ilvl w:val="0"/>
          <w:numId w:val="46"/>
        </w:numPr>
        <w:ind w:left="284" w:hanging="284"/>
        <w:jc w:val="both"/>
      </w:pPr>
      <w:r w:rsidRPr="000D354E">
        <w:t xml:space="preserve">W ramach kryterium </w:t>
      </w:r>
      <w:r w:rsidRPr="000D354E">
        <w:rPr>
          <w:b/>
        </w:rPr>
        <w:t>„Czas trwania subskrypcji”</w:t>
      </w:r>
      <w:r w:rsidRPr="000D354E">
        <w:t>, oznaczone</w:t>
      </w:r>
      <w:r w:rsidR="002239FF">
        <w:t>go</w:t>
      </w:r>
      <w:r w:rsidRPr="000D354E">
        <w:t xml:space="preserve"> jako (</w:t>
      </w:r>
      <w:r>
        <w:rPr>
          <w:b/>
        </w:rPr>
        <w:t>T</w:t>
      </w:r>
      <w:r>
        <w:t>) oferta zostanie oceniona</w:t>
      </w:r>
      <w:r w:rsidRPr="000D354E">
        <w:t xml:space="preserve"> na podstawie zaoferowanego przez Wykonawcę okresu subskrypcji</w:t>
      </w:r>
      <w:r>
        <w:t>.</w:t>
      </w:r>
      <w:r w:rsidRPr="000D354E">
        <w:t xml:space="preserve"> </w:t>
      </w:r>
      <w:r>
        <w:t>M</w:t>
      </w:r>
      <w:r w:rsidRPr="000D354E">
        <w:t>inimalny</w:t>
      </w:r>
      <w:r>
        <w:t>, wymagany okres subskrypcji to</w:t>
      </w:r>
      <w:r w:rsidRPr="000D354E">
        <w:t xml:space="preserve"> 36 </w:t>
      </w:r>
      <w:r>
        <w:t>miesięcy</w:t>
      </w:r>
      <w:r w:rsidRPr="000D354E">
        <w:t xml:space="preserve">. </w:t>
      </w:r>
      <w:r>
        <w:t>Punkty w niniejszym kryterium zostaną przyznane w następujący sposób:</w:t>
      </w:r>
    </w:p>
    <w:p w14:paraId="4AC75A45" w14:textId="77777777" w:rsidR="000D354E" w:rsidRPr="000D354E" w:rsidRDefault="000D354E" w:rsidP="000D354E">
      <w:pPr>
        <w:pStyle w:val="Akapitzlist"/>
        <w:ind w:left="284"/>
        <w:jc w:val="both"/>
      </w:pPr>
    </w:p>
    <w:p w14:paraId="5CDEE0CE" w14:textId="488246FD" w:rsidR="000D354E" w:rsidRPr="000D354E" w:rsidRDefault="000D354E" w:rsidP="000D354E">
      <w:pPr>
        <w:spacing w:after="0"/>
        <w:jc w:val="both"/>
        <w:rPr>
          <w:rFonts w:eastAsia="Calibri"/>
        </w:rPr>
      </w:pPr>
      <w:r w:rsidRPr="000D354E">
        <w:rPr>
          <w:rFonts w:eastAsia="Calibri"/>
        </w:rPr>
        <w:t xml:space="preserve">- </w:t>
      </w:r>
      <w:r>
        <w:rPr>
          <w:rFonts w:eastAsia="Calibri"/>
        </w:rPr>
        <w:t>za zaoferowanie subskrypcji</w:t>
      </w:r>
      <w:r w:rsidRPr="000D354E">
        <w:rPr>
          <w:rFonts w:eastAsia="Calibri"/>
        </w:rPr>
        <w:t xml:space="preserve"> </w:t>
      </w:r>
      <w:r w:rsidR="006C4D18">
        <w:rPr>
          <w:rFonts w:eastAsia="Calibri"/>
        </w:rPr>
        <w:t xml:space="preserve">na okres </w:t>
      </w:r>
      <w:r w:rsidR="009D094D">
        <w:rPr>
          <w:rFonts w:eastAsia="Calibri"/>
        </w:rPr>
        <w:t>36</w:t>
      </w:r>
      <w:r w:rsidR="006C4D18">
        <w:rPr>
          <w:rFonts w:eastAsia="Calibri"/>
        </w:rPr>
        <w:t xml:space="preserve"> miesięcy </w:t>
      </w:r>
      <w:r>
        <w:rPr>
          <w:rFonts w:eastAsia="Calibri"/>
        </w:rPr>
        <w:t>Wykonawca otrzyma –</w:t>
      </w:r>
      <w:r w:rsidRPr="000D354E">
        <w:rPr>
          <w:rFonts w:eastAsia="Calibri"/>
        </w:rPr>
        <w:t xml:space="preserve"> 0 pkt,</w:t>
      </w:r>
    </w:p>
    <w:p w14:paraId="6D633392" w14:textId="0E983477" w:rsidR="000D354E" w:rsidRPr="000D354E" w:rsidRDefault="000D354E" w:rsidP="000D354E">
      <w:pPr>
        <w:spacing w:after="0"/>
        <w:jc w:val="both"/>
        <w:rPr>
          <w:rFonts w:eastAsia="Calibri"/>
        </w:rPr>
      </w:pPr>
      <w:r w:rsidRPr="000D354E">
        <w:rPr>
          <w:rFonts w:eastAsia="Calibri"/>
        </w:rPr>
        <w:t xml:space="preserve">- </w:t>
      </w:r>
      <w:r>
        <w:rPr>
          <w:rFonts w:eastAsia="Calibri"/>
        </w:rPr>
        <w:t>za zaoferowanie subskrypcji</w:t>
      </w:r>
      <w:r w:rsidRPr="000D354E">
        <w:rPr>
          <w:rFonts w:eastAsia="Calibri"/>
        </w:rPr>
        <w:t xml:space="preserve"> </w:t>
      </w:r>
      <w:r w:rsidR="006C4D18">
        <w:rPr>
          <w:rFonts w:eastAsia="Calibri"/>
        </w:rPr>
        <w:t xml:space="preserve">na okres </w:t>
      </w:r>
      <w:r w:rsidR="009D094D">
        <w:rPr>
          <w:rFonts w:eastAsia="Calibri"/>
        </w:rPr>
        <w:t>48</w:t>
      </w:r>
      <w:r w:rsidR="006C4D18">
        <w:rPr>
          <w:rFonts w:eastAsia="Calibri"/>
        </w:rPr>
        <w:t xml:space="preserve"> miesięcy </w:t>
      </w:r>
      <w:r>
        <w:rPr>
          <w:rFonts w:eastAsia="Calibri"/>
        </w:rPr>
        <w:t xml:space="preserve">Wykonawca otrzyma </w:t>
      </w:r>
      <w:r w:rsidRPr="000D354E">
        <w:rPr>
          <w:rFonts w:eastAsia="Calibri"/>
        </w:rPr>
        <w:t>–  20 pkt,</w:t>
      </w:r>
    </w:p>
    <w:p w14:paraId="50AC2487" w14:textId="03C9482C" w:rsidR="000D354E" w:rsidRPr="000D354E" w:rsidRDefault="000D354E" w:rsidP="000D354E">
      <w:pPr>
        <w:spacing w:after="0"/>
        <w:jc w:val="both"/>
        <w:rPr>
          <w:rFonts w:eastAsia="Calibri"/>
        </w:rPr>
      </w:pPr>
      <w:r w:rsidRPr="000D354E">
        <w:rPr>
          <w:rFonts w:eastAsia="Calibri"/>
        </w:rPr>
        <w:t xml:space="preserve">- </w:t>
      </w:r>
      <w:r>
        <w:rPr>
          <w:rFonts w:eastAsia="Calibri"/>
        </w:rPr>
        <w:t>za zaoferowanie subskrypcji</w:t>
      </w:r>
      <w:r w:rsidRPr="000D354E">
        <w:rPr>
          <w:rFonts w:eastAsia="Calibri"/>
        </w:rPr>
        <w:t xml:space="preserve"> </w:t>
      </w:r>
      <w:r w:rsidR="006C4D18">
        <w:rPr>
          <w:rFonts w:eastAsia="Calibri"/>
        </w:rPr>
        <w:t xml:space="preserve">na okres </w:t>
      </w:r>
      <w:r w:rsidR="009D094D">
        <w:rPr>
          <w:rFonts w:eastAsia="Calibri"/>
        </w:rPr>
        <w:t>60</w:t>
      </w:r>
      <w:r w:rsidRPr="000D354E">
        <w:rPr>
          <w:rFonts w:eastAsia="Calibri"/>
        </w:rPr>
        <w:t xml:space="preserve"> miesięcy </w:t>
      </w:r>
      <w:r>
        <w:rPr>
          <w:rFonts w:eastAsia="Calibri"/>
        </w:rPr>
        <w:t>Wykonawca otrzyma –  40 pkt,</w:t>
      </w:r>
    </w:p>
    <w:p w14:paraId="5BA309CC" w14:textId="77777777" w:rsidR="000D354E" w:rsidRDefault="000D354E" w:rsidP="000D354E">
      <w:pPr>
        <w:jc w:val="both"/>
        <w:rPr>
          <w:rFonts w:eastAsia="Calibri"/>
        </w:rPr>
      </w:pPr>
    </w:p>
    <w:p w14:paraId="2B1D7E4C" w14:textId="65662670" w:rsidR="000D354E" w:rsidRPr="006C4D18" w:rsidRDefault="000D354E" w:rsidP="006C4D18">
      <w:pPr>
        <w:jc w:val="both"/>
        <w:rPr>
          <w:rFonts w:eastAsia="Calibri"/>
        </w:rPr>
      </w:pPr>
      <w:r w:rsidRPr="000D354E">
        <w:rPr>
          <w:rFonts w:eastAsia="Calibri"/>
        </w:rPr>
        <w:t>W przypadku, gdy Wykonawca nie zaznaczy żadnej z</w:t>
      </w:r>
      <w:r>
        <w:rPr>
          <w:rFonts w:eastAsia="Calibri"/>
        </w:rPr>
        <w:t xml:space="preserve"> opcji w formularzu ofertowym, Z</w:t>
      </w:r>
      <w:r w:rsidRPr="000D354E">
        <w:rPr>
          <w:rFonts w:eastAsia="Calibri"/>
        </w:rPr>
        <w:t>amawiający przyjmie, że Wykonawca oferuje minimalny 36 miesięczny okres trwania</w:t>
      </w:r>
      <w:r>
        <w:rPr>
          <w:rFonts w:eastAsia="Calibri"/>
        </w:rPr>
        <w:t xml:space="preserve"> subskrypcji</w:t>
      </w:r>
      <w:r w:rsidR="007A283B">
        <w:rPr>
          <w:rFonts w:eastAsia="Calibri"/>
        </w:rPr>
        <w:t>,</w:t>
      </w:r>
      <w:r w:rsidRPr="000D354E">
        <w:rPr>
          <w:rFonts w:eastAsia="Calibri"/>
        </w:rPr>
        <w:t xml:space="preserve"> a w ramach ww. kryterium oferta otrzyma 0 pkt. </w:t>
      </w:r>
    </w:p>
    <w:p w14:paraId="46E18F6C" w14:textId="77777777" w:rsidR="000D354E" w:rsidRPr="006C4D18" w:rsidRDefault="000D354E" w:rsidP="000D354E">
      <w:pPr>
        <w:jc w:val="both"/>
        <w:outlineLvl w:val="2"/>
        <w:rPr>
          <w:b/>
          <w:sz w:val="28"/>
          <w:szCs w:val="28"/>
          <w:u w:val="single"/>
        </w:rPr>
      </w:pPr>
      <w:r w:rsidRPr="006C4D18">
        <w:rPr>
          <w:b/>
          <w:sz w:val="28"/>
          <w:szCs w:val="28"/>
          <w:u w:val="single"/>
        </w:rPr>
        <w:t>Zadanie 2 i 3</w:t>
      </w:r>
    </w:p>
    <w:p w14:paraId="5647F4F4" w14:textId="7E56E584" w:rsidR="000D354E" w:rsidRPr="000D354E" w:rsidRDefault="000D354E" w:rsidP="006C4D18">
      <w:pPr>
        <w:spacing w:after="0"/>
        <w:jc w:val="both"/>
        <w:outlineLvl w:val="2"/>
      </w:pPr>
      <w:r w:rsidRPr="000D354E">
        <w:t>1)</w:t>
      </w:r>
      <w:r w:rsidRPr="000D354E">
        <w:tab/>
      </w:r>
      <w:r w:rsidRPr="002239FF">
        <w:rPr>
          <w:b/>
        </w:rPr>
        <w:t>C</w:t>
      </w:r>
      <w:r w:rsidR="002239FF">
        <w:t xml:space="preserve"> - cena ofertowa</w:t>
      </w:r>
      <w:r w:rsidRPr="000D354E">
        <w:t xml:space="preserve"> brutto – waga kryterium 60% - odpowiada 60 pkt,</w:t>
      </w:r>
    </w:p>
    <w:p w14:paraId="218D22DD" w14:textId="5CF7A2CB" w:rsidR="000D354E" w:rsidRPr="000D354E" w:rsidRDefault="000D354E" w:rsidP="006C4D18">
      <w:pPr>
        <w:spacing w:after="0"/>
        <w:jc w:val="both"/>
        <w:outlineLvl w:val="2"/>
      </w:pPr>
      <w:r w:rsidRPr="000D354E">
        <w:t>2)</w:t>
      </w:r>
      <w:r w:rsidRPr="000D354E">
        <w:tab/>
      </w:r>
      <w:r w:rsidRPr="002239FF">
        <w:rPr>
          <w:b/>
        </w:rPr>
        <w:t xml:space="preserve">T </w:t>
      </w:r>
      <w:r w:rsidRPr="000D354E">
        <w:t>- Czas trwania aktualizacji – waga kryterium 40% - odpowiada 40 pkt,</w:t>
      </w:r>
    </w:p>
    <w:p w14:paraId="4260EDED" w14:textId="77777777" w:rsidR="006C4D18" w:rsidRDefault="006C4D18" w:rsidP="000D354E">
      <w:pPr>
        <w:tabs>
          <w:tab w:val="left" w:pos="426"/>
        </w:tabs>
        <w:contextualSpacing/>
        <w:jc w:val="both"/>
        <w:rPr>
          <w:rFonts w:eastAsia="DengXian"/>
        </w:rPr>
      </w:pPr>
    </w:p>
    <w:p w14:paraId="3E7F332E" w14:textId="444FBF0B" w:rsidR="000D354E" w:rsidRPr="000D354E" w:rsidRDefault="000D354E" w:rsidP="000D354E">
      <w:pPr>
        <w:tabs>
          <w:tab w:val="left" w:pos="426"/>
        </w:tabs>
        <w:contextualSpacing/>
        <w:jc w:val="both"/>
        <w:rPr>
          <w:rFonts w:eastAsia="DengXian"/>
        </w:rPr>
      </w:pPr>
      <w:r w:rsidRPr="000D354E">
        <w:rPr>
          <w:rFonts w:eastAsia="DengXian"/>
        </w:rPr>
        <w:t>Zasady oceny:</w:t>
      </w:r>
    </w:p>
    <w:p w14:paraId="65B4D327" w14:textId="1E8D6360" w:rsidR="000D354E" w:rsidRPr="006C4D18" w:rsidRDefault="000D354E" w:rsidP="006C4D18">
      <w:pPr>
        <w:numPr>
          <w:ilvl w:val="1"/>
          <w:numId w:val="48"/>
        </w:numPr>
        <w:tabs>
          <w:tab w:val="left" w:pos="425"/>
        </w:tabs>
        <w:spacing w:after="0" w:line="240" w:lineRule="auto"/>
        <w:ind w:left="284" w:hanging="284"/>
        <w:contextualSpacing/>
        <w:jc w:val="both"/>
        <w:rPr>
          <w:rFonts w:eastAsia="DengXian"/>
          <w:b/>
          <w:bCs/>
        </w:rPr>
      </w:pPr>
      <w:r w:rsidRPr="000D354E">
        <w:rPr>
          <w:rFonts w:eastAsia="DengXian"/>
        </w:rPr>
        <w:t xml:space="preserve">w ramach kryterium </w:t>
      </w:r>
      <w:r w:rsidRPr="000D354E">
        <w:rPr>
          <w:rFonts w:eastAsia="DengXian"/>
          <w:b/>
          <w:bCs/>
        </w:rPr>
        <w:t>cena ofertowa brutto</w:t>
      </w:r>
      <w:r w:rsidR="002239FF">
        <w:rPr>
          <w:rFonts w:eastAsia="DengXian"/>
          <w:b/>
          <w:bCs/>
        </w:rPr>
        <w:t xml:space="preserve"> </w:t>
      </w:r>
      <w:r w:rsidR="002239FF">
        <w:rPr>
          <w:rFonts w:eastAsia="DengXian"/>
          <w:bCs/>
        </w:rPr>
        <w:t>oznaczonego</w:t>
      </w:r>
      <w:r w:rsidRPr="000D354E">
        <w:rPr>
          <w:rFonts w:eastAsia="DengXian"/>
          <w:bCs/>
        </w:rPr>
        <w:t xml:space="preserve"> jako</w:t>
      </w:r>
      <w:r w:rsidRPr="000D354E">
        <w:rPr>
          <w:rFonts w:eastAsia="DengXian"/>
          <w:b/>
          <w:bCs/>
        </w:rPr>
        <w:t xml:space="preserve"> (C),</w:t>
      </w:r>
      <w:r w:rsidRPr="000D354E">
        <w:rPr>
          <w:rFonts w:eastAsia="DengXian"/>
          <w:bCs/>
        </w:rPr>
        <w:t xml:space="preserve"> </w:t>
      </w:r>
      <w:r w:rsidRPr="000D354E">
        <w:rPr>
          <w:rFonts w:eastAsia="DengXian"/>
        </w:rPr>
        <w:t>oferta z</w:t>
      </w:r>
      <w:r w:rsidR="002239FF">
        <w:rPr>
          <w:rFonts w:eastAsia="DengXian"/>
        </w:rPr>
        <w:t>a</w:t>
      </w:r>
      <w:r w:rsidRPr="000D354E">
        <w:rPr>
          <w:rFonts w:eastAsia="DengXian"/>
        </w:rPr>
        <w:t>wierająca najniższą cenę otrzyma 60 pkt, natomiast pozostałe oferty odpowiednio mniej punktów według wzoru:</w:t>
      </w:r>
    </w:p>
    <w:p w14:paraId="6515727B" w14:textId="77777777" w:rsidR="000D354E" w:rsidRPr="000D354E" w:rsidRDefault="000D354E" w:rsidP="000D354E">
      <w:pPr>
        <w:tabs>
          <w:tab w:val="left" w:pos="425"/>
        </w:tabs>
        <w:ind w:left="709"/>
        <w:contextualSpacing/>
        <w:jc w:val="center"/>
        <w:rPr>
          <w:rFonts w:eastAsia="DengXian"/>
          <w:b/>
          <w:bCs/>
        </w:rPr>
      </w:pPr>
      <w:r w:rsidRPr="000D354E">
        <w:rPr>
          <w:rFonts w:eastAsia="DengXian"/>
          <w:b/>
          <w:bCs/>
        </w:rPr>
        <w:t>C = Cx/Cb x 60 pkt</w:t>
      </w:r>
    </w:p>
    <w:p w14:paraId="02D5C76F" w14:textId="77777777" w:rsidR="000D354E" w:rsidRPr="000D354E" w:rsidRDefault="000D354E" w:rsidP="000D354E">
      <w:pPr>
        <w:tabs>
          <w:tab w:val="left" w:pos="425"/>
        </w:tabs>
        <w:ind w:left="709"/>
        <w:contextualSpacing/>
        <w:jc w:val="both"/>
        <w:rPr>
          <w:rFonts w:eastAsia="DengXian"/>
          <w:b/>
          <w:bCs/>
        </w:rPr>
      </w:pPr>
      <w:r w:rsidRPr="000D354E">
        <w:rPr>
          <w:rFonts w:eastAsia="DengXian"/>
          <w:b/>
          <w:bCs/>
          <w:i/>
          <w:iCs/>
        </w:rPr>
        <w:t>gdzie</w:t>
      </w:r>
      <w:r w:rsidRPr="000D354E">
        <w:rPr>
          <w:rFonts w:eastAsia="DengXian"/>
          <w:b/>
          <w:bCs/>
        </w:rPr>
        <w:t>:</w:t>
      </w:r>
    </w:p>
    <w:p w14:paraId="5E508C45" w14:textId="3CCDE76B" w:rsidR="000D354E" w:rsidRPr="000D354E" w:rsidRDefault="000D354E" w:rsidP="000D354E">
      <w:pPr>
        <w:tabs>
          <w:tab w:val="left" w:pos="425"/>
        </w:tabs>
        <w:ind w:left="709"/>
        <w:contextualSpacing/>
        <w:jc w:val="both"/>
        <w:rPr>
          <w:rFonts w:eastAsia="DengXian"/>
          <w:b/>
          <w:bCs/>
        </w:rPr>
      </w:pPr>
      <w:r w:rsidRPr="000D354E">
        <w:rPr>
          <w:rFonts w:eastAsia="DengXian"/>
          <w:b/>
          <w:bCs/>
        </w:rPr>
        <w:t xml:space="preserve">C- </w:t>
      </w:r>
      <w:r w:rsidRPr="000D354E">
        <w:rPr>
          <w:rFonts w:eastAsia="DengXian"/>
        </w:rPr>
        <w:t>ilość punktów, jaką dana oferta</w:t>
      </w:r>
      <w:r w:rsidR="002239FF">
        <w:rPr>
          <w:rFonts w:eastAsia="DengXian"/>
        </w:rPr>
        <w:t xml:space="preserve"> otrzyma w kryterium cena ofertowa</w:t>
      </w:r>
      <w:r w:rsidRPr="000D354E">
        <w:rPr>
          <w:rFonts w:eastAsia="DengXian"/>
        </w:rPr>
        <w:t xml:space="preserve"> brutto;</w:t>
      </w:r>
    </w:p>
    <w:p w14:paraId="53220D95" w14:textId="77777777" w:rsidR="000D354E" w:rsidRPr="000D354E" w:rsidRDefault="000D354E" w:rsidP="000D354E">
      <w:pPr>
        <w:tabs>
          <w:tab w:val="left" w:pos="425"/>
        </w:tabs>
        <w:ind w:left="709"/>
        <w:contextualSpacing/>
        <w:jc w:val="both"/>
        <w:rPr>
          <w:rFonts w:eastAsia="DengXian"/>
          <w:b/>
          <w:bCs/>
        </w:rPr>
      </w:pPr>
      <w:r w:rsidRPr="000D354E">
        <w:rPr>
          <w:rFonts w:eastAsia="DengXian"/>
          <w:b/>
          <w:bCs/>
        </w:rPr>
        <w:t xml:space="preserve">Cx – </w:t>
      </w:r>
      <w:r w:rsidRPr="000D354E">
        <w:rPr>
          <w:rFonts w:eastAsia="DengXian"/>
        </w:rPr>
        <w:t>cena oferty najtańszej (spośród ofert nieodrzuconych);</w:t>
      </w:r>
    </w:p>
    <w:p w14:paraId="5C6FE7CA" w14:textId="77777777" w:rsidR="000D354E" w:rsidRPr="000D354E" w:rsidRDefault="000D354E" w:rsidP="000D354E">
      <w:pPr>
        <w:tabs>
          <w:tab w:val="left" w:pos="425"/>
        </w:tabs>
        <w:ind w:left="709"/>
        <w:contextualSpacing/>
        <w:jc w:val="both"/>
        <w:rPr>
          <w:rFonts w:eastAsia="DengXian"/>
        </w:rPr>
      </w:pPr>
      <w:r w:rsidRPr="000D354E">
        <w:rPr>
          <w:rFonts w:eastAsia="DengXian"/>
          <w:b/>
          <w:bCs/>
        </w:rPr>
        <w:t xml:space="preserve">Cb – </w:t>
      </w:r>
      <w:r w:rsidRPr="000D354E">
        <w:rPr>
          <w:rFonts w:eastAsia="DengXian"/>
        </w:rPr>
        <w:t>cena brutto ocenianej oferty.</w:t>
      </w:r>
    </w:p>
    <w:p w14:paraId="4C1C2858" w14:textId="77777777" w:rsidR="000D354E" w:rsidRPr="000D354E" w:rsidRDefault="000D354E" w:rsidP="000D354E">
      <w:pPr>
        <w:tabs>
          <w:tab w:val="left" w:pos="425"/>
        </w:tabs>
        <w:ind w:left="709"/>
        <w:contextualSpacing/>
        <w:jc w:val="both"/>
        <w:rPr>
          <w:rFonts w:eastAsia="DengXian"/>
          <w:b/>
          <w:bCs/>
        </w:rPr>
      </w:pPr>
    </w:p>
    <w:p w14:paraId="337DF0AD" w14:textId="3C2104FE" w:rsidR="000D354E" w:rsidRPr="000D354E" w:rsidRDefault="000D354E" w:rsidP="000D354E">
      <w:pPr>
        <w:jc w:val="both"/>
        <w:rPr>
          <w:rFonts w:eastAsia="Calibri"/>
        </w:rPr>
      </w:pPr>
      <w:r w:rsidRPr="000D354E">
        <w:rPr>
          <w:rFonts w:eastAsia="Calibri"/>
        </w:rPr>
        <w:t xml:space="preserve">Podstawą przyznania punktów w kryterium „cena ofertowa brutto”, będzie łączna cena oferty brutto podana przez Wykonawcę w Formularzu Ofertowym. Cena oferty brutto musi uwzględniać wszelkie koszty, jakie Wykonawca poniesie w związku z realizacją przedmiotu </w:t>
      </w:r>
      <w:r w:rsidR="003A50BE">
        <w:rPr>
          <w:rFonts w:eastAsia="Calibri"/>
        </w:rPr>
        <w:t>zamówienia.</w:t>
      </w:r>
    </w:p>
    <w:p w14:paraId="0164049E" w14:textId="6DE790AB" w:rsidR="003A50BE" w:rsidRPr="000D354E" w:rsidRDefault="000D354E" w:rsidP="005F36AC">
      <w:pPr>
        <w:jc w:val="both"/>
      </w:pPr>
      <w:r w:rsidRPr="000D354E">
        <w:t xml:space="preserve">W ramach kryterium </w:t>
      </w:r>
      <w:r w:rsidRPr="005F36AC">
        <w:rPr>
          <w:b/>
        </w:rPr>
        <w:t>„Czas trwania aktualizacji”</w:t>
      </w:r>
      <w:r w:rsidRPr="000D354E">
        <w:t>, oznaczone</w:t>
      </w:r>
      <w:r w:rsidR="002239FF">
        <w:t>go</w:t>
      </w:r>
      <w:r w:rsidRPr="000D354E">
        <w:t xml:space="preserve"> jako (</w:t>
      </w:r>
      <w:r w:rsidR="003A50BE" w:rsidRPr="005F36AC">
        <w:rPr>
          <w:b/>
        </w:rPr>
        <w:t>T</w:t>
      </w:r>
      <w:r w:rsidRPr="000D354E">
        <w:t xml:space="preserve">) </w:t>
      </w:r>
      <w:r w:rsidR="003A50BE">
        <w:t>oferta zostanie oceniona</w:t>
      </w:r>
      <w:r w:rsidR="003A50BE" w:rsidRPr="000D354E">
        <w:t xml:space="preserve"> na podstawie zaoferowanego przez Wykonawcę okresu </w:t>
      </w:r>
      <w:r w:rsidR="005F36AC">
        <w:t>aktualizacji</w:t>
      </w:r>
      <w:r w:rsidR="003A50BE">
        <w:t>.</w:t>
      </w:r>
      <w:r w:rsidR="003A50BE" w:rsidRPr="000D354E">
        <w:t xml:space="preserve"> </w:t>
      </w:r>
      <w:r w:rsidR="003A50BE">
        <w:t>M</w:t>
      </w:r>
      <w:r w:rsidR="003A50BE" w:rsidRPr="000D354E">
        <w:t>inimalny</w:t>
      </w:r>
      <w:r w:rsidR="003A50BE">
        <w:t xml:space="preserve">, wymagany okres </w:t>
      </w:r>
      <w:r w:rsidR="005F36AC">
        <w:t>aktualizacji</w:t>
      </w:r>
      <w:r w:rsidR="003A50BE">
        <w:t xml:space="preserve"> to</w:t>
      </w:r>
      <w:r w:rsidR="003A50BE" w:rsidRPr="000D354E">
        <w:t xml:space="preserve"> 36 </w:t>
      </w:r>
      <w:r w:rsidR="003A50BE">
        <w:t>miesięcy</w:t>
      </w:r>
      <w:r w:rsidR="003A50BE" w:rsidRPr="000D354E">
        <w:t xml:space="preserve">. </w:t>
      </w:r>
      <w:r w:rsidR="003A50BE">
        <w:t>Punkty w niniejszym kryterium zostaną przyznane w następujący sposób:</w:t>
      </w:r>
    </w:p>
    <w:p w14:paraId="7511D6D2" w14:textId="58EF1894" w:rsidR="003A50BE" w:rsidRPr="000D354E" w:rsidRDefault="003A50BE" w:rsidP="003A50BE">
      <w:pPr>
        <w:spacing w:after="0"/>
        <w:jc w:val="both"/>
        <w:rPr>
          <w:rFonts w:eastAsia="Calibri"/>
        </w:rPr>
      </w:pPr>
      <w:r w:rsidRPr="000D354E">
        <w:rPr>
          <w:rFonts w:eastAsia="Calibri"/>
        </w:rPr>
        <w:lastRenderedPageBreak/>
        <w:t xml:space="preserve">- </w:t>
      </w:r>
      <w:r w:rsidR="006C4D18">
        <w:rPr>
          <w:rFonts w:eastAsia="Calibri"/>
        </w:rPr>
        <w:t>za zaoferowanie</w:t>
      </w:r>
      <w:r>
        <w:rPr>
          <w:rFonts w:eastAsia="Calibri"/>
        </w:rPr>
        <w:t xml:space="preserve"> </w:t>
      </w:r>
      <w:r w:rsidR="005F36AC">
        <w:t>aktualizacji</w:t>
      </w:r>
      <w:r w:rsidRPr="000D354E">
        <w:rPr>
          <w:rFonts w:eastAsia="Calibri"/>
        </w:rPr>
        <w:t xml:space="preserve"> </w:t>
      </w:r>
      <w:r w:rsidR="006C4D18">
        <w:rPr>
          <w:rFonts w:eastAsia="Calibri"/>
        </w:rPr>
        <w:t xml:space="preserve">na okres </w:t>
      </w:r>
      <w:r w:rsidR="009D094D">
        <w:rPr>
          <w:rFonts w:eastAsia="Calibri"/>
        </w:rPr>
        <w:t>36</w:t>
      </w:r>
      <w:r w:rsidRPr="000D354E">
        <w:rPr>
          <w:rFonts w:eastAsia="Calibri"/>
        </w:rPr>
        <w:t xml:space="preserve"> miesięcy </w:t>
      </w:r>
      <w:r>
        <w:rPr>
          <w:rFonts w:eastAsia="Calibri"/>
        </w:rPr>
        <w:t>Wykonawca otrzyma –</w:t>
      </w:r>
      <w:r w:rsidRPr="000D354E">
        <w:rPr>
          <w:rFonts w:eastAsia="Calibri"/>
        </w:rPr>
        <w:t xml:space="preserve"> 0 pkt,</w:t>
      </w:r>
    </w:p>
    <w:p w14:paraId="486B23AF" w14:textId="7EC5D49D" w:rsidR="003A50BE" w:rsidRPr="000D354E" w:rsidRDefault="003A50BE" w:rsidP="003A50BE">
      <w:pPr>
        <w:spacing w:after="0"/>
        <w:jc w:val="both"/>
        <w:rPr>
          <w:rFonts w:eastAsia="Calibri"/>
        </w:rPr>
      </w:pPr>
      <w:r w:rsidRPr="000D354E">
        <w:rPr>
          <w:rFonts w:eastAsia="Calibri"/>
        </w:rPr>
        <w:t xml:space="preserve">- </w:t>
      </w:r>
      <w:r>
        <w:rPr>
          <w:rFonts w:eastAsia="Calibri"/>
        </w:rPr>
        <w:t xml:space="preserve">za zaoferowanie </w:t>
      </w:r>
      <w:r w:rsidR="005F36AC">
        <w:t>aktualizacji</w:t>
      </w:r>
      <w:r w:rsidRPr="000D354E">
        <w:rPr>
          <w:rFonts w:eastAsia="Calibri"/>
        </w:rPr>
        <w:t xml:space="preserve"> </w:t>
      </w:r>
      <w:r w:rsidR="006C4D18">
        <w:rPr>
          <w:rFonts w:eastAsia="Calibri"/>
        </w:rPr>
        <w:t xml:space="preserve">na okres </w:t>
      </w:r>
      <w:r w:rsidR="009D094D">
        <w:rPr>
          <w:rFonts w:eastAsia="Calibri"/>
        </w:rPr>
        <w:t>48</w:t>
      </w:r>
      <w:r w:rsidR="002239FF">
        <w:rPr>
          <w:rFonts w:eastAsia="Calibri"/>
        </w:rPr>
        <w:t xml:space="preserve"> miesięcy </w:t>
      </w:r>
      <w:r>
        <w:rPr>
          <w:rFonts w:eastAsia="Calibri"/>
        </w:rPr>
        <w:t xml:space="preserve">Wykonawca otrzyma </w:t>
      </w:r>
      <w:r w:rsidRPr="000D354E">
        <w:rPr>
          <w:rFonts w:eastAsia="Calibri"/>
        </w:rPr>
        <w:t>–  20 pkt,</w:t>
      </w:r>
    </w:p>
    <w:p w14:paraId="277A756C" w14:textId="0B03AA09" w:rsidR="005F36AC" w:rsidRDefault="003A50BE" w:rsidP="005F36AC">
      <w:pPr>
        <w:spacing w:after="0"/>
        <w:jc w:val="both"/>
        <w:rPr>
          <w:rFonts w:eastAsia="Calibri"/>
        </w:rPr>
      </w:pPr>
      <w:r w:rsidRPr="000D354E">
        <w:rPr>
          <w:rFonts w:eastAsia="Calibri"/>
        </w:rPr>
        <w:t xml:space="preserve">- </w:t>
      </w:r>
      <w:r>
        <w:rPr>
          <w:rFonts w:eastAsia="Calibri"/>
        </w:rPr>
        <w:t xml:space="preserve">za zaoferowanie </w:t>
      </w:r>
      <w:r w:rsidR="005F36AC">
        <w:t>aktualizacji</w:t>
      </w:r>
      <w:r w:rsidRPr="000D354E">
        <w:rPr>
          <w:rFonts w:eastAsia="Calibri"/>
        </w:rPr>
        <w:t xml:space="preserve"> </w:t>
      </w:r>
      <w:r w:rsidR="006C4D18">
        <w:rPr>
          <w:rFonts w:eastAsia="Calibri"/>
        </w:rPr>
        <w:t xml:space="preserve">na okres </w:t>
      </w:r>
      <w:r w:rsidR="009D094D">
        <w:rPr>
          <w:rFonts w:eastAsia="Calibri"/>
        </w:rPr>
        <w:t>60</w:t>
      </w:r>
      <w:r w:rsidRPr="000D354E">
        <w:rPr>
          <w:rFonts w:eastAsia="Calibri"/>
        </w:rPr>
        <w:t xml:space="preserve"> miesięcy </w:t>
      </w:r>
      <w:r>
        <w:rPr>
          <w:rFonts w:eastAsia="Calibri"/>
        </w:rPr>
        <w:t>Wykonawca otrzyma –  40 pkt,</w:t>
      </w:r>
    </w:p>
    <w:p w14:paraId="269EC262" w14:textId="77777777" w:rsidR="005526DF" w:rsidRPr="005F36AC" w:rsidRDefault="005526DF" w:rsidP="005F36AC">
      <w:pPr>
        <w:spacing w:after="0"/>
        <w:jc w:val="both"/>
        <w:rPr>
          <w:rFonts w:eastAsia="Calibri"/>
        </w:rPr>
      </w:pPr>
    </w:p>
    <w:p w14:paraId="7E3599C0" w14:textId="17AB9944" w:rsidR="000D354E" w:rsidRPr="005F36AC" w:rsidRDefault="000D354E" w:rsidP="005F36AC">
      <w:pPr>
        <w:jc w:val="both"/>
        <w:rPr>
          <w:rFonts w:eastAsia="Calibri"/>
        </w:rPr>
      </w:pPr>
      <w:r w:rsidRPr="000D354E">
        <w:rPr>
          <w:rFonts w:eastAsia="Calibri"/>
        </w:rPr>
        <w:t>W przypadku, gdy Wykonawca nie zaznaczy żadnej z opcji w formularzu ofertowym, zamawiający przyjmie, że Wykonawca nie oferuje wydłużenia okresu aktualizacji i oferuje minimalny 36 miesięczny okres trwania</w:t>
      </w:r>
      <w:r w:rsidR="007A283B">
        <w:rPr>
          <w:rFonts w:eastAsia="Calibri"/>
        </w:rPr>
        <w:t xml:space="preserve"> aktualizacji</w:t>
      </w:r>
      <w:r w:rsidRPr="000D354E">
        <w:rPr>
          <w:rFonts w:eastAsia="Calibri"/>
        </w:rPr>
        <w:t>, a w ramach w</w:t>
      </w:r>
      <w:r w:rsidR="005F36AC">
        <w:rPr>
          <w:rFonts w:eastAsia="Calibri"/>
        </w:rPr>
        <w:t xml:space="preserve">w. kryterium oferta otrzyma 0 pkt. </w:t>
      </w:r>
    </w:p>
    <w:p w14:paraId="2ED15A9D" w14:textId="77777777" w:rsidR="000D354E" w:rsidRPr="007A283B" w:rsidRDefault="000D354E" w:rsidP="000D354E">
      <w:pPr>
        <w:jc w:val="both"/>
        <w:outlineLvl w:val="2"/>
        <w:rPr>
          <w:b/>
          <w:sz w:val="28"/>
          <w:szCs w:val="28"/>
          <w:u w:val="single"/>
        </w:rPr>
      </w:pPr>
      <w:r w:rsidRPr="007A283B">
        <w:rPr>
          <w:b/>
          <w:sz w:val="28"/>
          <w:szCs w:val="28"/>
          <w:u w:val="single"/>
        </w:rPr>
        <w:t>Zadanie 5</w:t>
      </w:r>
    </w:p>
    <w:p w14:paraId="308DF282" w14:textId="7DEF75D2" w:rsidR="000D354E" w:rsidRPr="000D354E" w:rsidRDefault="000D354E" w:rsidP="00BC0944">
      <w:pPr>
        <w:numPr>
          <w:ilvl w:val="0"/>
          <w:numId w:val="49"/>
        </w:numPr>
        <w:spacing w:after="0" w:line="240" w:lineRule="auto"/>
        <w:ind w:left="284" w:hanging="284"/>
        <w:jc w:val="both"/>
        <w:outlineLvl w:val="2"/>
      </w:pPr>
      <w:r w:rsidRPr="002239FF">
        <w:rPr>
          <w:b/>
        </w:rPr>
        <w:t>C</w:t>
      </w:r>
      <w:r w:rsidR="002239FF">
        <w:t xml:space="preserve"> - cena ofertowa</w:t>
      </w:r>
      <w:r w:rsidRPr="000D354E">
        <w:t xml:space="preserve"> brutto – waga kryterium 60% - odpowiada 60 pkt,</w:t>
      </w:r>
    </w:p>
    <w:p w14:paraId="379E0DFC" w14:textId="4A88AE7A" w:rsidR="000D354E" w:rsidRPr="000D354E" w:rsidRDefault="005F36AC" w:rsidP="000D354E">
      <w:pPr>
        <w:jc w:val="both"/>
        <w:outlineLvl w:val="2"/>
      </w:pPr>
      <w:r>
        <w:t xml:space="preserve">2) </w:t>
      </w:r>
      <w:r w:rsidRPr="002239FF">
        <w:rPr>
          <w:b/>
        </w:rPr>
        <w:t>T</w:t>
      </w:r>
      <w:r w:rsidR="000D354E" w:rsidRPr="000D354E">
        <w:t xml:space="preserve"> - Czas trwania subskrypcji – waga kryterium 40% - odpowiada 40 pkt,</w:t>
      </w:r>
    </w:p>
    <w:p w14:paraId="458B4261" w14:textId="77777777" w:rsidR="000D354E" w:rsidRPr="000D354E" w:rsidRDefault="000D354E" w:rsidP="000D354E">
      <w:pPr>
        <w:tabs>
          <w:tab w:val="left" w:pos="426"/>
        </w:tabs>
        <w:contextualSpacing/>
        <w:jc w:val="both"/>
        <w:rPr>
          <w:rFonts w:eastAsia="DengXian"/>
        </w:rPr>
      </w:pPr>
      <w:r w:rsidRPr="000D354E">
        <w:rPr>
          <w:rFonts w:eastAsia="DengXian"/>
        </w:rPr>
        <w:t>Zasady oceny:</w:t>
      </w:r>
    </w:p>
    <w:p w14:paraId="2E6F06CC" w14:textId="6FF344F5" w:rsidR="000D354E" w:rsidRPr="007A283B" w:rsidRDefault="000D354E" w:rsidP="007A283B">
      <w:pPr>
        <w:numPr>
          <w:ilvl w:val="1"/>
          <w:numId w:val="50"/>
        </w:numPr>
        <w:tabs>
          <w:tab w:val="left" w:pos="284"/>
        </w:tabs>
        <w:spacing w:after="0" w:line="240" w:lineRule="auto"/>
        <w:ind w:left="284" w:hanging="284"/>
        <w:contextualSpacing/>
        <w:jc w:val="both"/>
        <w:rPr>
          <w:rFonts w:eastAsia="DengXian"/>
          <w:b/>
          <w:bCs/>
        </w:rPr>
      </w:pPr>
      <w:r w:rsidRPr="000D354E">
        <w:rPr>
          <w:rFonts w:eastAsia="DengXian"/>
        </w:rPr>
        <w:t xml:space="preserve">w ramach kryterium </w:t>
      </w:r>
      <w:r w:rsidRPr="000D354E">
        <w:rPr>
          <w:rFonts w:eastAsia="DengXian"/>
          <w:b/>
          <w:bCs/>
        </w:rPr>
        <w:t>cena ofertowa brutto</w:t>
      </w:r>
      <w:r w:rsidR="002239FF">
        <w:rPr>
          <w:rFonts w:eastAsia="DengXian"/>
          <w:b/>
          <w:bCs/>
        </w:rPr>
        <w:t xml:space="preserve"> </w:t>
      </w:r>
      <w:r w:rsidR="002239FF">
        <w:rPr>
          <w:rFonts w:eastAsia="DengXian"/>
          <w:bCs/>
        </w:rPr>
        <w:t>oznaczonego</w:t>
      </w:r>
      <w:r w:rsidRPr="000D354E">
        <w:rPr>
          <w:rFonts w:eastAsia="DengXian"/>
          <w:bCs/>
        </w:rPr>
        <w:t xml:space="preserve"> jako</w:t>
      </w:r>
      <w:r w:rsidRPr="000D354E">
        <w:rPr>
          <w:rFonts w:eastAsia="DengXian"/>
          <w:b/>
          <w:bCs/>
        </w:rPr>
        <w:t xml:space="preserve"> (C),</w:t>
      </w:r>
      <w:r w:rsidRPr="000D354E">
        <w:rPr>
          <w:rFonts w:eastAsia="DengXian"/>
          <w:bCs/>
        </w:rPr>
        <w:t xml:space="preserve"> </w:t>
      </w:r>
      <w:r w:rsidRPr="000D354E">
        <w:rPr>
          <w:rFonts w:eastAsia="DengXian"/>
        </w:rPr>
        <w:t>oferta z</w:t>
      </w:r>
      <w:r w:rsidR="002239FF">
        <w:rPr>
          <w:rFonts w:eastAsia="DengXian"/>
        </w:rPr>
        <w:t>a</w:t>
      </w:r>
      <w:r w:rsidRPr="000D354E">
        <w:rPr>
          <w:rFonts w:eastAsia="DengXian"/>
        </w:rPr>
        <w:t>wierająca najniższą cenę otrzyma 60 pkt, natomiast pozostałe oferty odpowiednio mniej punktów według wzoru:</w:t>
      </w:r>
    </w:p>
    <w:p w14:paraId="74649D64" w14:textId="77777777" w:rsidR="000D354E" w:rsidRPr="000D354E" w:rsidRDefault="000D354E" w:rsidP="000D354E">
      <w:pPr>
        <w:tabs>
          <w:tab w:val="left" w:pos="425"/>
        </w:tabs>
        <w:ind w:left="709"/>
        <w:contextualSpacing/>
        <w:jc w:val="center"/>
        <w:rPr>
          <w:rFonts w:eastAsia="DengXian"/>
          <w:b/>
          <w:bCs/>
        </w:rPr>
      </w:pPr>
      <w:r w:rsidRPr="000D354E">
        <w:rPr>
          <w:rFonts w:eastAsia="DengXian"/>
          <w:b/>
          <w:bCs/>
        </w:rPr>
        <w:t>C = Cx/Cb x 60 pkt</w:t>
      </w:r>
    </w:p>
    <w:p w14:paraId="52F70B00" w14:textId="77777777" w:rsidR="000D354E" w:rsidRPr="000D354E" w:rsidRDefault="000D354E" w:rsidP="000D354E">
      <w:pPr>
        <w:tabs>
          <w:tab w:val="left" w:pos="425"/>
        </w:tabs>
        <w:ind w:left="709"/>
        <w:contextualSpacing/>
        <w:jc w:val="both"/>
        <w:rPr>
          <w:rFonts w:eastAsia="DengXian"/>
          <w:b/>
          <w:bCs/>
        </w:rPr>
      </w:pPr>
      <w:r w:rsidRPr="000D354E">
        <w:rPr>
          <w:rFonts w:eastAsia="DengXian"/>
          <w:b/>
          <w:bCs/>
          <w:i/>
          <w:iCs/>
        </w:rPr>
        <w:t>gdzie</w:t>
      </w:r>
      <w:r w:rsidRPr="000D354E">
        <w:rPr>
          <w:rFonts w:eastAsia="DengXian"/>
          <w:b/>
          <w:bCs/>
        </w:rPr>
        <w:t>:</w:t>
      </w:r>
    </w:p>
    <w:p w14:paraId="6A6DDAA3" w14:textId="4E51C5BD" w:rsidR="000D354E" w:rsidRPr="000D354E" w:rsidRDefault="000D354E" w:rsidP="000D354E">
      <w:pPr>
        <w:tabs>
          <w:tab w:val="left" w:pos="425"/>
        </w:tabs>
        <w:ind w:left="709"/>
        <w:contextualSpacing/>
        <w:jc w:val="both"/>
        <w:rPr>
          <w:rFonts w:eastAsia="DengXian"/>
          <w:b/>
          <w:bCs/>
        </w:rPr>
      </w:pPr>
      <w:r w:rsidRPr="000D354E">
        <w:rPr>
          <w:rFonts w:eastAsia="DengXian"/>
          <w:b/>
          <w:bCs/>
        </w:rPr>
        <w:t xml:space="preserve">C- </w:t>
      </w:r>
      <w:r w:rsidRPr="000D354E">
        <w:rPr>
          <w:rFonts w:eastAsia="DengXian"/>
        </w:rPr>
        <w:t>ilość punktów, jaką dana oferta</w:t>
      </w:r>
      <w:r w:rsidR="002239FF">
        <w:rPr>
          <w:rFonts w:eastAsia="DengXian"/>
        </w:rPr>
        <w:t xml:space="preserve"> otrzyma w kryterium cena ofertowa</w:t>
      </w:r>
      <w:r w:rsidRPr="000D354E">
        <w:rPr>
          <w:rFonts w:eastAsia="DengXian"/>
        </w:rPr>
        <w:t xml:space="preserve"> brutto;</w:t>
      </w:r>
    </w:p>
    <w:p w14:paraId="13697EAD" w14:textId="77777777" w:rsidR="000D354E" w:rsidRPr="000D354E" w:rsidRDefault="000D354E" w:rsidP="000D354E">
      <w:pPr>
        <w:tabs>
          <w:tab w:val="left" w:pos="425"/>
        </w:tabs>
        <w:ind w:left="709"/>
        <w:contextualSpacing/>
        <w:jc w:val="both"/>
        <w:rPr>
          <w:rFonts w:eastAsia="DengXian"/>
          <w:b/>
          <w:bCs/>
        </w:rPr>
      </w:pPr>
    </w:p>
    <w:p w14:paraId="512D760F" w14:textId="77777777" w:rsidR="000D354E" w:rsidRPr="000D354E" w:rsidRDefault="000D354E" w:rsidP="000D354E">
      <w:pPr>
        <w:tabs>
          <w:tab w:val="left" w:pos="425"/>
        </w:tabs>
        <w:ind w:left="709"/>
        <w:contextualSpacing/>
        <w:jc w:val="both"/>
        <w:rPr>
          <w:rFonts w:eastAsia="DengXian"/>
          <w:b/>
          <w:bCs/>
        </w:rPr>
      </w:pPr>
      <w:r w:rsidRPr="000D354E">
        <w:rPr>
          <w:rFonts w:eastAsia="DengXian"/>
          <w:b/>
          <w:bCs/>
        </w:rPr>
        <w:t xml:space="preserve">Cx – </w:t>
      </w:r>
      <w:r w:rsidRPr="000D354E">
        <w:rPr>
          <w:rFonts w:eastAsia="DengXian"/>
        </w:rPr>
        <w:t>cena oferty najtańszej (spośród ofert nieodrzuconych);</w:t>
      </w:r>
    </w:p>
    <w:p w14:paraId="5816F4AA" w14:textId="77777777" w:rsidR="000D354E" w:rsidRPr="000D354E" w:rsidRDefault="000D354E" w:rsidP="000D354E">
      <w:pPr>
        <w:tabs>
          <w:tab w:val="left" w:pos="425"/>
        </w:tabs>
        <w:ind w:left="709"/>
        <w:contextualSpacing/>
        <w:jc w:val="both"/>
        <w:rPr>
          <w:rFonts w:eastAsia="DengXian"/>
        </w:rPr>
      </w:pPr>
      <w:r w:rsidRPr="000D354E">
        <w:rPr>
          <w:rFonts w:eastAsia="DengXian"/>
          <w:b/>
          <w:bCs/>
        </w:rPr>
        <w:t xml:space="preserve">Cb – </w:t>
      </w:r>
      <w:r w:rsidRPr="000D354E">
        <w:rPr>
          <w:rFonts w:eastAsia="DengXian"/>
        </w:rPr>
        <w:t>cena brutto ocenianej oferty.</w:t>
      </w:r>
    </w:p>
    <w:p w14:paraId="03B50816" w14:textId="77777777" w:rsidR="000D354E" w:rsidRPr="000D354E" w:rsidRDefault="000D354E" w:rsidP="000D354E">
      <w:pPr>
        <w:tabs>
          <w:tab w:val="left" w:pos="425"/>
        </w:tabs>
        <w:ind w:left="709"/>
        <w:contextualSpacing/>
        <w:jc w:val="both"/>
        <w:rPr>
          <w:rFonts w:eastAsia="DengXian"/>
          <w:b/>
          <w:bCs/>
        </w:rPr>
      </w:pPr>
    </w:p>
    <w:p w14:paraId="5303DDCD" w14:textId="77777777" w:rsidR="000D354E" w:rsidRPr="000D354E" w:rsidRDefault="000D354E" w:rsidP="000D354E">
      <w:pPr>
        <w:jc w:val="both"/>
        <w:rPr>
          <w:rFonts w:eastAsia="Calibri"/>
        </w:rPr>
      </w:pPr>
      <w:r w:rsidRPr="000D354E">
        <w:rPr>
          <w:rFonts w:eastAsia="Calibri"/>
        </w:rPr>
        <w:t>Podstawą przyznania punktów w kryterium „cena ofertowa brutto”, będzie łączna cena oferty brutto podana przez Wykonawcę w Formularzu Ofertowym. Cena oferty brutto musi uwzględniać wszelkie koszty, jakie Wykonawca poniesie w związku z realizacją przedmiotu zamówienia.</w:t>
      </w:r>
    </w:p>
    <w:p w14:paraId="0321794B" w14:textId="5901EE10" w:rsidR="005F36AC" w:rsidRPr="000D354E" w:rsidRDefault="000D354E" w:rsidP="007A283B">
      <w:pPr>
        <w:jc w:val="both"/>
      </w:pPr>
      <w:r w:rsidRPr="000D354E">
        <w:t xml:space="preserve">W ramach kryterium </w:t>
      </w:r>
      <w:r w:rsidRPr="005F36AC">
        <w:rPr>
          <w:b/>
        </w:rPr>
        <w:t>„Czas trwania subskrypcji”</w:t>
      </w:r>
      <w:r w:rsidRPr="000D354E">
        <w:t>, oznaczone</w:t>
      </w:r>
      <w:r w:rsidR="002239FF">
        <w:t>go</w:t>
      </w:r>
      <w:r w:rsidRPr="000D354E">
        <w:t xml:space="preserve"> jako (</w:t>
      </w:r>
      <w:r w:rsidR="005F36AC" w:rsidRPr="005F36AC">
        <w:rPr>
          <w:b/>
        </w:rPr>
        <w:t>T</w:t>
      </w:r>
      <w:r w:rsidRPr="000D354E">
        <w:t xml:space="preserve">) </w:t>
      </w:r>
      <w:r w:rsidR="005F36AC">
        <w:t>oferta zostanie oceniona</w:t>
      </w:r>
      <w:r w:rsidR="005F36AC" w:rsidRPr="000D354E">
        <w:t xml:space="preserve"> na podstawie zaoferowanego przez Wykonawcę okresu subskrypcji</w:t>
      </w:r>
      <w:r w:rsidR="005F36AC">
        <w:t>.</w:t>
      </w:r>
      <w:r w:rsidR="005F36AC" w:rsidRPr="000D354E">
        <w:t xml:space="preserve"> </w:t>
      </w:r>
      <w:r w:rsidR="005F36AC">
        <w:t>M</w:t>
      </w:r>
      <w:r w:rsidR="005F36AC" w:rsidRPr="000D354E">
        <w:t>inimalny</w:t>
      </w:r>
      <w:r w:rsidR="005F36AC">
        <w:t>, wymagany okres subskrypcji to</w:t>
      </w:r>
      <w:r w:rsidR="005F36AC" w:rsidRPr="000D354E">
        <w:t xml:space="preserve"> </w:t>
      </w:r>
      <w:r w:rsidR="005F36AC">
        <w:t>12</w:t>
      </w:r>
      <w:r w:rsidR="005F36AC" w:rsidRPr="000D354E">
        <w:t xml:space="preserve"> </w:t>
      </w:r>
      <w:r w:rsidR="005F36AC">
        <w:t>miesięcy</w:t>
      </w:r>
      <w:r w:rsidR="005F36AC" w:rsidRPr="000D354E">
        <w:t xml:space="preserve">. </w:t>
      </w:r>
      <w:r w:rsidR="005F36AC">
        <w:t>Punkty w niniejszym kryterium zostaną przyznane w następujący sposób:</w:t>
      </w:r>
    </w:p>
    <w:p w14:paraId="3636D64A" w14:textId="01B53555" w:rsidR="005F36AC" w:rsidRPr="000D354E" w:rsidRDefault="005F36AC" w:rsidP="005F36AC">
      <w:pPr>
        <w:spacing w:after="0"/>
        <w:jc w:val="both"/>
        <w:rPr>
          <w:rFonts w:eastAsia="Calibri"/>
        </w:rPr>
      </w:pPr>
      <w:r w:rsidRPr="000D354E">
        <w:rPr>
          <w:rFonts w:eastAsia="Calibri"/>
        </w:rPr>
        <w:t xml:space="preserve">- </w:t>
      </w:r>
      <w:r>
        <w:rPr>
          <w:rFonts w:eastAsia="Calibri"/>
        </w:rPr>
        <w:t>za zaoferowanie subskrypcji</w:t>
      </w:r>
      <w:r w:rsidRPr="000D354E">
        <w:rPr>
          <w:rFonts w:eastAsia="Calibri"/>
        </w:rPr>
        <w:t xml:space="preserve"> </w:t>
      </w:r>
      <w:r w:rsidR="007A283B">
        <w:rPr>
          <w:rFonts w:eastAsia="Calibri"/>
        </w:rPr>
        <w:t xml:space="preserve">na okres </w:t>
      </w:r>
      <w:r w:rsidRPr="000D354E">
        <w:rPr>
          <w:rFonts w:eastAsia="Calibri"/>
        </w:rPr>
        <w:t xml:space="preserve">12 miesięcy </w:t>
      </w:r>
      <w:r>
        <w:rPr>
          <w:rFonts w:eastAsia="Calibri"/>
        </w:rPr>
        <w:t>Wykonawca otrzyma –</w:t>
      </w:r>
      <w:r w:rsidRPr="000D354E">
        <w:rPr>
          <w:rFonts w:eastAsia="Calibri"/>
        </w:rPr>
        <w:t xml:space="preserve"> 0 pkt,</w:t>
      </w:r>
    </w:p>
    <w:p w14:paraId="70C79685" w14:textId="5D2DAB6B" w:rsidR="005F36AC" w:rsidRPr="000D354E" w:rsidRDefault="005F36AC" w:rsidP="005F36AC">
      <w:pPr>
        <w:spacing w:after="0"/>
        <w:jc w:val="both"/>
        <w:rPr>
          <w:rFonts w:eastAsia="Calibri"/>
        </w:rPr>
      </w:pPr>
      <w:r w:rsidRPr="000D354E">
        <w:rPr>
          <w:rFonts w:eastAsia="Calibri"/>
        </w:rPr>
        <w:t xml:space="preserve">- </w:t>
      </w:r>
      <w:r>
        <w:rPr>
          <w:rFonts w:eastAsia="Calibri"/>
        </w:rPr>
        <w:t>za zaoferowanie subskrypcji</w:t>
      </w:r>
      <w:r w:rsidRPr="000D354E">
        <w:rPr>
          <w:rFonts w:eastAsia="Calibri"/>
        </w:rPr>
        <w:t xml:space="preserve"> </w:t>
      </w:r>
      <w:r w:rsidR="007A283B">
        <w:rPr>
          <w:rFonts w:eastAsia="Calibri"/>
        </w:rPr>
        <w:t xml:space="preserve">na okres </w:t>
      </w:r>
      <w:r w:rsidRPr="000D354E">
        <w:rPr>
          <w:rFonts w:eastAsia="Calibri"/>
        </w:rPr>
        <w:t xml:space="preserve">24 miesięcy </w:t>
      </w:r>
      <w:r>
        <w:rPr>
          <w:rFonts w:eastAsia="Calibri"/>
        </w:rPr>
        <w:t xml:space="preserve">Wykonawca otrzyma </w:t>
      </w:r>
      <w:r w:rsidRPr="000D354E">
        <w:rPr>
          <w:rFonts w:eastAsia="Calibri"/>
        </w:rPr>
        <w:t>–  20 pkt,</w:t>
      </w:r>
    </w:p>
    <w:p w14:paraId="283D2EE4" w14:textId="0AB8B995" w:rsidR="005F36AC" w:rsidRDefault="005F36AC" w:rsidP="007A283B">
      <w:pPr>
        <w:spacing w:after="0"/>
        <w:jc w:val="both"/>
        <w:rPr>
          <w:rFonts w:eastAsia="Calibri"/>
        </w:rPr>
      </w:pPr>
      <w:r w:rsidRPr="000D354E">
        <w:rPr>
          <w:rFonts w:eastAsia="Calibri"/>
        </w:rPr>
        <w:t xml:space="preserve">- </w:t>
      </w:r>
      <w:r>
        <w:rPr>
          <w:rFonts w:eastAsia="Calibri"/>
        </w:rPr>
        <w:t>za zaoferowanie subskrypcji</w:t>
      </w:r>
      <w:r w:rsidRPr="000D354E">
        <w:rPr>
          <w:rFonts w:eastAsia="Calibri"/>
        </w:rPr>
        <w:t xml:space="preserve"> </w:t>
      </w:r>
      <w:r w:rsidR="007A283B">
        <w:rPr>
          <w:rFonts w:eastAsia="Calibri"/>
        </w:rPr>
        <w:t xml:space="preserve">na okres </w:t>
      </w:r>
      <w:r w:rsidRPr="000D354E">
        <w:rPr>
          <w:rFonts w:eastAsia="Calibri"/>
        </w:rPr>
        <w:t xml:space="preserve">36 miesięcy </w:t>
      </w:r>
      <w:r>
        <w:rPr>
          <w:rFonts w:eastAsia="Calibri"/>
        </w:rPr>
        <w:t>Wykonawca otrzyma –  40 pkt,</w:t>
      </w:r>
    </w:p>
    <w:p w14:paraId="6BB44751" w14:textId="77777777" w:rsidR="007A283B" w:rsidRDefault="007A283B" w:rsidP="007A283B">
      <w:pPr>
        <w:spacing w:after="0"/>
        <w:jc w:val="both"/>
        <w:rPr>
          <w:rFonts w:eastAsia="Calibri"/>
        </w:rPr>
      </w:pPr>
    </w:p>
    <w:p w14:paraId="145A0902" w14:textId="0EF7A723" w:rsidR="000D354E" w:rsidRPr="007A283B" w:rsidRDefault="005F36AC" w:rsidP="005F36AC">
      <w:pPr>
        <w:jc w:val="both"/>
        <w:rPr>
          <w:rFonts w:eastAsia="Calibri"/>
        </w:rPr>
      </w:pPr>
      <w:r w:rsidRPr="000D354E">
        <w:rPr>
          <w:rFonts w:eastAsia="Calibri"/>
        </w:rPr>
        <w:t>W przypadku, gdy Wykonawca nie zaznaczy żadnej z</w:t>
      </w:r>
      <w:r>
        <w:rPr>
          <w:rFonts w:eastAsia="Calibri"/>
        </w:rPr>
        <w:t xml:space="preserve"> opcji w formularzu ofertowym, Z</w:t>
      </w:r>
      <w:r w:rsidRPr="000D354E">
        <w:rPr>
          <w:rFonts w:eastAsia="Calibri"/>
        </w:rPr>
        <w:t xml:space="preserve">amawiający przyjmie, że Wykonawca oferuje minimalny </w:t>
      </w:r>
      <w:r>
        <w:rPr>
          <w:rFonts w:eastAsia="Calibri"/>
        </w:rPr>
        <w:t>12</w:t>
      </w:r>
      <w:r w:rsidRPr="000D354E">
        <w:rPr>
          <w:rFonts w:eastAsia="Calibri"/>
        </w:rPr>
        <w:t xml:space="preserve"> miesięczny okres trwania</w:t>
      </w:r>
      <w:r>
        <w:rPr>
          <w:rFonts w:eastAsia="Calibri"/>
        </w:rPr>
        <w:t xml:space="preserve"> subskrypcji</w:t>
      </w:r>
      <w:r w:rsidR="007A283B">
        <w:rPr>
          <w:rFonts w:eastAsia="Calibri"/>
        </w:rPr>
        <w:t>,</w:t>
      </w:r>
      <w:r w:rsidRPr="000D354E">
        <w:rPr>
          <w:rFonts w:eastAsia="Calibri"/>
        </w:rPr>
        <w:t xml:space="preserve"> a w ramach ww. k</w:t>
      </w:r>
      <w:r w:rsidR="007A283B">
        <w:rPr>
          <w:rFonts w:eastAsia="Calibri"/>
        </w:rPr>
        <w:t xml:space="preserve">ryterium oferta otrzyma 0 pkt. </w:t>
      </w:r>
    </w:p>
    <w:p w14:paraId="63A86188" w14:textId="77777777" w:rsidR="002239FF" w:rsidRDefault="002239FF" w:rsidP="007A283B">
      <w:pPr>
        <w:spacing w:after="0"/>
        <w:jc w:val="both"/>
        <w:outlineLvl w:val="2"/>
        <w:rPr>
          <w:b/>
          <w:sz w:val="28"/>
          <w:szCs w:val="28"/>
          <w:u w:val="single"/>
        </w:rPr>
      </w:pPr>
    </w:p>
    <w:p w14:paraId="218D2002" w14:textId="3F0CA87C" w:rsidR="000D354E" w:rsidRPr="007A283B" w:rsidRDefault="000D354E" w:rsidP="007A283B">
      <w:pPr>
        <w:spacing w:after="0"/>
        <w:jc w:val="both"/>
        <w:outlineLvl w:val="2"/>
        <w:rPr>
          <w:b/>
          <w:sz w:val="28"/>
          <w:szCs w:val="28"/>
          <w:u w:val="single"/>
        </w:rPr>
      </w:pPr>
      <w:r w:rsidRPr="007A283B">
        <w:rPr>
          <w:b/>
          <w:sz w:val="28"/>
          <w:szCs w:val="28"/>
          <w:u w:val="single"/>
        </w:rPr>
        <w:lastRenderedPageBreak/>
        <w:t>Zadanie 6</w:t>
      </w:r>
    </w:p>
    <w:p w14:paraId="3E11A85F" w14:textId="77777777" w:rsidR="000D354E" w:rsidRPr="007A283B" w:rsidRDefault="000D354E" w:rsidP="007A283B">
      <w:pPr>
        <w:spacing w:after="0"/>
        <w:jc w:val="both"/>
        <w:outlineLvl w:val="2"/>
      </w:pPr>
      <w:r w:rsidRPr="007A283B">
        <w:t>1)</w:t>
      </w:r>
      <w:r w:rsidRPr="007A283B">
        <w:tab/>
      </w:r>
      <w:r w:rsidRPr="002239FF">
        <w:rPr>
          <w:b/>
        </w:rPr>
        <w:t>C</w:t>
      </w:r>
      <w:r w:rsidRPr="007A283B">
        <w:t xml:space="preserve"> - cena oferty brutto – waga kryterium 60% - odpowiada 60 pkt,</w:t>
      </w:r>
    </w:p>
    <w:p w14:paraId="46750E77" w14:textId="09090288" w:rsidR="000D354E" w:rsidRPr="007A283B" w:rsidRDefault="000D354E" w:rsidP="007A283B">
      <w:pPr>
        <w:spacing w:after="0"/>
        <w:jc w:val="both"/>
        <w:outlineLvl w:val="2"/>
      </w:pPr>
      <w:r w:rsidRPr="007A283B">
        <w:t>2)</w:t>
      </w:r>
      <w:r w:rsidRPr="007A283B">
        <w:tab/>
      </w:r>
      <w:r w:rsidR="002239FF" w:rsidRPr="002239FF">
        <w:rPr>
          <w:b/>
        </w:rPr>
        <w:t>T</w:t>
      </w:r>
      <w:r w:rsidRPr="007A283B">
        <w:t xml:space="preserve"> - Czas trwania aktualizacji – waga kryterium 40% - odpowiada 40 pkt,</w:t>
      </w:r>
    </w:p>
    <w:p w14:paraId="13B8CFCA" w14:textId="77777777" w:rsidR="000D354E" w:rsidRPr="007A283B" w:rsidRDefault="000D354E" w:rsidP="000D354E">
      <w:pPr>
        <w:jc w:val="both"/>
        <w:outlineLvl w:val="2"/>
      </w:pPr>
    </w:p>
    <w:p w14:paraId="340822B8" w14:textId="04D7DC40" w:rsidR="000D354E" w:rsidRPr="007A283B" w:rsidRDefault="007A283B" w:rsidP="007A283B">
      <w:pPr>
        <w:tabs>
          <w:tab w:val="left" w:pos="284"/>
        </w:tabs>
        <w:spacing w:after="0" w:line="240" w:lineRule="auto"/>
        <w:contextualSpacing/>
        <w:jc w:val="both"/>
        <w:rPr>
          <w:rFonts w:eastAsia="DengXian"/>
          <w:b/>
          <w:bCs/>
        </w:rPr>
      </w:pPr>
      <w:r w:rsidRPr="007A283B">
        <w:rPr>
          <w:rFonts w:eastAsia="DengXian"/>
        </w:rPr>
        <w:t>W</w:t>
      </w:r>
      <w:r w:rsidR="000D354E" w:rsidRPr="007A283B">
        <w:rPr>
          <w:rFonts w:eastAsia="DengXian"/>
        </w:rPr>
        <w:t xml:space="preserve"> ramach kryterium </w:t>
      </w:r>
      <w:r w:rsidR="000D354E" w:rsidRPr="007A283B">
        <w:rPr>
          <w:rFonts w:eastAsia="DengXian"/>
          <w:b/>
          <w:bCs/>
        </w:rPr>
        <w:t>cena ofertowa brutto</w:t>
      </w:r>
      <w:r w:rsidR="002239FF">
        <w:rPr>
          <w:rFonts w:eastAsia="DengXian"/>
          <w:b/>
          <w:bCs/>
        </w:rPr>
        <w:t xml:space="preserve"> </w:t>
      </w:r>
      <w:r w:rsidR="000D354E" w:rsidRPr="007A283B">
        <w:rPr>
          <w:rFonts w:eastAsia="DengXian"/>
          <w:bCs/>
        </w:rPr>
        <w:t>oznaczone</w:t>
      </w:r>
      <w:r w:rsidR="002239FF">
        <w:rPr>
          <w:rFonts w:eastAsia="DengXian"/>
          <w:bCs/>
        </w:rPr>
        <w:t>go</w:t>
      </w:r>
      <w:r w:rsidR="000D354E" w:rsidRPr="007A283B">
        <w:rPr>
          <w:rFonts w:eastAsia="DengXian"/>
          <w:bCs/>
        </w:rPr>
        <w:t xml:space="preserve"> jako</w:t>
      </w:r>
      <w:r w:rsidR="000D354E" w:rsidRPr="007A283B">
        <w:rPr>
          <w:rFonts w:eastAsia="DengXian"/>
          <w:b/>
          <w:bCs/>
        </w:rPr>
        <w:t xml:space="preserve"> (C),</w:t>
      </w:r>
      <w:r w:rsidR="000D354E" w:rsidRPr="007A283B">
        <w:rPr>
          <w:rFonts w:eastAsia="DengXian"/>
          <w:bCs/>
        </w:rPr>
        <w:t xml:space="preserve"> </w:t>
      </w:r>
      <w:r w:rsidR="000D354E" w:rsidRPr="007A283B">
        <w:rPr>
          <w:rFonts w:eastAsia="DengXian"/>
        </w:rPr>
        <w:t>oferta z</w:t>
      </w:r>
      <w:r w:rsidR="002239FF">
        <w:rPr>
          <w:rFonts w:eastAsia="DengXian"/>
        </w:rPr>
        <w:t>a</w:t>
      </w:r>
      <w:r w:rsidR="000D354E" w:rsidRPr="007A283B">
        <w:rPr>
          <w:rFonts w:eastAsia="DengXian"/>
        </w:rPr>
        <w:t>wierająca najniższą cenę otrzyma 60 pkt, natomiast pozostałe oferty odpowiednio mniej punktów według wzoru:</w:t>
      </w:r>
    </w:p>
    <w:p w14:paraId="3728B85F" w14:textId="77777777" w:rsidR="000D354E" w:rsidRPr="007A283B" w:rsidRDefault="000D354E" w:rsidP="000D354E">
      <w:pPr>
        <w:tabs>
          <w:tab w:val="left" w:pos="425"/>
        </w:tabs>
        <w:ind w:left="709"/>
        <w:contextualSpacing/>
        <w:jc w:val="center"/>
        <w:rPr>
          <w:rFonts w:eastAsia="DengXian"/>
          <w:b/>
          <w:bCs/>
        </w:rPr>
      </w:pPr>
      <w:r w:rsidRPr="007A283B">
        <w:rPr>
          <w:rFonts w:eastAsia="DengXian"/>
          <w:b/>
          <w:bCs/>
        </w:rPr>
        <w:t>C = Cx/Cb x 60 pkt</w:t>
      </w:r>
    </w:p>
    <w:p w14:paraId="3035F1F3" w14:textId="77777777" w:rsidR="000D354E" w:rsidRPr="007A283B" w:rsidRDefault="000D354E" w:rsidP="000D354E">
      <w:pPr>
        <w:tabs>
          <w:tab w:val="left" w:pos="425"/>
        </w:tabs>
        <w:ind w:left="709"/>
        <w:contextualSpacing/>
        <w:jc w:val="both"/>
        <w:rPr>
          <w:rFonts w:eastAsia="DengXian"/>
          <w:b/>
          <w:bCs/>
        </w:rPr>
      </w:pPr>
      <w:r w:rsidRPr="007A283B">
        <w:rPr>
          <w:rFonts w:eastAsia="DengXian"/>
          <w:b/>
          <w:bCs/>
          <w:i/>
          <w:iCs/>
        </w:rPr>
        <w:t>gdzie</w:t>
      </w:r>
      <w:r w:rsidRPr="007A283B">
        <w:rPr>
          <w:rFonts w:eastAsia="DengXian"/>
          <w:b/>
          <w:bCs/>
        </w:rPr>
        <w:t>:</w:t>
      </w:r>
    </w:p>
    <w:p w14:paraId="208FBE29" w14:textId="69AA6DFB" w:rsidR="000D354E" w:rsidRPr="007A283B" w:rsidRDefault="000D354E" w:rsidP="000D354E">
      <w:pPr>
        <w:tabs>
          <w:tab w:val="left" w:pos="425"/>
        </w:tabs>
        <w:ind w:left="709"/>
        <w:contextualSpacing/>
        <w:jc w:val="both"/>
        <w:rPr>
          <w:rFonts w:eastAsia="DengXian"/>
          <w:b/>
          <w:bCs/>
        </w:rPr>
      </w:pPr>
      <w:r w:rsidRPr="007A283B">
        <w:rPr>
          <w:rFonts w:eastAsia="DengXian"/>
          <w:b/>
          <w:bCs/>
        </w:rPr>
        <w:t xml:space="preserve">C- </w:t>
      </w:r>
      <w:r w:rsidRPr="007A283B">
        <w:rPr>
          <w:rFonts w:eastAsia="DengXian"/>
        </w:rPr>
        <w:t>ilość punktów, jaką dana oferta otrzyma w kryterium cena ofe</w:t>
      </w:r>
      <w:r w:rsidR="002239FF">
        <w:rPr>
          <w:rFonts w:eastAsia="DengXian"/>
        </w:rPr>
        <w:t>rtowa</w:t>
      </w:r>
      <w:r w:rsidRPr="007A283B">
        <w:rPr>
          <w:rFonts w:eastAsia="DengXian"/>
        </w:rPr>
        <w:t xml:space="preserve"> brutto;</w:t>
      </w:r>
    </w:p>
    <w:p w14:paraId="457EFE4A" w14:textId="77777777" w:rsidR="000D354E" w:rsidRPr="007A283B" w:rsidRDefault="000D354E" w:rsidP="000D354E">
      <w:pPr>
        <w:tabs>
          <w:tab w:val="left" w:pos="425"/>
        </w:tabs>
        <w:ind w:left="709"/>
        <w:contextualSpacing/>
        <w:jc w:val="both"/>
        <w:rPr>
          <w:rFonts w:eastAsia="DengXian"/>
          <w:b/>
          <w:bCs/>
        </w:rPr>
      </w:pPr>
      <w:r w:rsidRPr="007A283B">
        <w:rPr>
          <w:rFonts w:eastAsia="DengXian"/>
          <w:b/>
          <w:bCs/>
        </w:rPr>
        <w:t xml:space="preserve">Cx – </w:t>
      </w:r>
      <w:r w:rsidRPr="007A283B">
        <w:rPr>
          <w:rFonts w:eastAsia="DengXian"/>
        </w:rPr>
        <w:t>cena oferty najtańszej (spośród ofert nieodrzuconych);</w:t>
      </w:r>
    </w:p>
    <w:p w14:paraId="33EE3D18" w14:textId="77777777" w:rsidR="000D354E" w:rsidRPr="007A283B" w:rsidRDefault="000D354E" w:rsidP="000D354E">
      <w:pPr>
        <w:tabs>
          <w:tab w:val="left" w:pos="425"/>
        </w:tabs>
        <w:ind w:left="709"/>
        <w:contextualSpacing/>
        <w:jc w:val="both"/>
        <w:rPr>
          <w:rFonts w:eastAsia="DengXian"/>
        </w:rPr>
      </w:pPr>
      <w:r w:rsidRPr="007A283B">
        <w:rPr>
          <w:rFonts w:eastAsia="DengXian"/>
          <w:b/>
          <w:bCs/>
        </w:rPr>
        <w:t xml:space="preserve">Cb – </w:t>
      </w:r>
      <w:r w:rsidRPr="007A283B">
        <w:rPr>
          <w:rFonts w:eastAsia="DengXian"/>
        </w:rPr>
        <w:t>cena brutto ocenianej oferty.</w:t>
      </w:r>
    </w:p>
    <w:p w14:paraId="55AA7DE3" w14:textId="77777777" w:rsidR="000D354E" w:rsidRPr="007A283B" w:rsidRDefault="000D354E" w:rsidP="000D354E">
      <w:pPr>
        <w:tabs>
          <w:tab w:val="left" w:pos="425"/>
        </w:tabs>
        <w:ind w:left="709"/>
        <w:contextualSpacing/>
        <w:jc w:val="both"/>
        <w:rPr>
          <w:rFonts w:eastAsia="DengXian"/>
          <w:b/>
          <w:bCs/>
        </w:rPr>
      </w:pPr>
    </w:p>
    <w:p w14:paraId="53667673" w14:textId="2FF977A6" w:rsidR="000D354E" w:rsidRPr="007A283B" w:rsidRDefault="000D354E" w:rsidP="000D354E">
      <w:pPr>
        <w:jc w:val="both"/>
        <w:rPr>
          <w:rFonts w:eastAsia="Calibri"/>
        </w:rPr>
      </w:pPr>
      <w:r w:rsidRPr="007A283B">
        <w:rPr>
          <w:rFonts w:eastAsia="Calibri"/>
        </w:rPr>
        <w:t>Podstawą przyznania punktów w kryterium „cena ofertowa brutto”, będzie łączna cena oferty brutto podana przez Wykonawcę w Formularzu Ofertowym. Cena oferty brutto musi uwzględniać wszelkie koszty, jakie Wykonawca poniesie w związku z re</w:t>
      </w:r>
      <w:r w:rsidR="007A283B" w:rsidRPr="007A283B">
        <w:rPr>
          <w:rFonts w:eastAsia="Calibri"/>
        </w:rPr>
        <w:t>alizacją przedmiotu zamówienia.</w:t>
      </w:r>
    </w:p>
    <w:p w14:paraId="39DA8C40" w14:textId="527B9CBE" w:rsidR="007A283B" w:rsidRPr="007A283B" w:rsidRDefault="007A283B" w:rsidP="007A283B">
      <w:pPr>
        <w:jc w:val="both"/>
      </w:pPr>
      <w:r w:rsidRPr="007A283B">
        <w:t xml:space="preserve">W ramach kryterium </w:t>
      </w:r>
      <w:r w:rsidRPr="007A283B">
        <w:rPr>
          <w:b/>
        </w:rPr>
        <w:t>„Czas trwania aktualizacji”</w:t>
      </w:r>
      <w:r w:rsidRPr="007A283B">
        <w:t>, oznaczone</w:t>
      </w:r>
      <w:r w:rsidR="002239FF">
        <w:t>go</w:t>
      </w:r>
      <w:r w:rsidRPr="007A283B">
        <w:t xml:space="preserve"> jako (</w:t>
      </w:r>
      <w:r w:rsidRPr="007A283B">
        <w:rPr>
          <w:b/>
        </w:rPr>
        <w:t>T</w:t>
      </w:r>
      <w:r w:rsidRPr="007A283B">
        <w:t>) oferta zostanie oceniona na podstawie zaoferowanego przez Wykonawcę okresu aktualizacji. Minimalny, wymagany okres aktualizacji to 12 miesięcy. Punkty w niniejszym kryterium zostaną przyznane w następujący sposób:</w:t>
      </w:r>
    </w:p>
    <w:p w14:paraId="10434034" w14:textId="48067F9C" w:rsidR="007A283B" w:rsidRPr="007A283B" w:rsidRDefault="007A283B" w:rsidP="007A283B">
      <w:pPr>
        <w:spacing w:after="0"/>
        <w:jc w:val="both"/>
        <w:rPr>
          <w:rFonts w:eastAsia="Calibri"/>
        </w:rPr>
      </w:pPr>
      <w:r w:rsidRPr="007A283B">
        <w:rPr>
          <w:rFonts w:eastAsia="Calibri"/>
        </w:rPr>
        <w:t xml:space="preserve">- za zaoferowanie </w:t>
      </w:r>
      <w:r w:rsidRPr="007A283B">
        <w:t>aktualizacji</w:t>
      </w:r>
      <w:r w:rsidRPr="007A283B">
        <w:rPr>
          <w:rFonts w:eastAsia="Calibri"/>
        </w:rPr>
        <w:t xml:space="preserve"> na okres 12 miesięcy Wykonawca otrzyma – 0 pkt,</w:t>
      </w:r>
    </w:p>
    <w:p w14:paraId="7F02D345" w14:textId="1E618FA6" w:rsidR="007A283B" w:rsidRPr="007A283B" w:rsidRDefault="007A283B" w:rsidP="007A283B">
      <w:pPr>
        <w:spacing w:after="0"/>
        <w:jc w:val="both"/>
        <w:rPr>
          <w:rFonts w:eastAsia="Calibri"/>
        </w:rPr>
      </w:pPr>
      <w:r w:rsidRPr="007A283B">
        <w:rPr>
          <w:rFonts w:eastAsia="Calibri"/>
        </w:rPr>
        <w:t xml:space="preserve">- za zaoferowanie </w:t>
      </w:r>
      <w:r w:rsidRPr="007A283B">
        <w:t>aktualizacji</w:t>
      </w:r>
      <w:r w:rsidRPr="007A283B">
        <w:rPr>
          <w:rFonts w:eastAsia="Calibri"/>
        </w:rPr>
        <w:t xml:space="preserve"> na okres 24 miesięcy Wykonawca otrzyma –  20 pkt,</w:t>
      </w:r>
    </w:p>
    <w:p w14:paraId="2A6FE9BD" w14:textId="4DD9B730" w:rsidR="007A283B" w:rsidRPr="007A283B" w:rsidRDefault="007A283B" w:rsidP="007A283B">
      <w:pPr>
        <w:spacing w:after="0"/>
        <w:jc w:val="both"/>
        <w:rPr>
          <w:rFonts w:eastAsia="Calibri"/>
        </w:rPr>
      </w:pPr>
      <w:r w:rsidRPr="007A283B">
        <w:rPr>
          <w:rFonts w:eastAsia="Calibri"/>
        </w:rPr>
        <w:t xml:space="preserve">- za zaoferowanie </w:t>
      </w:r>
      <w:r w:rsidRPr="007A283B">
        <w:t>aktualizacji</w:t>
      </w:r>
      <w:r w:rsidRPr="007A283B">
        <w:rPr>
          <w:rFonts w:eastAsia="Calibri"/>
        </w:rPr>
        <w:t xml:space="preserve"> na okres 36 miesięcy Wykonawca otrzyma –  40 pkt,</w:t>
      </w:r>
    </w:p>
    <w:p w14:paraId="2266D240" w14:textId="77777777" w:rsidR="007A283B" w:rsidRPr="007A283B" w:rsidRDefault="007A283B" w:rsidP="007A283B">
      <w:pPr>
        <w:spacing w:after="0"/>
        <w:jc w:val="both"/>
        <w:rPr>
          <w:rFonts w:eastAsia="Calibri"/>
        </w:rPr>
      </w:pPr>
    </w:p>
    <w:p w14:paraId="6A61AE02" w14:textId="12791508" w:rsidR="007A283B" w:rsidRPr="005526DF" w:rsidRDefault="007A283B" w:rsidP="005526DF">
      <w:pPr>
        <w:jc w:val="both"/>
        <w:rPr>
          <w:rFonts w:eastAsia="Calibri"/>
        </w:rPr>
      </w:pPr>
      <w:r w:rsidRPr="007A283B">
        <w:rPr>
          <w:rFonts w:eastAsia="Calibri"/>
        </w:rPr>
        <w:t xml:space="preserve">W przypadku, gdy Wykonawca nie zaznaczy żadnej z opcji w formularzu ofertowym, Zamawiający przyjmie, że Wykonawca oferuje minimalny 12 miesięczny okres trwania </w:t>
      </w:r>
      <w:r w:rsidRPr="007A283B">
        <w:t>aktualizacji</w:t>
      </w:r>
      <w:r w:rsidRPr="007A283B">
        <w:rPr>
          <w:rFonts w:eastAsia="Calibri"/>
        </w:rPr>
        <w:t xml:space="preserve">, a w ramach ww. kryterium oferta otrzyma 0 pkt. </w:t>
      </w:r>
    </w:p>
    <w:p w14:paraId="7C42794F" w14:textId="46455623" w:rsidR="00997A60" w:rsidRPr="0072239B" w:rsidRDefault="00FC1EE8" w:rsidP="00BC0944">
      <w:pPr>
        <w:pStyle w:val="pkt"/>
        <w:numPr>
          <w:ilvl w:val="0"/>
          <w:numId w:val="32"/>
        </w:numPr>
        <w:spacing w:before="0" w:after="0" w:line="312" w:lineRule="auto"/>
        <w:ind w:left="426" w:hanging="426"/>
        <w:rPr>
          <w:szCs w:val="24"/>
        </w:rPr>
      </w:pPr>
      <w:r w:rsidRPr="0072239B">
        <w:rPr>
          <w:szCs w:val="24"/>
        </w:rPr>
        <w:t>Punktacja przyznawana ofertom w poszczególnych kryteriach oceny ofert będzie liczona z dokładnością do dwóch miejsc po przecinku, zgodnie z zasadami arytmetyki.</w:t>
      </w:r>
    </w:p>
    <w:p w14:paraId="330204FE" w14:textId="3A0E5890" w:rsidR="006F5DB1" w:rsidRPr="0072239B" w:rsidRDefault="00FC1EE8" w:rsidP="00BC0944">
      <w:pPr>
        <w:pStyle w:val="pkt"/>
        <w:numPr>
          <w:ilvl w:val="0"/>
          <w:numId w:val="32"/>
        </w:numPr>
        <w:spacing w:before="0" w:after="0" w:line="312" w:lineRule="auto"/>
        <w:ind w:left="426" w:hanging="426"/>
        <w:rPr>
          <w:rFonts w:eastAsia="Times New Roman"/>
          <w:b/>
          <w:szCs w:val="24"/>
        </w:rPr>
      </w:pPr>
      <w:r w:rsidRPr="0072239B">
        <w:rPr>
          <w:rFonts w:eastAsia="Times New Roman"/>
          <w:szCs w:val="24"/>
        </w:rPr>
        <w:t>Zamawiający udzieli zamówienia Wykonawcy, którego oferta odpowiada wszystkim wymaganiom przedstawionym w p.z.p. oraz uzyska najwyższą</w:t>
      </w:r>
      <w:r w:rsidR="0044061A" w:rsidRPr="0072239B">
        <w:rPr>
          <w:rFonts w:eastAsia="Times New Roman"/>
          <w:szCs w:val="24"/>
        </w:rPr>
        <w:t xml:space="preserve"> łączną</w:t>
      </w:r>
      <w:r w:rsidRPr="0072239B">
        <w:rPr>
          <w:rFonts w:eastAsia="Times New Roman"/>
          <w:szCs w:val="24"/>
        </w:rPr>
        <w:t xml:space="preserve"> liczbę punktów </w:t>
      </w:r>
      <w:r w:rsidR="0044061A" w:rsidRPr="0072239B">
        <w:rPr>
          <w:rFonts w:eastAsia="Times New Roman"/>
          <w:szCs w:val="24"/>
        </w:rPr>
        <w:t>w ramach kryteriów oceny ofert (</w:t>
      </w:r>
      <w:r w:rsidRPr="0072239B">
        <w:rPr>
          <w:rFonts w:eastAsia="Times New Roman"/>
          <w:b/>
          <w:szCs w:val="24"/>
        </w:rPr>
        <w:t xml:space="preserve">S = C + </w:t>
      </w:r>
      <w:r w:rsidR="00C52F4E" w:rsidRPr="0072239B">
        <w:rPr>
          <w:rFonts w:eastAsia="Times New Roman"/>
          <w:b/>
          <w:szCs w:val="24"/>
        </w:rPr>
        <w:t>T</w:t>
      </w:r>
      <w:r w:rsidR="0044061A" w:rsidRPr="0072239B">
        <w:rPr>
          <w:rFonts w:eastAsia="Times New Roman"/>
          <w:b/>
          <w:szCs w:val="24"/>
        </w:rPr>
        <w:t>)</w:t>
      </w:r>
      <w:r w:rsidR="0044061A" w:rsidRPr="0072239B">
        <w:rPr>
          <w:rFonts w:eastAsia="Times New Roman"/>
          <w:szCs w:val="24"/>
        </w:rPr>
        <w:t>.</w:t>
      </w:r>
      <w:r w:rsidR="0044061A" w:rsidRPr="0072239B">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BC0944">
      <w:pPr>
        <w:pStyle w:val="Akapitzlist"/>
        <w:numPr>
          <w:ilvl w:val="0"/>
          <w:numId w:val="23"/>
        </w:numPr>
        <w:spacing w:line="312" w:lineRule="auto"/>
        <w:ind w:left="284" w:hanging="426"/>
        <w:jc w:val="both"/>
        <w:rPr>
          <w:b/>
        </w:rPr>
      </w:pPr>
      <w:r w:rsidRPr="00697320">
        <w:rPr>
          <w:b/>
        </w:rPr>
        <w:t>WYMAGANIA DOTYCZĄCE WADIUM</w:t>
      </w:r>
    </w:p>
    <w:p w14:paraId="6EF5BC58" w14:textId="77777777" w:rsidR="00A71206" w:rsidRDefault="00FC1EE8" w:rsidP="00BC0944">
      <w:pPr>
        <w:pStyle w:val="pkt"/>
        <w:numPr>
          <w:ilvl w:val="0"/>
          <w:numId w:val="19"/>
        </w:numPr>
        <w:spacing w:before="0" w:after="0" w:line="312" w:lineRule="auto"/>
        <w:ind w:left="426" w:hanging="426"/>
        <w:rPr>
          <w:szCs w:val="24"/>
        </w:rPr>
      </w:pPr>
      <w:r>
        <w:rPr>
          <w:szCs w:val="24"/>
        </w:rPr>
        <w:t xml:space="preserve">Wykonawca zobowiązany jest do zabezpieczenia swojej oferty wadium w wysokości: </w:t>
      </w:r>
    </w:p>
    <w:p w14:paraId="78888440" w14:textId="06CCF3FF" w:rsidR="00A71206" w:rsidRPr="00BB3F8A" w:rsidRDefault="00A71206" w:rsidP="00C52F4E">
      <w:pPr>
        <w:pStyle w:val="pkt"/>
        <w:spacing w:before="0" w:after="0" w:line="312" w:lineRule="auto"/>
        <w:ind w:left="426" w:firstLine="0"/>
        <w:rPr>
          <w:szCs w:val="24"/>
        </w:rPr>
      </w:pPr>
      <w:r w:rsidRPr="00BB3F8A">
        <w:rPr>
          <w:szCs w:val="24"/>
        </w:rPr>
        <w:t xml:space="preserve">Zadanie nr 1 – </w:t>
      </w:r>
      <w:r w:rsidR="007055E6" w:rsidRPr="00BB3F8A">
        <w:rPr>
          <w:b/>
          <w:bCs/>
          <w:szCs w:val="24"/>
        </w:rPr>
        <w:t>1.300</w:t>
      </w:r>
      <w:r w:rsidR="00C52F4E" w:rsidRPr="00BB3F8A">
        <w:rPr>
          <w:b/>
          <w:bCs/>
          <w:szCs w:val="24"/>
        </w:rPr>
        <w:t xml:space="preserve">,00 </w:t>
      </w:r>
      <w:r w:rsidR="00C52F4E" w:rsidRPr="00BB3F8A">
        <w:rPr>
          <w:b/>
          <w:szCs w:val="24"/>
        </w:rPr>
        <w:t>zł</w:t>
      </w:r>
      <w:r w:rsidR="00C52F4E" w:rsidRPr="00BB3F8A">
        <w:rPr>
          <w:szCs w:val="24"/>
        </w:rPr>
        <w:t xml:space="preserve"> (słownie: </w:t>
      </w:r>
      <w:r w:rsidR="007055E6" w:rsidRPr="00BB3F8A">
        <w:rPr>
          <w:szCs w:val="24"/>
        </w:rPr>
        <w:t>tysiąc trzysta złotych</w:t>
      </w:r>
      <w:r w:rsidR="00C52F4E" w:rsidRPr="00BB3F8A">
        <w:rPr>
          <w:szCs w:val="24"/>
        </w:rPr>
        <w:t xml:space="preserve"> 00/100). </w:t>
      </w:r>
    </w:p>
    <w:p w14:paraId="0620BE7C" w14:textId="75F611D4" w:rsidR="00A71206" w:rsidRPr="00BB3F8A" w:rsidRDefault="00A71206" w:rsidP="00C52F4E">
      <w:pPr>
        <w:pStyle w:val="pkt"/>
        <w:spacing w:before="0" w:after="0" w:line="312" w:lineRule="auto"/>
        <w:ind w:left="426" w:firstLine="0"/>
        <w:rPr>
          <w:szCs w:val="24"/>
        </w:rPr>
      </w:pPr>
      <w:r w:rsidRPr="00BB3F8A">
        <w:rPr>
          <w:szCs w:val="24"/>
        </w:rPr>
        <w:lastRenderedPageBreak/>
        <w:t xml:space="preserve">Zadanie nr 2 </w:t>
      </w:r>
      <w:r w:rsidR="00C52F4E" w:rsidRPr="00BB3F8A">
        <w:rPr>
          <w:szCs w:val="24"/>
        </w:rPr>
        <w:t>–</w:t>
      </w:r>
      <w:r w:rsidRPr="00BB3F8A">
        <w:rPr>
          <w:szCs w:val="24"/>
        </w:rPr>
        <w:t xml:space="preserve"> </w:t>
      </w:r>
      <w:r w:rsidR="007055E6" w:rsidRPr="00BB3F8A">
        <w:rPr>
          <w:b/>
          <w:bCs/>
          <w:szCs w:val="24"/>
        </w:rPr>
        <w:t>4.700</w:t>
      </w:r>
      <w:r w:rsidR="00C52F4E" w:rsidRPr="00BB3F8A">
        <w:rPr>
          <w:b/>
          <w:bCs/>
          <w:szCs w:val="24"/>
        </w:rPr>
        <w:t xml:space="preserve">,00 </w:t>
      </w:r>
      <w:r w:rsidR="00C52F4E" w:rsidRPr="00BB3F8A">
        <w:rPr>
          <w:b/>
          <w:szCs w:val="24"/>
        </w:rPr>
        <w:t>zł</w:t>
      </w:r>
      <w:r w:rsidR="00C52F4E" w:rsidRPr="00BB3F8A">
        <w:rPr>
          <w:szCs w:val="24"/>
        </w:rPr>
        <w:t xml:space="preserve"> (słownie: </w:t>
      </w:r>
      <w:r w:rsidR="007055E6" w:rsidRPr="00BB3F8A">
        <w:rPr>
          <w:szCs w:val="24"/>
        </w:rPr>
        <w:t>cztery tysiące siedemset złotych</w:t>
      </w:r>
      <w:r w:rsidR="00C52F4E" w:rsidRPr="00BB3F8A">
        <w:rPr>
          <w:szCs w:val="24"/>
        </w:rPr>
        <w:t xml:space="preserve"> 00/100). </w:t>
      </w:r>
    </w:p>
    <w:p w14:paraId="7C16DECF" w14:textId="05362763" w:rsidR="007055E6" w:rsidRPr="00BB3F8A" w:rsidRDefault="007055E6" w:rsidP="00C52F4E">
      <w:pPr>
        <w:pStyle w:val="pkt"/>
        <w:spacing w:before="0" w:after="0" w:line="312" w:lineRule="auto"/>
        <w:ind w:left="426" w:firstLine="0"/>
        <w:rPr>
          <w:szCs w:val="24"/>
        </w:rPr>
      </w:pPr>
      <w:r w:rsidRPr="00BB3F8A">
        <w:rPr>
          <w:szCs w:val="24"/>
        </w:rPr>
        <w:t xml:space="preserve">Zadanie nr 3 – </w:t>
      </w:r>
      <w:r w:rsidRPr="00BB3F8A">
        <w:rPr>
          <w:b/>
          <w:szCs w:val="24"/>
        </w:rPr>
        <w:t>2.000,00 zł</w:t>
      </w:r>
      <w:r w:rsidRPr="00BB3F8A">
        <w:rPr>
          <w:szCs w:val="24"/>
        </w:rPr>
        <w:t xml:space="preserve"> (słownie: dwa tysiące złotych 00/100).</w:t>
      </w:r>
    </w:p>
    <w:p w14:paraId="0991B066" w14:textId="7CD1EF80" w:rsidR="007055E6" w:rsidRPr="00BB3F8A" w:rsidRDefault="007055E6" w:rsidP="00C52F4E">
      <w:pPr>
        <w:pStyle w:val="pkt"/>
        <w:spacing w:before="0" w:after="0" w:line="312" w:lineRule="auto"/>
        <w:ind w:left="426" w:firstLine="0"/>
        <w:rPr>
          <w:szCs w:val="24"/>
        </w:rPr>
      </w:pPr>
      <w:r w:rsidRPr="00BB3F8A">
        <w:rPr>
          <w:szCs w:val="24"/>
        </w:rPr>
        <w:t xml:space="preserve">Zadanie nr 4 – </w:t>
      </w:r>
      <w:r w:rsidRPr="00BB3F8A">
        <w:rPr>
          <w:b/>
          <w:szCs w:val="24"/>
        </w:rPr>
        <w:t>2.400,00 zł</w:t>
      </w:r>
      <w:r w:rsidRPr="00BB3F8A">
        <w:rPr>
          <w:szCs w:val="24"/>
        </w:rPr>
        <w:t xml:space="preserve"> (słownie: </w:t>
      </w:r>
      <w:r w:rsidR="00831D7D" w:rsidRPr="00BB3F8A">
        <w:rPr>
          <w:szCs w:val="24"/>
        </w:rPr>
        <w:t>dwa tysiące czterysta złotych 00/100).</w:t>
      </w:r>
    </w:p>
    <w:p w14:paraId="1CDE0F31" w14:textId="4654ACB1" w:rsidR="00831D7D" w:rsidRPr="00BB3F8A" w:rsidRDefault="00831D7D" w:rsidP="00C52F4E">
      <w:pPr>
        <w:pStyle w:val="pkt"/>
        <w:spacing w:before="0" w:after="0" w:line="312" w:lineRule="auto"/>
        <w:ind w:left="426" w:firstLine="0"/>
        <w:rPr>
          <w:szCs w:val="24"/>
        </w:rPr>
      </w:pPr>
      <w:r w:rsidRPr="00BB3F8A">
        <w:rPr>
          <w:szCs w:val="24"/>
        </w:rPr>
        <w:t xml:space="preserve">Zadanie nr 5 – </w:t>
      </w:r>
      <w:r w:rsidRPr="00BB3F8A">
        <w:rPr>
          <w:b/>
          <w:szCs w:val="24"/>
        </w:rPr>
        <w:t>7.000,00 zł</w:t>
      </w:r>
      <w:r w:rsidRPr="00BB3F8A">
        <w:rPr>
          <w:szCs w:val="24"/>
        </w:rPr>
        <w:t xml:space="preserve"> (słownie: siedem tysięcy złotych 00/100).</w:t>
      </w:r>
    </w:p>
    <w:p w14:paraId="703B4799" w14:textId="33AF5C71" w:rsidR="007055E6" w:rsidRPr="00BB3F8A" w:rsidRDefault="00831D7D" w:rsidP="00D11CB5">
      <w:pPr>
        <w:pStyle w:val="pkt"/>
        <w:spacing w:before="0" w:after="0" w:line="312" w:lineRule="auto"/>
        <w:ind w:left="426" w:firstLine="0"/>
        <w:rPr>
          <w:szCs w:val="24"/>
        </w:rPr>
      </w:pPr>
      <w:r w:rsidRPr="00BB3F8A">
        <w:rPr>
          <w:szCs w:val="24"/>
        </w:rPr>
        <w:t xml:space="preserve">Zadanie nr 6 – </w:t>
      </w:r>
      <w:r w:rsidRPr="00BB3F8A">
        <w:rPr>
          <w:b/>
          <w:szCs w:val="24"/>
        </w:rPr>
        <w:t>16.800,00 zł</w:t>
      </w:r>
      <w:r w:rsidRPr="00BB3F8A">
        <w:rPr>
          <w:szCs w:val="24"/>
        </w:rPr>
        <w:t xml:space="preserve"> (słownie: szesnaście tysięcy osiemset złotych 00/100).</w:t>
      </w:r>
    </w:p>
    <w:p w14:paraId="6D04DAE1" w14:textId="77777777" w:rsidR="008555F7" w:rsidRDefault="00FC1EE8" w:rsidP="00BC0944">
      <w:pPr>
        <w:pStyle w:val="pkt"/>
        <w:numPr>
          <w:ilvl w:val="0"/>
          <w:numId w:val="19"/>
        </w:numPr>
        <w:spacing w:before="0" w:after="0" w:line="312" w:lineRule="auto"/>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BC0944">
      <w:pPr>
        <w:pStyle w:val="pkt"/>
        <w:numPr>
          <w:ilvl w:val="0"/>
          <w:numId w:val="19"/>
        </w:numPr>
        <w:spacing w:before="0" w:after="0" w:line="312" w:lineRule="auto"/>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BC0944">
      <w:pPr>
        <w:pStyle w:val="Akapitzlist"/>
        <w:numPr>
          <w:ilvl w:val="1"/>
          <w:numId w:val="33"/>
        </w:numPr>
        <w:spacing w:line="312" w:lineRule="auto"/>
        <w:ind w:left="709" w:hanging="283"/>
        <w:jc w:val="both"/>
        <w:rPr>
          <w:bCs/>
        </w:rPr>
      </w:pPr>
      <w:r w:rsidRPr="008555F7">
        <w:rPr>
          <w:bCs/>
        </w:rPr>
        <w:t>pieniądzu</w:t>
      </w:r>
      <w:r w:rsidR="008555F7" w:rsidRPr="008555F7">
        <w:rPr>
          <w:bCs/>
        </w:rPr>
        <w:t>,</w:t>
      </w:r>
    </w:p>
    <w:p w14:paraId="677F3544" w14:textId="23B85E86" w:rsidR="008555F7" w:rsidRPr="008555F7" w:rsidRDefault="00FC1EE8" w:rsidP="00BC0944">
      <w:pPr>
        <w:pStyle w:val="Akapitzlist"/>
        <w:numPr>
          <w:ilvl w:val="1"/>
          <w:numId w:val="33"/>
        </w:numPr>
        <w:spacing w:line="312" w:lineRule="auto"/>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BC0944">
      <w:pPr>
        <w:pStyle w:val="Akapitzlist"/>
        <w:numPr>
          <w:ilvl w:val="1"/>
          <w:numId w:val="33"/>
        </w:numPr>
        <w:spacing w:line="312" w:lineRule="auto"/>
        <w:ind w:left="709" w:hanging="283"/>
        <w:jc w:val="both"/>
        <w:rPr>
          <w:bCs/>
        </w:rPr>
      </w:pPr>
      <w:r w:rsidRPr="008555F7">
        <w:rPr>
          <w:bCs/>
        </w:rPr>
        <w:t>gwarancjach ubezpieczeniowych</w:t>
      </w:r>
      <w:r w:rsidR="008555F7">
        <w:rPr>
          <w:bCs/>
        </w:rPr>
        <w:t>,</w:t>
      </w:r>
    </w:p>
    <w:p w14:paraId="4A93B96E" w14:textId="603C9097" w:rsidR="00997A60" w:rsidRPr="00945B87" w:rsidRDefault="00FC1EE8" w:rsidP="00BC0944">
      <w:pPr>
        <w:pStyle w:val="Akapitzlist"/>
        <w:numPr>
          <w:ilvl w:val="1"/>
          <w:numId w:val="33"/>
        </w:numPr>
        <w:spacing w:line="312" w:lineRule="auto"/>
        <w:ind w:left="709" w:hanging="283"/>
        <w:jc w:val="both"/>
      </w:pPr>
      <w:r>
        <w:t xml:space="preserve">poręczeniach udzielanych przez podmioty, o których mowa w art. 6b ust. 5 pkt 2 ustawy z dnia 9 listopada 2000 r. o utworzeniu Polskiej Agencji Rozwoju Przedsiębiorczości </w:t>
      </w:r>
      <w:r w:rsidRPr="0072239B">
        <w:t>(</w:t>
      </w:r>
      <w:r w:rsidR="00C52F4E" w:rsidRPr="0072239B">
        <w:t xml:space="preserve">t. j. </w:t>
      </w:r>
      <w:r w:rsidRPr="0072239B">
        <w:t>Dz. U. z 202</w:t>
      </w:r>
      <w:r w:rsidR="00C52F4E" w:rsidRPr="0072239B">
        <w:t>3</w:t>
      </w:r>
      <w:r w:rsidRPr="0072239B">
        <w:t xml:space="preserve"> r. poz. </w:t>
      </w:r>
      <w:r w:rsidR="00C52F4E" w:rsidRPr="0072239B">
        <w:t>462</w:t>
      </w:r>
      <w:r w:rsidRPr="0072239B">
        <w:t>).</w:t>
      </w:r>
    </w:p>
    <w:p w14:paraId="203D937E" w14:textId="2438580A" w:rsidR="00997A60" w:rsidRPr="00945B87" w:rsidRDefault="00FC1EE8" w:rsidP="00BC0944">
      <w:pPr>
        <w:numPr>
          <w:ilvl w:val="0"/>
          <w:numId w:val="19"/>
        </w:numPr>
        <w:tabs>
          <w:tab w:val="left" w:pos="425"/>
        </w:tabs>
        <w:spacing w:after="0" w:line="312"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C52F4E" w:rsidRDefault="00044248" w:rsidP="00C52F4E">
      <w:pPr>
        <w:autoSpaceDE w:val="0"/>
        <w:autoSpaceDN w:val="0"/>
        <w:adjustRightInd w:val="0"/>
        <w:spacing w:after="120" w:line="264" w:lineRule="auto"/>
        <w:jc w:val="center"/>
        <w:rPr>
          <w:b/>
          <w:bCs/>
        </w:rPr>
      </w:pPr>
      <w:r w:rsidRPr="00C52F4E">
        <w:rPr>
          <w:b/>
          <w:bCs/>
        </w:rPr>
        <w:t>NBP Oddział Okr</w:t>
      </w:r>
      <w:r w:rsidRPr="00C52F4E">
        <w:rPr>
          <w:rFonts w:eastAsia="TimesNewRoman"/>
          <w:b/>
        </w:rPr>
        <w:t>ę</w:t>
      </w:r>
      <w:r w:rsidRPr="00C52F4E">
        <w:rPr>
          <w:b/>
          <w:bCs/>
        </w:rPr>
        <w:t>gowy w Białymstoku</w:t>
      </w:r>
    </w:p>
    <w:p w14:paraId="072BD086" w14:textId="77777777" w:rsidR="00044248" w:rsidRPr="00C52F4E" w:rsidRDefault="00044248" w:rsidP="00C52F4E">
      <w:pPr>
        <w:autoSpaceDE w:val="0"/>
        <w:autoSpaceDN w:val="0"/>
        <w:adjustRightInd w:val="0"/>
        <w:spacing w:after="120" w:line="264" w:lineRule="auto"/>
        <w:jc w:val="center"/>
        <w:rPr>
          <w:b/>
          <w:bCs/>
        </w:rPr>
      </w:pPr>
      <w:r w:rsidRPr="00C52F4E">
        <w:rPr>
          <w:b/>
          <w:bCs/>
        </w:rPr>
        <w:t>Nr 25101010490008661391200000</w:t>
      </w:r>
    </w:p>
    <w:p w14:paraId="0D5C7134" w14:textId="578E882A" w:rsidR="00997A60" w:rsidRPr="00945B87" w:rsidRDefault="00FC1EE8" w:rsidP="00C658A6">
      <w:pPr>
        <w:pStyle w:val="pkt"/>
        <w:spacing w:before="0" w:after="0" w:line="312" w:lineRule="auto"/>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C52F4E">
        <w:rPr>
          <w:szCs w:val="24"/>
        </w:rPr>
        <w:t>8/L/23</w:t>
      </w:r>
      <w:r w:rsidRPr="00BC1DE6">
        <w:rPr>
          <w:szCs w:val="24"/>
        </w:rPr>
        <w:t>)</w:t>
      </w:r>
      <w:r w:rsidRPr="00945B87">
        <w:rPr>
          <w:szCs w:val="24"/>
        </w:rPr>
        <w:t>”.</w:t>
      </w:r>
    </w:p>
    <w:p w14:paraId="2E6F91BD" w14:textId="25EC518A" w:rsidR="00997A60" w:rsidRDefault="00FC1EE8" w:rsidP="0089522F">
      <w:pPr>
        <w:spacing w:after="0" w:line="312"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BC0944">
      <w:pPr>
        <w:numPr>
          <w:ilvl w:val="0"/>
          <w:numId w:val="19"/>
        </w:numPr>
        <w:spacing w:after="0" w:line="312" w:lineRule="auto"/>
        <w:ind w:left="426" w:hanging="426"/>
        <w:jc w:val="both"/>
      </w:pPr>
      <w:r>
        <w:t>Wadium wnoszone w formie poręczeń lub gwarancji musi spełniać co najmniej poniższe wymagania:</w:t>
      </w:r>
    </w:p>
    <w:p w14:paraId="13D08863" w14:textId="5F5D6E1C" w:rsidR="00997A60" w:rsidRPr="00C658A6" w:rsidRDefault="00FC1EE8" w:rsidP="00BC0944">
      <w:pPr>
        <w:pStyle w:val="Akapitzlist"/>
        <w:numPr>
          <w:ilvl w:val="1"/>
          <w:numId w:val="34"/>
        </w:numPr>
        <w:spacing w:line="312" w:lineRule="auto"/>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p.z.p., bez potwierdzania tych okoliczności</w:t>
      </w:r>
      <w:r w:rsidR="00E02919">
        <w:rPr>
          <w:bCs/>
        </w:rPr>
        <w:t xml:space="preserve">, </w:t>
      </w:r>
    </w:p>
    <w:p w14:paraId="420D05AC" w14:textId="66108DD1" w:rsidR="00997A60" w:rsidRPr="00C658A6" w:rsidRDefault="00FC1EE8" w:rsidP="00BC0944">
      <w:pPr>
        <w:pStyle w:val="Akapitzlist"/>
        <w:numPr>
          <w:ilvl w:val="1"/>
          <w:numId w:val="34"/>
        </w:numPr>
        <w:spacing w:line="312" w:lineRule="auto"/>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BC0944">
      <w:pPr>
        <w:pStyle w:val="Akapitzlist"/>
        <w:numPr>
          <w:ilvl w:val="1"/>
          <w:numId w:val="34"/>
        </w:numPr>
        <w:spacing w:line="312" w:lineRule="auto"/>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BC0944">
      <w:pPr>
        <w:pStyle w:val="Akapitzlist"/>
        <w:numPr>
          <w:ilvl w:val="1"/>
          <w:numId w:val="34"/>
        </w:numPr>
        <w:spacing w:line="312" w:lineRule="auto"/>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BC0944">
      <w:pPr>
        <w:pStyle w:val="Akapitzlist"/>
        <w:numPr>
          <w:ilvl w:val="1"/>
          <w:numId w:val="34"/>
        </w:numPr>
        <w:spacing w:line="312" w:lineRule="auto"/>
        <w:ind w:left="709" w:hanging="283"/>
        <w:jc w:val="both"/>
        <w:rPr>
          <w:bCs/>
        </w:rPr>
      </w:pPr>
      <w:r w:rsidRPr="004461B1">
        <w:rPr>
          <w:bCs/>
        </w:rPr>
        <w:t>w treści poręczenia lub gwarancji powinna znaleźć się nazwa oraz numer przedmiotowego postępowania</w:t>
      </w:r>
      <w:r w:rsidR="00E02919" w:rsidRPr="004461B1">
        <w:rPr>
          <w:bCs/>
        </w:rPr>
        <w:t xml:space="preserve">, </w:t>
      </w:r>
    </w:p>
    <w:p w14:paraId="5AF35E07" w14:textId="77777777" w:rsidR="007B2CFC" w:rsidRDefault="00FC1EE8" w:rsidP="00BC0944">
      <w:pPr>
        <w:pStyle w:val="Akapitzlist"/>
        <w:numPr>
          <w:ilvl w:val="1"/>
          <w:numId w:val="34"/>
        </w:numPr>
        <w:spacing w:line="312" w:lineRule="auto"/>
        <w:ind w:left="709" w:hanging="283"/>
        <w:jc w:val="both"/>
      </w:pPr>
      <w:r w:rsidRPr="004461B1">
        <w:rPr>
          <w:bCs/>
        </w:rPr>
        <w:lastRenderedPageBreak/>
        <w:t xml:space="preserve">w </w:t>
      </w:r>
      <w:r w:rsidRPr="004461B1">
        <w:t>przypadku Wykonawców wspólnie ubiegających</w:t>
      </w:r>
      <w:r>
        <w:t xml:space="preserve"> się o udzielenie zamówienia (art. 58 p.z.p.),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BC0944">
      <w:pPr>
        <w:pStyle w:val="Akapitzlist"/>
        <w:numPr>
          <w:ilvl w:val="1"/>
          <w:numId w:val="34"/>
        </w:numPr>
        <w:spacing w:line="312" w:lineRule="auto"/>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BC0944">
      <w:pPr>
        <w:pStyle w:val="pkt"/>
        <w:numPr>
          <w:ilvl w:val="0"/>
          <w:numId w:val="19"/>
        </w:numPr>
        <w:tabs>
          <w:tab w:val="left" w:pos="720"/>
        </w:tabs>
        <w:spacing w:before="0" w:after="0" w:line="312" w:lineRule="auto"/>
        <w:ind w:left="426" w:hanging="426"/>
        <w:rPr>
          <w:bCs/>
          <w:szCs w:val="24"/>
        </w:rPr>
      </w:pPr>
      <w:r>
        <w:rPr>
          <w:bCs/>
          <w:szCs w:val="24"/>
        </w:rPr>
        <w:t>W przypadku wniesienia wadium w formie:</w:t>
      </w:r>
    </w:p>
    <w:p w14:paraId="0D3DB8F5" w14:textId="514137D0" w:rsidR="00997A60" w:rsidRPr="00431160" w:rsidRDefault="00431160" w:rsidP="00BC0944">
      <w:pPr>
        <w:pStyle w:val="Akapitzlist"/>
        <w:numPr>
          <w:ilvl w:val="0"/>
          <w:numId w:val="35"/>
        </w:numPr>
        <w:spacing w:line="312" w:lineRule="auto"/>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BC0944">
      <w:pPr>
        <w:pStyle w:val="Akapitzlist"/>
        <w:numPr>
          <w:ilvl w:val="0"/>
          <w:numId w:val="35"/>
        </w:numPr>
        <w:tabs>
          <w:tab w:val="left" w:pos="10163"/>
        </w:tabs>
        <w:spacing w:line="312" w:lineRule="auto"/>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BC0944">
      <w:pPr>
        <w:pStyle w:val="pkt"/>
        <w:numPr>
          <w:ilvl w:val="0"/>
          <w:numId w:val="19"/>
        </w:numPr>
        <w:spacing w:before="0" w:after="0" w:line="312" w:lineRule="auto"/>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p.z.p., zostanie odrzucona.</w:t>
      </w:r>
    </w:p>
    <w:p w14:paraId="74ED1A22" w14:textId="761643B6" w:rsidR="00997A60" w:rsidRPr="00CB4ABC" w:rsidRDefault="00FC1EE8" w:rsidP="00BC0944">
      <w:pPr>
        <w:pStyle w:val="pkt"/>
        <w:numPr>
          <w:ilvl w:val="0"/>
          <w:numId w:val="19"/>
        </w:numPr>
        <w:spacing w:before="0" w:after="0" w:line="312" w:lineRule="auto"/>
        <w:ind w:left="426" w:hanging="426"/>
        <w:rPr>
          <w:szCs w:val="24"/>
        </w:rPr>
      </w:pPr>
      <w:r>
        <w:rPr>
          <w:szCs w:val="24"/>
        </w:rPr>
        <w:t>Zasady zwrotu oraz okoliczności zatrzymania wadium określa p.z.p.</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BC0944">
      <w:pPr>
        <w:pStyle w:val="Akapitzlist"/>
        <w:numPr>
          <w:ilvl w:val="0"/>
          <w:numId w:val="23"/>
        </w:numPr>
        <w:spacing w:line="312" w:lineRule="auto"/>
        <w:ind w:left="284" w:hanging="426"/>
        <w:jc w:val="both"/>
        <w:rPr>
          <w:b/>
        </w:rPr>
      </w:pPr>
      <w:r w:rsidRPr="00697320">
        <w:rPr>
          <w:b/>
        </w:rPr>
        <w:t>PODWYKONAWSTWO</w:t>
      </w:r>
    </w:p>
    <w:p w14:paraId="3789D545" w14:textId="453E75D9" w:rsidR="00697320" w:rsidRDefault="00697320" w:rsidP="00BC0944">
      <w:pPr>
        <w:pStyle w:val="pkt"/>
        <w:numPr>
          <w:ilvl w:val="3"/>
          <w:numId w:val="42"/>
        </w:numPr>
        <w:spacing w:before="0" w:after="0" w:line="312" w:lineRule="auto"/>
        <w:ind w:left="426" w:hanging="426"/>
        <w:rPr>
          <w:szCs w:val="24"/>
        </w:rPr>
      </w:pPr>
      <w:r>
        <w:rPr>
          <w:szCs w:val="24"/>
        </w:rPr>
        <w:t xml:space="preserve">Wykonawca może powierzyć wykonanie części zamówienia podwykonawcy (podwykonawcom). </w:t>
      </w:r>
    </w:p>
    <w:p w14:paraId="3DC77CED" w14:textId="083BD4E3" w:rsidR="00697320" w:rsidRDefault="00697320" w:rsidP="00BC0944">
      <w:pPr>
        <w:pStyle w:val="pkt"/>
        <w:numPr>
          <w:ilvl w:val="3"/>
          <w:numId w:val="42"/>
        </w:numPr>
        <w:spacing w:before="0" w:after="0" w:line="312" w:lineRule="auto"/>
        <w:ind w:left="426" w:hanging="426"/>
        <w:rPr>
          <w:szCs w:val="24"/>
        </w:rPr>
      </w:pPr>
      <w:r>
        <w:rPr>
          <w:szCs w:val="24"/>
        </w:rPr>
        <w:t>Zamawiający nie zastrzega obowiązku osobistego wykonania przez Wykonawcę jakiejkolwiek części zamówienia.</w:t>
      </w:r>
    </w:p>
    <w:p w14:paraId="2910672B" w14:textId="7A62ADC7" w:rsidR="00697320" w:rsidRDefault="00697320" w:rsidP="00BC0944">
      <w:pPr>
        <w:pStyle w:val="pkt"/>
        <w:numPr>
          <w:ilvl w:val="3"/>
          <w:numId w:val="42"/>
        </w:numPr>
        <w:spacing w:before="0" w:after="0" w:line="312" w:lineRule="auto"/>
        <w:ind w:left="426" w:hanging="426"/>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BC0944">
      <w:pPr>
        <w:pStyle w:val="Akapitzlist"/>
        <w:numPr>
          <w:ilvl w:val="0"/>
          <w:numId w:val="23"/>
        </w:numPr>
        <w:spacing w:line="312" w:lineRule="auto"/>
        <w:ind w:left="426" w:hanging="568"/>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BC0944">
      <w:pPr>
        <w:pStyle w:val="pkt"/>
        <w:numPr>
          <w:ilvl w:val="3"/>
          <w:numId w:val="43"/>
        </w:numPr>
        <w:spacing w:before="0" w:after="0" w:line="312" w:lineRule="auto"/>
        <w:ind w:left="426" w:hanging="426"/>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BC0944">
      <w:pPr>
        <w:pStyle w:val="pkt"/>
        <w:numPr>
          <w:ilvl w:val="3"/>
          <w:numId w:val="43"/>
        </w:numPr>
        <w:spacing w:before="0" w:after="0" w:line="312" w:lineRule="auto"/>
        <w:ind w:left="426" w:hanging="426"/>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BC0944">
      <w:pPr>
        <w:pStyle w:val="pkt"/>
        <w:numPr>
          <w:ilvl w:val="3"/>
          <w:numId w:val="43"/>
        </w:numPr>
        <w:spacing w:before="0" w:after="0" w:line="312" w:lineRule="auto"/>
        <w:ind w:left="426" w:hanging="426"/>
        <w:rPr>
          <w:szCs w:val="24"/>
        </w:rPr>
      </w:pPr>
      <w:r>
        <w:rPr>
          <w:szCs w:val="24"/>
        </w:rPr>
        <w:lastRenderedPageBreak/>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00239CBA" w14:textId="485A65BE" w:rsidR="0030427E" w:rsidRPr="007607D6" w:rsidRDefault="003A45D5" w:rsidP="00BC0944">
      <w:pPr>
        <w:pStyle w:val="pkt"/>
        <w:numPr>
          <w:ilvl w:val="3"/>
          <w:numId w:val="43"/>
        </w:numPr>
        <w:spacing w:before="0" w:after="0" w:line="312" w:lineRule="auto"/>
        <w:ind w:left="426" w:hanging="426"/>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BC0944">
      <w:pPr>
        <w:pStyle w:val="Akapitzlist"/>
        <w:numPr>
          <w:ilvl w:val="0"/>
          <w:numId w:val="23"/>
        </w:numPr>
        <w:spacing w:line="312" w:lineRule="auto"/>
        <w:ind w:left="284" w:hanging="284"/>
        <w:jc w:val="both"/>
        <w:rPr>
          <w:b/>
        </w:rPr>
      </w:pPr>
      <w:r w:rsidRPr="00697320">
        <w:rPr>
          <w:b/>
        </w:rPr>
        <w:t>INFORMACJE O TREŚCI ZAWIERANEJ UMOWY ORAZ MOŻLIWOŚCI JEJ ZMIANY</w:t>
      </w:r>
    </w:p>
    <w:p w14:paraId="5FB1A5FD" w14:textId="57D53016" w:rsidR="00997A60" w:rsidRDefault="00FC1EE8" w:rsidP="00BC0944">
      <w:pPr>
        <w:pStyle w:val="pkt"/>
        <w:numPr>
          <w:ilvl w:val="3"/>
          <w:numId w:val="36"/>
        </w:numPr>
        <w:spacing w:before="0" w:after="0" w:line="312" w:lineRule="auto"/>
        <w:ind w:left="426" w:hanging="426"/>
        <w:rPr>
          <w:szCs w:val="24"/>
        </w:rPr>
      </w:pPr>
      <w:r>
        <w:rPr>
          <w:szCs w:val="24"/>
        </w:rPr>
        <w:t xml:space="preserve">Wybrany Wykonawca jest zobowiązany do zawarcia umowy w sprawie zamówienia publicznego na warunkach określonych we Wzorze Umowy, stanowiącym </w:t>
      </w:r>
      <w:r w:rsidRPr="003A45D5">
        <w:rPr>
          <w:szCs w:val="24"/>
        </w:rPr>
        <w:t xml:space="preserve">Załącznik nr </w:t>
      </w:r>
      <w:r w:rsidR="00B419CC" w:rsidRPr="003A45D5">
        <w:rPr>
          <w:szCs w:val="24"/>
        </w:rPr>
        <w:t>5</w:t>
      </w:r>
      <w:r w:rsidR="00333738" w:rsidRPr="003A45D5">
        <w:rPr>
          <w:szCs w:val="24"/>
        </w:rPr>
        <w:t xml:space="preserve"> </w:t>
      </w:r>
      <w:r w:rsidRPr="003A45D5">
        <w:rPr>
          <w:szCs w:val="24"/>
        </w:rPr>
        <w:t>do SWZ.</w:t>
      </w:r>
    </w:p>
    <w:p w14:paraId="3D39D771" w14:textId="6E55AC8A" w:rsidR="00997A60" w:rsidRDefault="00FC1EE8" w:rsidP="00BC0944">
      <w:pPr>
        <w:pStyle w:val="pkt"/>
        <w:numPr>
          <w:ilvl w:val="3"/>
          <w:numId w:val="36"/>
        </w:numPr>
        <w:spacing w:before="0" w:after="0" w:line="312" w:lineRule="auto"/>
        <w:ind w:left="426" w:hanging="426"/>
        <w:rPr>
          <w:szCs w:val="24"/>
        </w:rPr>
      </w:pPr>
      <w:r>
        <w:rPr>
          <w:szCs w:val="24"/>
        </w:rPr>
        <w:t>Zakres świadczenia Wykonawcy wynikający z umowy jest tożsamy z jego zobowiązaniem zawartym w ofercie.</w:t>
      </w:r>
    </w:p>
    <w:p w14:paraId="6F0ADF8B" w14:textId="679F1EAF" w:rsidR="00997A60" w:rsidRDefault="00FC1EE8" w:rsidP="00BC0944">
      <w:pPr>
        <w:pStyle w:val="pkt"/>
        <w:numPr>
          <w:ilvl w:val="3"/>
          <w:numId w:val="36"/>
        </w:numPr>
        <w:spacing w:before="0" w:after="0" w:line="312" w:lineRule="auto"/>
        <w:ind w:left="426" w:hanging="426"/>
        <w:rPr>
          <w:szCs w:val="24"/>
        </w:rPr>
      </w:pPr>
      <w:r>
        <w:rPr>
          <w:szCs w:val="24"/>
        </w:rPr>
        <w:t>Zamawiający przewiduje możliwość zmiany zawartej umowy w stosunku do treści wybranej oferty w zakresie uregulowanym w art. 454-455 p.z.p. oraz wskazanym we Wzorze Umowy</w:t>
      </w:r>
      <w:r w:rsidR="00333738">
        <w:rPr>
          <w:szCs w:val="24"/>
        </w:rPr>
        <w:t xml:space="preserve"> – </w:t>
      </w:r>
      <w:r>
        <w:rPr>
          <w:szCs w:val="24"/>
        </w:rPr>
        <w:t xml:space="preserve">Załącznik nr </w:t>
      </w:r>
      <w:r w:rsidR="00B419CC">
        <w:rPr>
          <w:szCs w:val="24"/>
        </w:rPr>
        <w:t>5</w:t>
      </w:r>
      <w:r w:rsidR="00333738">
        <w:rPr>
          <w:szCs w:val="24"/>
        </w:rPr>
        <w:t xml:space="preserve"> </w:t>
      </w:r>
      <w:r>
        <w:rPr>
          <w:szCs w:val="24"/>
        </w:rPr>
        <w:t>do SWZ (zgodnie z art. 455 ust. 1 pkt 1 p.z.p.).</w:t>
      </w:r>
    </w:p>
    <w:p w14:paraId="0F2EBB01" w14:textId="68F54FD1" w:rsidR="00997A60" w:rsidRDefault="00FC1EE8" w:rsidP="00BC0944">
      <w:pPr>
        <w:pStyle w:val="pkt"/>
        <w:numPr>
          <w:ilvl w:val="3"/>
          <w:numId w:val="36"/>
        </w:numPr>
        <w:spacing w:before="0" w:after="0" w:line="312" w:lineRule="auto"/>
        <w:ind w:left="426" w:hanging="426"/>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BC0944">
      <w:pPr>
        <w:pStyle w:val="Akapitzlist"/>
        <w:numPr>
          <w:ilvl w:val="0"/>
          <w:numId w:val="23"/>
        </w:numPr>
        <w:spacing w:line="312" w:lineRule="auto"/>
        <w:ind w:left="284" w:hanging="426"/>
        <w:jc w:val="both"/>
        <w:rPr>
          <w:b/>
        </w:rPr>
      </w:pPr>
      <w:r w:rsidRPr="00697320">
        <w:rPr>
          <w:b/>
        </w:rPr>
        <w:t>POUCZENIE O ŚRODKACH OCHRONY PRAWNEJ PRZYSŁUGUJĄCYCH WYKONAWCY</w:t>
      </w:r>
    </w:p>
    <w:p w14:paraId="77F84C6F" w14:textId="3E519606" w:rsidR="00997A60" w:rsidRDefault="00FC1EE8" w:rsidP="00BC0944">
      <w:pPr>
        <w:pStyle w:val="Akapitzlist"/>
        <w:numPr>
          <w:ilvl w:val="3"/>
          <w:numId w:val="37"/>
        </w:numPr>
        <w:spacing w:line="312" w:lineRule="auto"/>
        <w:ind w:left="426" w:hanging="426"/>
        <w:jc w:val="both"/>
      </w:pPr>
      <w:r>
        <w:t xml:space="preserve">Środki ochrony prawnej określone w niniejszym </w:t>
      </w:r>
      <w:r w:rsidR="00C30DDA">
        <w:t>rozdziale</w:t>
      </w:r>
      <w:r>
        <w:t xml:space="preserve"> przysługują </w:t>
      </w:r>
      <w:r w:rsidR="00C52F4E">
        <w:t>W</w:t>
      </w:r>
      <w:r>
        <w:t>ykonawcy, oraz innemu podmiotowi, jeżeli ma lub miał interes w uzyskaniu zamówienia oraz poniósł lub może ponieść szkodę w wyniku naruszenia przez zamawiającego przepisów p.z.p.</w:t>
      </w:r>
    </w:p>
    <w:p w14:paraId="0B993683" w14:textId="345553F5" w:rsidR="00997A60" w:rsidRDefault="00FC1EE8" w:rsidP="00BC0944">
      <w:pPr>
        <w:pStyle w:val="Akapitzlist"/>
        <w:numPr>
          <w:ilvl w:val="3"/>
          <w:numId w:val="37"/>
        </w:numPr>
        <w:spacing w:line="312" w:lineRule="auto"/>
        <w:ind w:left="426" w:hanging="426"/>
        <w:jc w:val="both"/>
      </w:pPr>
      <w: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FCD008E" w14:textId="5D179128" w:rsidR="00997A60" w:rsidRDefault="00FC1EE8" w:rsidP="00BC0944">
      <w:pPr>
        <w:pStyle w:val="Akapitzlist"/>
        <w:numPr>
          <w:ilvl w:val="3"/>
          <w:numId w:val="37"/>
        </w:numPr>
        <w:spacing w:line="312" w:lineRule="auto"/>
        <w:ind w:left="426" w:hanging="426"/>
        <w:jc w:val="both"/>
      </w:pPr>
      <w:r>
        <w:t>Odwołanie przysługuje na:</w:t>
      </w:r>
    </w:p>
    <w:p w14:paraId="469B0D92" w14:textId="01EB0E58" w:rsidR="00997A60" w:rsidRDefault="00FC1EE8" w:rsidP="00BC0944">
      <w:pPr>
        <w:pStyle w:val="Akapitzlist"/>
        <w:numPr>
          <w:ilvl w:val="1"/>
          <w:numId w:val="23"/>
        </w:numPr>
        <w:suppressAutoHyphens/>
        <w:spacing w:line="312" w:lineRule="auto"/>
        <w:ind w:left="709" w:hanging="283"/>
        <w:jc w:val="both"/>
      </w:pPr>
      <w:r>
        <w:t>niezgodną z przepisami p.z.p. czynność Zamawiającego, podjętą w postępowaniu o udzielenie zamówienia, w tym na projektowane postanowienie umowy;</w:t>
      </w:r>
    </w:p>
    <w:p w14:paraId="4564668A" w14:textId="022C6951" w:rsidR="00997A60" w:rsidRDefault="00FC1EE8" w:rsidP="00BC0944">
      <w:pPr>
        <w:pStyle w:val="Akapitzlist"/>
        <w:numPr>
          <w:ilvl w:val="1"/>
          <w:numId w:val="23"/>
        </w:numPr>
        <w:suppressAutoHyphens/>
        <w:spacing w:line="312" w:lineRule="auto"/>
        <w:ind w:left="709" w:hanging="283"/>
        <w:jc w:val="both"/>
      </w:pPr>
      <w:r>
        <w:t>zaniechanie czynności w postępowaniu o udzielenie zamówienia do której zamawiający był obowiązany na podstawie p.z.p</w:t>
      </w:r>
      <w:r w:rsidR="00C30DDA">
        <w:t>.</w:t>
      </w:r>
    </w:p>
    <w:p w14:paraId="37BEA76E" w14:textId="7B162F0D" w:rsidR="00997A60" w:rsidRDefault="00FC1EE8" w:rsidP="00BC0944">
      <w:pPr>
        <w:pStyle w:val="Akapitzlist"/>
        <w:numPr>
          <w:ilvl w:val="3"/>
          <w:numId w:val="37"/>
        </w:numPr>
        <w:spacing w:line="312" w:lineRule="auto"/>
        <w:ind w:left="426" w:hanging="426"/>
        <w:jc w:val="both"/>
      </w:pPr>
      <w:r>
        <w:lastRenderedPageBreak/>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BC0944">
      <w:pPr>
        <w:pStyle w:val="Akapitzlist"/>
        <w:numPr>
          <w:ilvl w:val="3"/>
          <w:numId w:val="37"/>
        </w:numPr>
        <w:spacing w:line="312" w:lineRule="auto"/>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BC0944">
      <w:pPr>
        <w:pStyle w:val="Akapitzlist"/>
        <w:numPr>
          <w:ilvl w:val="3"/>
          <w:numId w:val="37"/>
        </w:numPr>
        <w:spacing w:line="312" w:lineRule="auto"/>
        <w:ind w:left="426" w:hanging="426"/>
        <w:jc w:val="both"/>
      </w:pPr>
      <w:r>
        <w:t>Odwołanie wnosi się w terminie:</w:t>
      </w:r>
    </w:p>
    <w:p w14:paraId="1AC0B0B6" w14:textId="2A3D489B" w:rsidR="00997A60" w:rsidRDefault="00FC1EE8" w:rsidP="00BC0944">
      <w:pPr>
        <w:pStyle w:val="Akapitzlist"/>
        <w:numPr>
          <w:ilvl w:val="3"/>
          <w:numId w:val="38"/>
        </w:numPr>
        <w:suppressAutoHyphens/>
        <w:spacing w:line="312" w:lineRule="auto"/>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BC0944">
      <w:pPr>
        <w:pStyle w:val="Akapitzlist"/>
        <w:numPr>
          <w:ilvl w:val="3"/>
          <w:numId w:val="38"/>
        </w:numPr>
        <w:suppressAutoHyphens/>
        <w:spacing w:line="312" w:lineRule="auto"/>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BC0944">
      <w:pPr>
        <w:pStyle w:val="Akapitzlist"/>
        <w:numPr>
          <w:ilvl w:val="3"/>
          <w:numId w:val="37"/>
        </w:numPr>
        <w:spacing w:line="312" w:lineRule="auto"/>
        <w:ind w:left="426" w:hanging="426"/>
        <w:jc w:val="both"/>
      </w:pPr>
      <w:r>
        <w:t>Termin</w:t>
      </w:r>
      <w:r w:rsidR="00EC4FF5">
        <w:t xml:space="preserve"> </w:t>
      </w:r>
      <w:r>
        <w:t>winienia odwołania w pozostałych przypadkach określa art. 515 p.z.p.</w:t>
      </w:r>
    </w:p>
    <w:p w14:paraId="41D04B71" w14:textId="18815F18" w:rsidR="00997A60" w:rsidRDefault="00FC1EE8" w:rsidP="00BC0944">
      <w:pPr>
        <w:pStyle w:val="Akapitzlist"/>
        <w:numPr>
          <w:ilvl w:val="3"/>
          <w:numId w:val="37"/>
        </w:numPr>
        <w:spacing w:line="312" w:lineRule="auto"/>
        <w:ind w:left="426" w:hanging="426"/>
        <w:jc w:val="both"/>
      </w:pPr>
      <w:r>
        <w:t>Na orzeczenie Krajowej Izby Odwoławczej oraz postanowienie Prezesa Krajowej Izby Odwoławczej, o którym mowa w art. 519 ust. 1 p.z.p., stronom oraz uczestnikom postępowania odwoławczego przysługuje skarga do sądu.</w:t>
      </w:r>
    </w:p>
    <w:p w14:paraId="6EEB0531" w14:textId="34E68E42" w:rsidR="00997A60" w:rsidRDefault="00FC1EE8" w:rsidP="00BC0944">
      <w:pPr>
        <w:pStyle w:val="Akapitzlist"/>
        <w:numPr>
          <w:ilvl w:val="3"/>
          <w:numId w:val="37"/>
        </w:numPr>
        <w:spacing w:line="312" w:lineRule="auto"/>
        <w:ind w:left="426" w:hanging="426"/>
        <w:jc w:val="both"/>
      </w:pPr>
      <w:r>
        <w:t>W postępowaniu toczącym się wskutek wniesienia skargi stosuje się odpowiednio przepisy ustawy z dnia 17.11.1964 r.</w:t>
      </w:r>
      <w:r w:rsidR="00F20C18">
        <w:t xml:space="preserve"> – </w:t>
      </w:r>
      <w:r>
        <w:t>Kodeks postępowania cywilnego o apelacji, jeżeli przepisy p.z.p. nie stanowią inaczej.</w:t>
      </w:r>
    </w:p>
    <w:p w14:paraId="49330C28" w14:textId="7E597F13" w:rsidR="00997A60" w:rsidRDefault="00FC1EE8" w:rsidP="00BC0944">
      <w:pPr>
        <w:pStyle w:val="Akapitzlist"/>
        <w:numPr>
          <w:ilvl w:val="3"/>
          <w:numId w:val="37"/>
        </w:numPr>
        <w:spacing w:line="312" w:lineRule="auto"/>
        <w:ind w:left="426" w:hanging="426"/>
        <w:jc w:val="both"/>
      </w:pPr>
      <w:r>
        <w:t>Skargę wnosi się do Sądu Okręgowego w Warszawie</w:t>
      </w:r>
      <w:r w:rsidR="00F20C18">
        <w:t xml:space="preserve"> – </w:t>
      </w:r>
      <w:r>
        <w:t>sądu zamówień publicznych.</w:t>
      </w:r>
    </w:p>
    <w:p w14:paraId="5AD6FBBA" w14:textId="77777777" w:rsidR="00F20C18" w:rsidRDefault="00FC1EE8" w:rsidP="00BC0944">
      <w:pPr>
        <w:pStyle w:val="Akapitzlist"/>
        <w:numPr>
          <w:ilvl w:val="3"/>
          <w:numId w:val="37"/>
        </w:numPr>
        <w:spacing w:line="312" w:lineRule="auto"/>
        <w:ind w:left="426" w:hanging="426"/>
        <w:jc w:val="both"/>
      </w:pPr>
      <w:r>
        <w:t>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BC0944">
      <w:pPr>
        <w:pStyle w:val="Akapitzlist"/>
        <w:numPr>
          <w:ilvl w:val="3"/>
          <w:numId w:val="37"/>
        </w:numPr>
        <w:spacing w:line="312" w:lineRule="auto"/>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BC0944">
      <w:pPr>
        <w:pStyle w:val="Akapitzlist"/>
        <w:numPr>
          <w:ilvl w:val="3"/>
          <w:numId w:val="37"/>
        </w:numPr>
        <w:spacing w:line="312" w:lineRule="auto"/>
        <w:ind w:left="426" w:hanging="426"/>
        <w:jc w:val="both"/>
      </w:pPr>
      <w:r>
        <w:t>Szczegółowe regulacje dotyczące środków ochrony prawnej określone są w Dziale IX „Środki ochrony prawnej</w:t>
      </w:r>
      <w:r w:rsidR="00F20C18">
        <w:t>”</w:t>
      </w:r>
      <w:r>
        <w:t xml:space="preserve"> p.z.p.</w:t>
      </w:r>
    </w:p>
    <w:p w14:paraId="7AD10655" w14:textId="70F964C9" w:rsidR="00997A60" w:rsidRDefault="00997A60" w:rsidP="0089522F">
      <w:pPr>
        <w:spacing w:after="0" w:line="312" w:lineRule="auto"/>
        <w:ind w:left="426" w:hanging="426"/>
        <w:jc w:val="both"/>
        <w:rPr>
          <w:b/>
          <w:u w:val="single"/>
        </w:rPr>
      </w:pPr>
    </w:p>
    <w:p w14:paraId="2A9C564D" w14:textId="77777777" w:rsidR="003A45D5" w:rsidRDefault="003A45D5" w:rsidP="0089522F">
      <w:pPr>
        <w:spacing w:after="0" w:line="312" w:lineRule="auto"/>
        <w:ind w:left="426" w:hanging="426"/>
        <w:jc w:val="both"/>
        <w:rPr>
          <w:b/>
          <w:u w:val="single"/>
        </w:rPr>
      </w:pPr>
    </w:p>
    <w:p w14:paraId="3FECEADB" w14:textId="7EE008B3" w:rsidR="00997A60" w:rsidRPr="00697320" w:rsidRDefault="00FC1EE8" w:rsidP="00BC0944">
      <w:pPr>
        <w:pStyle w:val="Akapitzlist"/>
        <w:numPr>
          <w:ilvl w:val="0"/>
          <w:numId w:val="23"/>
        </w:numPr>
        <w:spacing w:line="312" w:lineRule="auto"/>
        <w:ind w:left="284" w:hanging="284"/>
        <w:jc w:val="both"/>
        <w:rPr>
          <w:b/>
        </w:rPr>
      </w:pPr>
      <w:r w:rsidRPr="00697320">
        <w:rPr>
          <w:b/>
        </w:rPr>
        <w:lastRenderedPageBreak/>
        <w:t>OCHRONA DANYCH OSOBOWYCH</w:t>
      </w:r>
    </w:p>
    <w:p w14:paraId="7EFAB6AF" w14:textId="497D5196" w:rsidR="00997A60" w:rsidRDefault="00FC1EE8" w:rsidP="0089522F">
      <w:pPr>
        <w:spacing w:after="0" w:line="312"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BC0944">
      <w:pPr>
        <w:pStyle w:val="Akapitzlist"/>
        <w:numPr>
          <w:ilvl w:val="0"/>
          <w:numId w:val="20"/>
        </w:numPr>
        <w:spacing w:line="312" w:lineRule="auto"/>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5054BFF7" w:rsidR="00997A60" w:rsidRDefault="00FC1EE8" w:rsidP="00BC0944">
      <w:pPr>
        <w:pStyle w:val="Akapitzlist"/>
        <w:numPr>
          <w:ilvl w:val="0"/>
          <w:numId w:val="20"/>
        </w:numPr>
        <w:spacing w:line="312" w:lineRule="auto"/>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w:t>
      </w:r>
      <w:r w:rsidR="00032704">
        <w:rPr>
          <w:rFonts w:eastAsia="SimSun"/>
        </w:rPr>
        <w:t>47 711</w:t>
      </w:r>
      <w:r w:rsidRPr="00C83D03">
        <w:rPr>
          <w:rFonts w:eastAsia="SimSun"/>
        </w:rPr>
        <w:t xml:space="preserve">-31-92,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BC0944">
      <w:pPr>
        <w:pStyle w:val="Akapitzlist"/>
        <w:numPr>
          <w:ilvl w:val="0"/>
          <w:numId w:val="20"/>
        </w:numPr>
        <w:spacing w:line="312" w:lineRule="auto"/>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BC0944">
      <w:pPr>
        <w:pStyle w:val="Akapitzlist"/>
        <w:numPr>
          <w:ilvl w:val="0"/>
          <w:numId w:val="20"/>
        </w:numPr>
        <w:spacing w:line="312" w:lineRule="auto"/>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BC0944">
      <w:pPr>
        <w:numPr>
          <w:ilvl w:val="0"/>
          <w:numId w:val="21"/>
        </w:numPr>
        <w:tabs>
          <w:tab w:val="clear" w:pos="425"/>
        </w:tabs>
        <w:spacing w:after="0" w:line="312" w:lineRule="auto"/>
        <w:ind w:left="709" w:hanging="283"/>
        <w:jc w:val="both"/>
        <w:rPr>
          <w:rFonts w:eastAsia="Times New Roman"/>
          <w:lang w:eastAsia="pl-PL"/>
        </w:rPr>
      </w:pPr>
      <w:r>
        <w:rPr>
          <w:rFonts w:eastAsia="Times New Roman"/>
          <w:lang w:eastAsia="pl-PL"/>
        </w:rPr>
        <w:t>p.z.p.</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BC0944">
      <w:pPr>
        <w:numPr>
          <w:ilvl w:val="0"/>
          <w:numId w:val="21"/>
        </w:numPr>
        <w:spacing w:after="0" w:line="312"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BC0944">
      <w:pPr>
        <w:numPr>
          <w:ilvl w:val="0"/>
          <w:numId w:val="21"/>
        </w:numPr>
        <w:spacing w:after="0" w:line="312"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BC0944">
      <w:pPr>
        <w:pStyle w:val="Akapitzlist"/>
        <w:numPr>
          <w:ilvl w:val="0"/>
          <w:numId w:val="20"/>
        </w:numPr>
        <w:spacing w:line="312" w:lineRule="auto"/>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BC0944">
      <w:pPr>
        <w:numPr>
          <w:ilvl w:val="0"/>
          <w:numId w:val="39"/>
        </w:numPr>
        <w:tabs>
          <w:tab w:val="left" w:pos="425"/>
          <w:tab w:val="left" w:pos="880"/>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BC0944">
      <w:pPr>
        <w:numPr>
          <w:ilvl w:val="0"/>
          <w:numId w:val="39"/>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BC0944">
      <w:pPr>
        <w:numPr>
          <w:ilvl w:val="0"/>
          <w:numId w:val="39"/>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lastRenderedPageBreak/>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BC0944">
      <w:pPr>
        <w:numPr>
          <w:ilvl w:val="0"/>
          <w:numId w:val="39"/>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BC0944">
      <w:pPr>
        <w:pStyle w:val="Akapitzlist"/>
        <w:numPr>
          <w:ilvl w:val="0"/>
          <w:numId w:val="20"/>
        </w:numPr>
        <w:spacing w:line="312" w:lineRule="auto"/>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BC0944">
      <w:pPr>
        <w:numPr>
          <w:ilvl w:val="0"/>
          <w:numId w:val="22"/>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BC0944">
      <w:pPr>
        <w:numPr>
          <w:ilvl w:val="0"/>
          <w:numId w:val="22"/>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BC0944">
      <w:pPr>
        <w:numPr>
          <w:ilvl w:val="0"/>
          <w:numId w:val="22"/>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BC0944">
      <w:pPr>
        <w:numPr>
          <w:ilvl w:val="0"/>
          <w:numId w:val="22"/>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BC0944">
      <w:pPr>
        <w:pStyle w:val="Akapitzlist"/>
        <w:numPr>
          <w:ilvl w:val="0"/>
          <w:numId w:val="20"/>
        </w:numPr>
        <w:tabs>
          <w:tab w:val="left" w:pos="425"/>
        </w:tabs>
        <w:spacing w:line="312" w:lineRule="auto"/>
        <w:ind w:left="426" w:hanging="426"/>
        <w:jc w:val="both"/>
        <w:rPr>
          <w:rFonts w:eastAsia="Times New Roman"/>
          <w:color w:val="00B0F0"/>
        </w:rPr>
      </w:pPr>
      <w:r w:rsidRPr="00547E87">
        <w:rPr>
          <w:rFonts w:eastAsia="Times New Roman"/>
          <w:lang w:val="en-US"/>
        </w:rPr>
        <w:t>d</w:t>
      </w:r>
      <w:r w:rsidRPr="00547E87">
        <w:rPr>
          <w:rFonts w:eastAsia="Times New Roman"/>
        </w:rPr>
        <w:t>ane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0642A8" w:rsidRDefault="00FC1EE8" w:rsidP="00BC0944">
      <w:pPr>
        <w:pStyle w:val="Akapitzlist"/>
        <w:numPr>
          <w:ilvl w:val="0"/>
          <w:numId w:val="20"/>
        </w:numPr>
        <w:tabs>
          <w:tab w:val="left" w:pos="425"/>
        </w:tabs>
        <w:spacing w:line="312" w:lineRule="auto"/>
        <w:ind w:left="426" w:hanging="426"/>
        <w:jc w:val="both"/>
        <w:rPr>
          <w:rFonts w:eastAsia="Times New Roman"/>
        </w:rPr>
      </w:pPr>
      <w:r w:rsidRPr="000642A8">
        <w:rPr>
          <w:rFonts w:eastAsia="Times New Roman"/>
        </w:rPr>
        <w:t>posiada Pani/Pan:</w:t>
      </w:r>
    </w:p>
    <w:p w14:paraId="2F95FCA3" w14:textId="77777777" w:rsidR="00997A60" w:rsidRPr="000642A8" w:rsidRDefault="00FC1EE8" w:rsidP="00BC0944">
      <w:pPr>
        <w:numPr>
          <w:ilvl w:val="0"/>
          <w:numId w:val="40"/>
        </w:numPr>
        <w:tabs>
          <w:tab w:val="left" w:pos="709"/>
        </w:tabs>
        <w:spacing w:after="0" w:line="312" w:lineRule="auto"/>
        <w:ind w:left="709" w:hanging="283"/>
        <w:jc w:val="both"/>
        <w:rPr>
          <w:i/>
          <w:sz w:val="20"/>
          <w:szCs w:val="20"/>
        </w:rPr>
      </w:pPr>
      <w:r w:rsidRPr="000642A8">
        <w:rPr>
          <w:rFonts w:eastAsia="Times New Roman"/>
          <w:lang w:eastAsia="pl-PL"/>
        </w:rPr>
        <w:lastRenderedPageBreak/>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Pr="000642A8" w:rsidRDefault="00FC1EE8" w:rsidP="00BC0944">
      <w:pPr>
        <w:numPr>
          <w:ilvl w:val="0"/>
          <w:numId w:val="40"/>
        </w:numPr>
        <w:tabs>
          <w:tab w:val="left" w:pos="709"/>
        </w:tabs>
        <w:spacing w:after="0" w:line="312" w:lineRule="auto"/>
        <w:ind w:left="709" w:hanging="283"/>
        <w:jc w:val="both"/>
        <w:rPr>
          <w:rFonts w:eastAsia="Times New Roman"/>
          <w:lang w:eastAsia="pl-PL"/>
        </w:rPr>
      </w:pPr>
      <w:r w:rsidRPr="000642A8">
        <w:rPr>
          <w:rFonts w:eastAsia="Times New Roman"/>
          <w:lang w:eastAsia="pl-PL"/>
        </w:rPr>
        <w:t>na podstawie art. 16 RODO prawo do sprostowania Pani/Pana danych osobowych</w:t>
      </w:r>
      <w:r w:rsidRPr="000642A8">
        <w:rPr>
          <w:rFonts w:eastAsia="Times New Roman"/>
          <w:lang w:val="en-US" w:eastAsia="pl-PL"/>
        </w:rPr>
        <w:t>, które nie może</w:t>
      </w:r>
      <w:r w:rsidRPr="000642A8">
        <w:rPr>
          <w:rFonts w:eastAsia="Times New Roman"/>
          <w:lang w:eastAsia="pl-PL"/>
        </w:rPr>
        <w:t xml:space="preserve"> skutkować zmianą </w:t>
      </w:r>
      <w:r w:rsidRPr="000642A8">
        <w:t>wyniku postępowania</w:t>
      </w:r>
      <w:r w:rsidR="00547E87" w:rsidRPr="000642A8">
        <w:t xml:space="preserve"> </w:t>
      </w:r>
      <w:r w:rsidRPr="000642A8">
        <w:t>o udzielenie zamówienia publicznego ani zmianą postanowień umowy w zakresie niezgodnym z ustawą p.z.p.</w:t>
      </w:r>
      <w:r w:rsidRPr="000642A8">
        <w:rPr>
          <w:rFonts w:eastAsia="Times New Roman"/>
          <w:lang w:eastAsia="pl-PL"/>
        </w:rPr>
        <w:t>;</w:t>
      </w:r>
    </w:p>
    <w:p w14:paraId="1C966A64" w14:textId="293032C7" w:rsidR="00997A60" w:rsidRPr="000642A8" w:rsidRDefault="00FC1EE8" w:rsidP="00BC0944">
      <w:pPr>
        <w:numPr>
          <w:ilvl w:val="0"/>
          <w:numId w:val="40"/>
        </w:numPr>
        <w:tabs>
          <w:tab w:val="left" w:pos="709"/>
        </w:tabs>
        <w:spacing w:after="0" w:line="312" w:lineRule="auto"/>
        <w:ind w:left="709" w:hanging="283"/>
        <w:jc w:val="both"/>
        <w:rPr>
          <w:rFonts w:eastAsia="Times New Roman"/>
          <w:lang w:eastAsia="pl-PL"/>
        </w:rPr>
      </w:pPr>
      <w:r w:rsidRPr="000642A8">
        <w:rPr>
          <w:rFonts w:eastAsia="Times New Roman"/>
          <w:lang w:eastAsia="pl-PL"/>
        </w:rPr>
        <w:t>na podstawie art. 18 RODO prawo żądania od administratora ograniczenia przetwarzania danych osobowych z zastrzeżeniem przypadków, o których mowa w art. 18 ust. 2 RODO</w:t>
      </w:r>
      <w:r w:rsidRPr="000642A8">
        <w:rPr>
          <w:rFonts w:eastAsia="Times New Roman"/>
          <w:lang w:val="en-US" w:eastAsia="pl-PL"/>
        </w:rPr>
        <w:t>. P</w:t>
      </w:r>
      <w:r w:rsidRPr="000642A8">
        <w:t xml:space="preserve">rawo do ograniczenia przetwarzania nie ma zastosowania w odniesieniu do </w:t>
      </w:r>
      <w:r w:rsidRPr="000642A8">
        <w:rPr>
          <w:rFonts w:eastAsia="Times New Roman"/>
          <w:lang w:eastAsia="pl-PL"/>
        </w:rPr>
        <w:t>przechowywania, w celu zapewnienia korzystania ze środków ochrony prawnej lub w celu ochrony praw innej osoby fizycznej lub prawnej, lub z uwagi na ważne względy interesu publicznego Unii Europejskiej lub państwa członkowskieg</w:t>
      </w:r>
      <w:r w:rsidRPr="000642A8">
        <w:rPr>
          <w:rFonts w:eastAsia="Times New Roman"/>
          <w:lang w:val="en-US" w:eastAsia="pl-PL"/>
        </w:rPr>
        <w:t>o.</w:t>
      </w:r>
      <w:r w:rsidR="00547E87" w:rsidRPr="000642A8">
        <w:rPr>
          <w:rFonts w:eastAsia="Times New Roman"/>
          <w:lang w:val="en-US" w:eastAsia="pl-PL"/>
        </w:rPr>
        <w:t xml:space="preserve"> </w:t>
      </w:r>
      <w:r w:rsidRPr="000642A8">
        <w:rPr>
          <w:rFonts w:eastAsia="Times New Roman"/>
          <w:lang w:eastAsia="pl-PL"/>
        </w:rPr>
        <w:t>Wystąpienie z żądaniem, o którym mowa w art. 18 ust. 1 RODO</w:t>
      </w:r>
      <w:r w:rsidR="00547E87" w:rsidRPr="000642A8">
        <w:rPr>
          <w:rFonts w:eastAsia="Times New Roman"/>
          <w:lang w:eastAsia="pl-PL"/>
        </w:rPr>
        <w:t>,</w:t>
      </w:r>
      <w:r w:rsidRPr="000642A8">
        <w:rPr>
          <w:rFonts w:eastAsia="Times New Roman"/>
          <w:lang w:eastAsia="pl-PL"/>
        </w:rPr>
        <w:t xml:space="preserve"> nie ogranicza przetwarzania danych osobowych do czasu zakończenia postępowania o udzielenie zamówienia publicznego </w:t>
      </w:r>
      <w:r w:rsidRPr="000642A8">
        <w:t xml:space="preserve">(art. 19 ust. 3 </w:t>
      </w:r>
      <w:r w:rsidR="00547E87" w:rsidRPr="000642A8">
        <w:t>p.z.p.</w:t>
      </w:r>
      <w:r w:rsidRPr="000642A8">
        <w:t>);</w:t>
      </w:r>
    </w:p>
    <w:p w14:paraId="517C2CA2" w14:textId="77777777" w:rsidR="00997A60" w:rsidRPr="000642A8" w:rsidRDefault="00FC1EE8" w:rsidP="00BC0944">
      <w:pPr>
        <w:numPr>
          <w:ilvl w:val="0"/>
          <w:numId w:val="40"/>
        </w:numPr>
        <w:tabs>
          <w:tab w:val="left" w:pos="709"/>
        </w:tabs>
        <w:spacing w:after="0" w:line="312" w:lineRule="auto"/>
        <w:ind w:left="709" w:hanging="283"/>
        <w:jc w:val="both"/>
        <w:rPr>
          <w:rFonts w:eastAsia="Times New Roman"/>
          <w:i/>
          <w:lang w:eastAsia="pl-PL"/>
        </w:rPr>
      </w:pPr>
      <w:r w:rsidRPr="000642A8">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0642A8" w:rsidRDefault="00FC1EE8" w:rsidP="00BC0944">
      <w:pPr>
        <w:pStyle w:val="Akapitzlist"/>
        <w:numPr>
          <w:ilvl w:val="0"/>
          <w:numId w:val="20"/>
        </w:numPr>
        <w:tabs>
          <w:tab w:val="left" w:pos="425"/>
        </w:tabs>
        <w:spacing w:line="312" w:lineRule="auto"/>
        <w:ind w:left="426" w:hanging="426"/>
        <w:jc w:val="both"/>
        <w:rPr>
          <w:rFonts w:eastAsia="Times New Roman"/>
          <w:i/>
        </w:rPr>
      </w:pPr>
      <w:r w:rsidRPr="000642A8">
        <w:rPr>
          <w:rFonts w:eastAsia="Times New Roman"/>
        </w:rPr>
        <w:t>nie przysługuje Pani/Panu:</w:t>
      </w:r>
    </w:p>
    <w:p w14:paraId="76D43328" w14:textId="77777777" w:rsidR="00997A60" w:rsidRPr="000642A8" w:rsidRDefault="00FC1EE8" w:rsidP="00BC0944">
      <w:pPr>
        <w:numPr>
          <w:ilvl w:val="0"/>
          <w:numId w:val="41"/>
        </w:numPr>
        <w:spacing w:after="0" w:line="312" w:lineRule="auto"/>
        <w:ind w:left="709" w:hanging="283"/>
        <w:jc w:val="both"/>
        <w:rPr>
          <w:rFonts w:eastAsia="Times New Roman"/>
          <w:lang w:eastAsia="pl-PL"/>
        </w:rPr>
      </w:pPr>
      <w:r w:rsidRPr="000642A8">
        <w:rPr>
          <w:rFonts w:eastAsia="Times New Roman"/>
          <w:lang w:eastAsia="pl-PL"/>
        </w:rPr>
        <w:t>w związku z art. 17 ust. 3 lit. b, d lub e RODO prawo do usunięcia danych osobowych;</w:t>
      </w:r>
    </w:p>
    <w:p w14:paraId="45BB86A2" w14:textId="77777777" w:rsidR="00997A60" w:rsidRPr="000642A8" w:rsidRDefault="00FC1EE8" w:rsidP="00BC0944">
      <w:pPr>
        <w:numPr>
          <w:ilvl w:val="0"/>
          <w:numId w:val="41"/>
        </w:numPr>
        <w:spacing w:after="0" w:line="312" w:lineRule="auto"/>
        <w:ind w:left="709" w:hanging="283"/>
        <w:jc w:val="both"/>
        <w:rPr>
          <w:rFonts w:eastAsia="Times New Roman"/>
          <w:lang w:eastAsia="pl-PL"/>
        </w:rPr>
      </w:pPr>
      <w:r w:rsidRPr="000642A8">
        <w:rPr>
          <w:rFonts w:eastAsia="Times New Roman"/>
          <w:lang w:eastAsia="pl-PL"/>
        </w:rPr>
        <w:t>prawo do przenoszenia danych osobowych, o którym mowa w art. 20 RODO;</w:t>
      </w:r>
    </w:p>
    <w:p w14:paraId="4628CD7E" w14:textId="77777777" w:rsidR="00997A60" w:rsidRPr="000642A8" w:rsidRDefault="00FC1EE8" w:rsidP="00BC0944">
      <w:pPr>
        <w:numPr>
          <w:ilvl w:val="0"/>
          <w:numId w:val="41"/>
        </w:numPr>
        <w:spacing w:after="0" w:line="312" w:lineRule="auto"/>
        <w:ind w:left="709" w:hanging="283"/>
        <w:jc w:val="both"/>
        <w:rPr>
          <w:rFonts w:ascii="Arial" w:hAnsi="Arial" w:cs="Arial"/>
        </w:rPr>
      </w:pPr>
      <w:r w:rsidRPr="000642A8">
        <w:rPr>
          <w:rFonts w:eastAsia="Times New Roman"/>
          <w:lang w:eastAsia="pl-PL"/>
        </w:rPr>
        <w:t>na podstawie art. 21 RODO prawo sprzeciwu, wobec przetwarzania danych osobowych, gdyż podstawą prawną przetwarzania Pani/Pana danych osobowych jest art. 6 ust. 1 lit. c RODO.</w:t>
      </w:r>
    </w:p>
    <w:p w14:paraId="40D4BCFA" w14:textId="45B3FFA5" w:rsidR="00997A60" w:rsidRPr="0080547B" w:rsidRDefault="00547E87" w:rsidP="00BC0944">
      <w:pPr>
        <w:numPr>
          <w:ilvl w:val="0"/>
          <w:numId w:val="20"/>
        </w:numPr>
        <w:tabs>
          <w:tab w:val="left" w:pos="425"/>
        </w:tabs>
        <w:spacing w:after="0" w:line="312"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256340D3" w14:textId="12D51585" w:rsidR="0080547B" w:rsidRDefault="0080547B" w:rsidP="0080547B">
      <w:pPr>
        <w:tabs>
          <w:tab w:val="left" w:pos="425"/>
        </w:tabs>
        <w:spacing w:after="0" w:line="312" w:lineRule="auto"/>
        <w:ind w:left="426"/>
        <w:jc w:val="both"/>
      </w:pPr>
    </w:p>
    <w:p w14:paraId="13A75993" w14:textId="55AD8AF1" w:rsidR="0080547B" w:rsidRDefault="0080547B" w:rsidP="0080547B">
      <w:pPr>
        <w:tabs>
          <w:tab w:val="left" w:pos="425"/>
        </w:tabs>
        <w:spacing w:after="0" w:line="312" w:lineRule="auto"/>
        <w:ind w:left="426"/>
        <w:jc w:val="both"/>
      </w:pPr>
    </w:p>
    <w:p w14:paraId="7DB816EA" w14:textId="1F2F77C7" w:rsidR="0080547B" w:rsidRDefault="0080547B" w:rsidP="0080547B">
      <w:pPr>
        <w:tabs>
          <w:tab w:val="left" w:pos="425"/>
        </w:tabs>
        <w:spacing w:after="0" w:line="312" w:lineRule="auto"/>
        <w:ind w:left="426"/>
        <w:jc w:val="both"/>
      </w:pPr>
    </w:p>
    <w:p w14:paraId="7B12DBD1" w14:textId="77777777" w:rsidR="0080547B" w:rsidRPr="00345720" w:rsidRDefault="0080547B" w:rsidP="0080547B">
      <w:pPr>
        <w:tabs>
          <w:tab w:val="left" w:pos="425"/>
        </w:tabs>
        <w:spacing w:after="0" w:line="312" w:lineRule="auto"/>
        <w:ind w:left="426"/>
        <w:jc w:val="both"/>
        <w:rPr>
          <w:b/>
          <w:u w:val="single"/>
        </w:rPr>
      </w:pPr>
    </w:p>
    <w:p w14:paraId="3C62917F" w14:textId="0F4F15B3" w:rsidR="00997A60" w:rsidRPr="0052329E" w:rsidRDefault="00FC1EE8" w:rsidP="00BC0944">
      <w:pPr>
        <w:pStyle w:val="Akapitzlist"/>
        <w:numPr>
          <w:ilvl w:val="0"/>
          <w:numId w:val="23"/>
        </w:numPr>
        <w:spacing w:line="312" w:lineRule="auto"/>
        <w:ind w:left="284" w:hanging="284"/>
        <w:jc w:val="both"/>
        <w:rPr>
          <w:b/>
        </w:rPr>
      </w:pPr>
      <w:r w:rsidRPr="0052329E">
        <w:rPr>
          <w:b/>
        </w:rPr>
        <w:lastRenderedPageBreak/>
        <w:t>WYKAZ ZAŁĄCZNIKÓW DO SWZ</w:t>
      </w:r>
    </w:p>
    <w:tbl>
      <w:tblPr>
        <w:tblStyle w:val="Tabela-Siatka"/>
        <w:tblW w:w="0" w:type="auto"/>
        <w:tblInd w:w="108" w:type="dxa"/>
        <w:tblLook w:val="04A0" w:firstRow="1" w:lastRow="0" w:firstColumn="1" w:lastColumn="0" w:noHBand="0" w:noVBand="1"/>
      </w:tblPr>
      <w:tblGrid>
        <w:gridCol w:w="2268"/>
        <w:gridCol w:w="6686"/>
      </w:tblGrid>
      <w:tr w:rsidR="00997A60" w14:paraId="2E5EA4B1" w14:textId="77777777" w:rsidTr="00C52F4E">
        <w:trPr>
          <w:trHeight w:val="138"/>
        </w:trPr>
        <w:tc>
          <w:tcPr>
            <w:tcW w:w="2268"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6686"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24F0E274" w14:textId="77777777" w:rsidTr="00C52F4E">
        <w:tc>
          <w:tcPr>
            <w:tcW w:w="2268" w:type="dxa"/>
            <w:shd w:val="clear" w:color="auto" w:fill="auto"/>
          </w:tcPr>
          <w:p w14:paraId="71C268AB" w14:textId="614071DF" w:rsidR="00997A60" w:rsidRPr="00C52F4E" w:rsidRDefault="00995823" w:rsidP="00032704">
            <w:pPr>
              <w:suppressAutoHyphens/>
              <w:spacing w:after="0" w:line="312" w:lineRule="auto"/>
              <w:jc w:val="both"/>
              <w:rPr>
                <w:rFonts w:eastAsiaTheme="minorEastAsia"/>
                <w:lang w:eastAsia="pl-PL"/>
              </w:rPr>
            </w:pPr>
            <w:r w:rsidRPr="00C52F4E">
              <w:rPr>
                <w:rFonts w:eastAsiaTheme="minorEastAsia"/>
                <w:lang w:eastAsia="pl-PL"/>
              </w:rPr>
              <w:t>Załącznik nr 2</w:t>
            </w:r>
            <w:r w:rsidR="00C52F4E" w:rsidRPr="00C52F4E">
              <w:rPr>
                <w:rFonts w:eastAsiaTheme="minorEastAsia"/>
                <w:lang w:eastAsia="pl-PL"/>
              </w:rPr>
              <w:t>a – 2</w:t>
            </w:r>
            <w:r w:rsidR="00032704">
              <w:rPr>
                <w:rFonts w:eastAsiaTheme="minorEastAsia"/>
                <w:lang w:eastAsia="pl-PL"/>
              </w:rPr>
              <w:t>f</w:t>
            </w:r>
          </w:p>
        </w:tc>
        <w:tc>
          <w:tcPr>
            <w:tcW w:w="6686" w:type="dxa"/>
            <w:shd w:val="clear" w:color="auto" w:fill="auto"/>
          </w:tcPr>
          <w:p w14:paraId="4A366C98" w14:textId="3A3D8628" w:rsidR="00997A60" w:rsidRPr="00C52F4E" w:rsidRDefault="00716721" w:rsidP="00C52F4E">
            <w:pPr>
              <w:suppressAutoHyphens/>
              <w:spacing w:after="0" w:line="312" w:lineRule="auto"/>
              <w:jc w:val="both"/>
              <w:rPr>
                <w:rFonts w:eastAsiaTheme="minorEastAsia"/>
                <w:lang w:eastAsia="pl-PL"/>
              </w:rPr>
            </w:pPr>
            <w:r w:rsidRPr="00C52F4E">
              <w:rPr>
                <w:rFonts w:eastAsiaTheme="minorEastAsia"/>
                <w:lang w:eastAsia="pl-PL"/>
              </w:rPr>
              <w:t>Formularz</w:t>
            </w:r>
            <w:r w:rsidR="00C52F4E" w:rsidRPr="00C52F4E">
              <w:rPr>
                <w:rFonts w:eastAsiaTheme="minorEastAsia"/>
                <w:lang w:eastAsia="pl-PL"/>
              </w:rPr>
              <w:t xml:space="preserve">e </w:t>
            </w:r>
            <w:r w:rsidRPr="00C52F4E">
              <w:rPr>
                <w:rFonts w:eastAsiaTheme="minorEastAsia"/>
                <w:lang w:eastAsia="pl-PL"/>
              </w:rPr>
              <w:t>ofertow</w:t>
            </w:r>
            <w:r w:rsidR="00C52F4E" w:rsidRPr="00C52F4E">
              <w:rPr>
                <w:rFonts w:eastAsiaTheme="minorEastAsia"/>
                <w:lang w:eastAsia="pl-PL"/>
              </w:rPr>
              <w:t>e</w:t>
            </w:r>
          </w:p>
        </w:tc>
      </w:tr>
      <w:tr w:rsidR="00997A60" w14:paraId="1068D37F" w14:textId="77777777" w:rsidTr="00C52F4E">
        <w:tc>
          <w:tcPr>
            <w:tcW w:w="2268" w:type="dxa"/>
            <w:shd w:val="clear" w:color="auto" w:fill="auto"/>
          </w:tcPr>
          <w:p w14:paraId="482C50CF" w14:textId="57312DD6" w:rsidR="00997A60" w:rsidRDefault="00995823" w:rsidP="0089522F">
            <w:pPr>
              <w:suppressAutoHyphens/>
              <w:spacing w:after="0" w:line="312" w:lineRule="auto"/>
              <w:jc w:val="both"/>
              <w:rPr>
                <w:rFonts w:eastAsiaTheme="minorEastAsia"/>
                <w:lang w:eastAsia="pl-PL"/>
              </w:rPr>
            </w:pPr>
            <w:r>
              <w:rPr>
                <w:rFonts w:eastAsiaTheme="minorEastAsia"/>
                <w:lang w:eastAsia="pl-PL"/>
              </w:rPr>
              <w:t>Załącznik nr 3</w:t>
            </w:r>
          </w:p>
        </w:tc>
        <w:tc>
          <w:tcPr>
            <w:tcW w:w="6686"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rsidTr="00C52F4E">
        <w:tc>
          <w:tcPr>
            <w:tcW w:w="2268" w:type="dxa"/>
            <w:shd w:val="clear" w:color="auto" w:fill="auto"/>
          </w:tcPr>
          <w:p w14:paraId="20866384" w14:textId="4FBA8A3C" w:rsidR="00997A60" w:rsidRDefault="00995823" w:rsidP="0089522F">
            <w:pPr>
              <w:suppressAutoHyphens/>
              <w:spacing w:after="0" w:line="312" w:lineRule="auto"/>
              <w:jc w:val="both"/>
              <w:rPr>
                <w:rFonts w:eastAsiaTheme="minorEastAsia"/>
                <w:lang w:eastAsia="pl-PL"/>
              </w:rPr>
            </w:pPr>
            <w:r>
              <w:rPr>
                <w:rFonts w:eastAsiaTheme="minorEastAsia"/>
                <w:lang w:eastAsia="pl-PL"/>
              </w:rPr>
              <w:t>Załącznik nr 4</w:t>
            </w:r>
          </w:p>
        </w:tc>
        <w:tc>
          <w:tcPr>
            <w:tcW w:w="6686" w:type="dxa"/>
            <w:shd w:val="clear" w:color="auto" w:fill="auto"/>
          </w:tcPr>
          <w:p w14:paraId="5EA47127" w14:textId="4C191EE8" w:rsidR="00997A60" w:rsidRDefault="00C4422C" w:rsidP="00B41066">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w:t>
            </w:r>
            <w:r w:rsidR="00B41066">
              <w:rPr>
                <w:rFonts w:eastAsiaTheme="minorEastAsia"/>
                <w:lang w:eastAsia="pl-PL"/>
              </w:rPr>
              <w:t>, o którym mowa w art. 125 ust. 1 pzp</w:t>
            </w:r>
          </w:p>
        </w:tc>
      </w:tr>
      <w:tr w:rsidR="00C4422C" w14:paraId="659F0E02" w14:textId="77777777" w:rsidTr="00C52F4E">
        <w:tc>
          <w:tcPr>
            <w:tcW w:w="2268" w:type="dxa"/>
            <w:shd w:val="clear" w:color="auto" w:fill="auto"/>
          </w:tcPr>
          <w:p w14:paraId="21DFF0E2" w14:textId="59C9A2E2" w:rsidR="00C4422C" w:rsidRPr="00995823" w:rsidRDefault="00995823" w:rsidP="0089522F">
            <w:pPr>
              <w:suppressAutoHyphens/>
              <w:spacing w:after="0" w:line="312" w:lineRule="auto"/>
              <w:jc w:val="both"/>
              <w:rPr>
                <w:rFonts w:eastAsiaTheme="minorEastAsia"/>
                <w:lang w:eastAsia="pl-PL"/>
              </w:rPr>
            </w:pPr>
            <w:r w:rsidRPr="00995823">
              <w:rPr>
                <w:rFonts w:eastAsiaTheme="minorEastAsia"/>
                <w:lang w:eastAsia="pl-PL"/>
              </w:rPr>
              <w:t>Załącznik nr 5</w:t>
            </w:r>
            <w:r w:rsidR="00C4422C" w:rsidRPr="00995823">
              <w:rPr>
                <w:rFonts w:eastAsiaTheme="minorEastAsia"/>
                <w:lang w:eastAsia="pl-PL"/>
              </w:rPr>
              <w:t xml:space="preserve"> </w:t>
            </w:r>
          </w:p>
        </w:tc>
        <w:tc>
          <w:tcPr>
            <w:tcW w:w="6686" w:type="dxa"/>
            <w:shd w:val="clear" w:color="auto" w:fill="auto"/>
          </w:tcPr>
          <w:p w14:paraId="2728DC7A" w14:textId="0661CA72" w:rsidR="00C4422C" w:rsidRPr="00995823" w:rsidRDefault="00C4422C" w:rsidP="0089522F">
            <w:pPr>
              <w:suppressAutoHyphens/>
              <w:spacing w:after="0" w:line="312" w:lineRule="auto"/>
              <w:jc w:val="both"/>
              <w:rPr>
                <w:rFonts w:eastAsiaTheme="minorEastAsia"/>
                <w:lang w:eastAsia="pl-PL"/>
              </w:rPr>
            </w:pPr>
            <w:r w:rsidRPr="00995823">
              <w:rPr>
                <w:rFonts w:eastAsiaTheme="minorEastAsia"/>
                <w:lang w:eastAsia="pl-PL"/>
              </w:rPr>
              <w:t xml:space="preserve">Wzór umowy </w:t>
            </w:r>
          </w:p>
        </w:tc>
      </w:tr>
      <w:tr w:rsidR="00C52F4E" w14:paraId="407629B4" w14:textId="77777777" w:rsidTr="00C52F4E">
        <w:tc>
          <w:tcPr>
            <w:tcW w:w="2268" w:type="dxa"/>
            <w:shd w:val="clear" w:color="auto" w:fill="auto"/>
          </w:tcPr>
          <w:p w14:paraId="3AC5BFA8" w14:textId="35B4BFE2" w:rsidR="00C52F4E" w:rsidRPr="00197F18" w:rsidRDefault="00674BB9" w:rsidP="0089522F">
            <w:pPr>
              <w:suppressAutoHyphens/>
              <w:spacing w:after="0" w:line="312" w:lineRule="auto"/>
              <w:jc w:val="both"/>
              <w:rPr>
                <w:rFonts w:eastAsiaTheme="minorEastAsia"/>
                <w:lang w:eastAsia="pl-PL"/>
              </w:rPr>
            </w:pPr>
            <w:r w:rsidRPr="00197F18">
              <w:rPr>
                <w:rFonts w:eastAsiaTheme="minorEastAsia"/>
                <w:lang w:eastAsia="pl-PL"/>
              </w:rPr>
              <w:t>Załacznik nr 6</w:t>
            </w:r>
            <w:r w:rsidR="00C52F4E" w:rsidRPr="00197F18">
              <w:rPr>
                <w:rFonts w:eastAsiaTheme="minorEastAsia"/>
                <w:lang w:eastAsia="pl-PL"/>
              </w:rPr>
              <w:t xml:space="preserve"> </w:t>
            </w:r>
          </w:p>
        </w:tc>
        <w:tc>
          <w:tcPr>
            <w:tcW w:w="6686" w:type="dxa"/>
            <w:shd w:val="clear" w:color="auto" w:fill="auto"/>
          </w:tcPr>
          <w:p w14:paraId="4F566539" w14:textId="72063533" w:rsidR="00C52F4E" w:rsidRPr="00197F18" w:rsidRDefault="003D6E11" w:rsidP="0089522F">
            <w:pPr>
              <w:suppressAutoHyphens/>
              <w:spacing w:after="0" w:line="312" w:lineRule="auto"/>
              <w:jc w:val="both"/>
              <w:rPr>
                <w:rFonts w:eastAsiaTheme="minorEastAsia"/>
                <w:lang w:eastAsia="pl-PL"/>
              </w:rPr>
            </w:pPr>
            <w:r w:rsidRPr="00197F18">
              <w:rPr>
                <w:rFonts w:eastAsiaTheme="minorEastAsia"/>
                <w:lang w:eastAsia="pl-PL"/>
              </w:rPr>
              <w:t>Oświadczenie z art. 125 ustawy pzp w związku z art. 5k rozporządzenia</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0D6C87">
      <w:headerReference w:type="default" r:id="rId19"/>
      <w:footerReference w:type="default" r:id="rId20"/>
      <w:pgSz w:w="11906" w:h="16838"/>
      <w:pgMar w:top="2026" w:right="1416" w:bottom="851" w:left="1418"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EF33" w14:textId="77777777" w:rsidR="000B1149" w:rsidRDefault="000B1149">
      <w:pPr>
        <w:spacing w:line="240" w:lineRule="auto"/>
      </w:pPr>
      <w:r>
        <w:separator/>
      </w:r>
    </w:p>
  </w:endnote>
  <w:endnote w:type="continuationSeparator" w:id="0">
    <w:p w14:paraId="79596170" w14:textId="77777777" w:rsidR="000B1149" w:rsidRDefault="000B1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panose1 w:val="00000000000000000000"/>
    <w:charset w:val="80"/>
    <w:family w:val="auto"/>
    <w:notTrueType/>
    <w:pitch w:val="default"/>
    <w:sig w:usb0="00000001" w:usb1="0807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466397"/>
      <w:docPartObj>
        <w:docPartGallery w:val="Page Numbers (Bottom of Page)"/>
        <w:docPartUnique/>
      </w:docPartObj>
    </w:sdtPr>
    <w:sdtEndPr/>
    <w:sdtContent>
      <w:p w14:paraId="3DFE0DFC" w14:textId="0212CC46" w:rsidR="0072239B" w:rsidRDefault="0072239B">
        <w:pPr>
          <w:pStyle w:val="Stopka"/>
          <w:jc w:val="right"/>
        </w:pPr>
        <w:r>
          <w:fldChar w:fldCharType="begin"/>
        </w:r>
        <w:r>
          <w:instrText>PAGE   \* MERGEFORMAT</w:instrText>
        </w:r>
        <w:r>
          <w:fldChar w:fldCharType="separate"/>
        </w:r>
        <w:r w:rsidR="002958A7">
          <w:rPr>
            <w:noProof/>
          </w:rPr>
          <w:t>1</w:t>
        </w:r>
        <w:r>
          <w:fldChar w:fldCharType="end"/>
        </w:r>
      </w:p>
    </w:sdtContent>
  </w:sdt>
  <w:p w14:paraId="725431B4" w14:textId="77777777" w:rsidR="0072239B" w:rsidRDefault="007223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65C8" w14:textId="77777777" w:rsidR="000B1149" w:rsidRDefault="000B1149">
      <w:pPr>
        <w:spacing w:after="0" w:line="240" w:lineRule="auto"/>
      </w:pPr>
      <w:r>
        <w:separator/>
      </w:r>
    </w:p>
  </w:footnote>
  <w:footnote w:type="continuationSeparator" w:id="0">
    <w:p w14:paraId="6DC4148E" w14:textId="77777777" w:rsidR="000B1149" w:rsidRDefault="000B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025" w14:textId="426BFBD9" w:rsidR="0072239B" w:rsidRPr="00C304F9" w:rsidRDefault="0072239B" w:rsidP="0026580A">
    <w:pPr>
      <w:pStyle w:val="Nagwek"/>
      <w:ind w:left="1134"/>
      <w:rPr>
        <w:sz w:val="20"/>
        <w:szCs w:val="20"/>
      </w:rPr>
    </w:pPr>
    <w:r w:rsidRPr="00C304F9">
      <w:rPr>
        <w:bCs/>
        <w:noProof/>
        <w:sz w:val="20"/>
        <w:szCs w:val="20"/>
        <w:lang w:eastAsia="pl-PL"/>
      </w:rPr>
      <w:drawing>
        <wp:anchor distT="0" distB="0" distL="114300" distR="114300" simplePos="0" relativeHeight="251657216" behindDoc="1" locked="0" layoutInCell="1" allowOverlap="1" wp14:anchorId="10CFCA30" wp14:editId="4FFB8181">
          <wp:simplePos x="0" y="0"/>
          <wp:positionH relativeFrom="column">
            <wp:posOffset>-483235</wp:posOffset>
          </wp:positionH>
          <wp:positionV relativeFrom="paragraph">
            <wp:posOffset>-397510</wp:posOffset>
          </wp:positionV>
          <wp:extent cx="1065530" cy="1022350"/>
          <wp:effectExtent l="0" t="0" r="1270" b="6350"/>
          <wp:wrapThrough wrapText="bothSides">
            <wp:wrapPolygon edited="0">
              <wp:start x="0" y="0"/>
              <wp:lineTo x="0" y="21332"/>
              <wp:lineTo x="21240" y="21332"/>
              <wp:lineTo x="21240" y="0"/>
              <wp:lineTo x="0"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75">
      <w:rPr>
        <w:sz w:val="20"/>
        <w:szCs w:val="20"/>
      </w:rPr>
      <w:t>Projekt pn. „Wsparcie postę</w:t>
    </w:r>
    <w:r w:rsidRPr="00C304F9">
      <w:rPr>
        <w:sz w:val="20"/>
        <w:szCs w:val="20"/>
      </w:rPr>
      <w:t>powań gospodarczych w oparciu o dowody w postaci cyfrowej</w:t>
    </w:r>
    <w:r w:rsidRPr="00C304F9">
      <w:rPr>
        <w:iCs/>
        <w:sz w:val="20"/>
        <w:szCs w:val="20"/>
      </w:rPr>
      <w:t>” („</w:t>
    </w:r>
    <w:r w:rsidRPr="00C304F9">
      <w:rPr>
        <w:sz w:val="20"/>
        <w:szCs w:val="20"/>
      </w:rPr>
      <w:t>Support of economic proceedings, based on digital evidence”)</w:t>
    </w:r>
    <w:r w:rsidRPr="00C304F9">
      <w:rPr>
        <w:iCs/>
        <w:sz w:val="20"/>
        <w:szCs w:val="20"/>
      </w:rPr>
      <w:t>, finansowany z Union Anti-Fraud Programme (EUAF</w:t>
    </w:r>
    <w:r w:rsidRPr="00C304F9">
      <w:rPr>
        <w:sz w:val="20"/>
        <w:szCs w:val="20"/>
      </w:rPr>
      <w:t>).</w:t>
    </w:r>
  </w:p>
  <w:p w14:paraId="778A5445" w14:textId="77777777" w:rsidR="0072239B" w:rsidRPr="00C304F9" w:rsidRDefault="0072239B" w:rsidP="0026580A">
    <w:pPr>
      <w:pStyle w:val="Nagwek"/>
      <w:ind w:left="1134"/>
      <w:rPr>
        <w:sz w:val="20"/>
        <w:szCs w:val="20"/>
      </w:rPr>
    </w:pPr>
    <w:r w:rsidRPr="00C304F9">
      <w:rPr>
        <w:sz w:val="20"/>
        <w:szCs w:val="20"/>
      </w:rPr>
      <w:t>Numer identyfikacyjny – 101100646.</w:t>
    </w:r>
  </w:p>
  <w:p w14:paraId="77AC2F70" w14:textId="77777777" w:rsidR="0072239B" w:rsidRDefault="0072239B">
    <w:pPr>
      <w:pStyle w:val="Nagwek"/>
      <w:rPr>
        <w:sz w:val="20"/>
        <w:szCs w:val="20"/>
      </w:rPr>
    </w:pPr>
  </w:p>
  <w:p w14:paraId="23A4D2C0" w14:textId="77777777" w:rsidR="0072239B" w:rsidRDefault="0072239B">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F09BE"/>
    <w:multiLevelType w:val="hybridMultilevel"/>
    <w:tmpl w:val="14CE8B74"/>
    <w:lvl w:ilvl="0" w:tplc="87FEA3F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A27139"/>
    <w:multiLevelType w:val="hybridMultilevel"/>
    <w:tmpl w:val="314A7432"/>
    <w:lvl w:ilvl="0" w:tplc="43EE675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154A0"/>
    <w:multiLevelType w:val="multilevel"/>
    <w:tmpl w:val="A482B754"/>
    <w:lvl w:ilvl="0">
      <w:start w:val="1"/>
      <w:numFmt w:val="decimal"/>
      <w:lvlText w:val="%1."/>
      <w:lvlJc w:val="left"/>
      <w:pPr>
        <w:ind w:left="502" w:hanging="360"/>
      </w:pPr>
      <w:rPr>
        <w:rFonts w:hint="default"/>
        <w:b w:val="0"/>
        <w:sz w:val="24"/>
        <w:szCs w:val="24"/>
      </w:rPr>
    </w:lvl>
    <w:lvl w:ilvl="1">
      <w:start w:val="1"/>
      <w:numFmt w:val="decimal"/>
      <w:lvlText w:val="%2)"/>
      <w:lvlJc w:val="left"/>
      <w:pPr>
        <w:ind w:left="1637" w:hanging="360"/>
      </w:pPr>
      <w:rPr>
        <w:rFonts w:hint="default"/>
        <w:b/>
        <w:bCs w:val="0"/>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52771"/>
    <w:multiLevelType w:val="hybridMultilevel"/>
    <w:tmpl w:val="1B141B50"/>
    <w:lvl w:ilvl="0" w:tplc="81E8288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26D31540"/>
    <w:multiLevelType w:val="hybridMultilevel"/>
    <w:tmpl w:val="5F106A12"/>
    <w:lvl w:ilvl="0" w:tplc="44E45ED2">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44332"/>
    <w:multiLevelType w:val="hybridMultilevel"/>
    <w:tmpl w:val="33AA8CC4"/>
    <w:lvl w:ilvl="0" w:tplc="EA7AC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9" w15:restartNumberingAfterBreak="0">
    <w:nsid w:val="41B16757"/>
    <w:multiLevelType w:val="multilevel"/>
    <w:tmpl w:val="9CC00476"/>
    <w:lvl w:ilvl="0">
      <w:start w:val="1"/>
      <w:numFmt w:val="decimal"/>
      <w:lvlText w:val="%1."/>
      <w:lvlJc w:val="left"/>
      <w:pPr>
        <w:ind w:left="502" w:hanging="360"/>
      </w:pPr>
      <w:rPr>
        <w:rFonts w:hint="default"/>
        <w:b w:val="0"/>
        <w:sz w:val="24"/>
        <w:szCs w:val="24"/>
      </w:rPr>
    </w:lvl>
    <w:lvl w:ilvl="1">
      <w:start w:val="1"/>
      <w:numFmt w:val="decimal"/>
      <w:lvlText w:val="%2)"/>
      <w:lvlJc w:val="left"/>
      <w:pPr>
        <w:ind w:left="1637" w:hanging="360"/>
      </w:pPr>
      <w:rPr>
        <w:rFonts w:hint="default"/>
        <w:b/>
        <w:bCs w:val="0"/>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0"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32"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35"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9"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A165B5"/>
    <w:multiLevelType w:val="multilevel"/>
    <w:tmpl w:val="C1FEB898"/>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val="0"/>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6C2342F9"/>
    <w:multiLevelType w:val="multilevel"/>
    <w:tmpl w:val="34D8A546"/>
    <w:lvl w:ilvl="0">
      <w:start w:val="1"/>
      <w:numFmt w:val="decimal"/>
      <w:lvlText w:val="%1."/>
      <w:lvlJc w:val="left"/>
      <w:pPr>
        <w:ind w:left="502" w:hanging="360"/>
      </w:pPr>
      <w:rPr>
        <w:rFonts w:hint="default"/>
        <w:b w:val="0"/>
        <w:sz w:val="24"/>
        <w:szCs w:val="24"/>
      </w:rPr>
    </w:lvl>
    <w:lvl w:ilvl="1">
      <w:start w:val="1"/>
      <w:numFmt w:val="decimal"/>
      <w:lvlText w:val="%2)"/>
      <w:lvlJc w:val="left"/>
      <w:pPr>
        <w:ind w:left="1637" w:hanging="360"/>
      </w:pPr>
      <w:rPr>
        <w:rFonts w:hint="default"/>
        <w:b/>
        <w:bCs w:val="0"/>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8"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90930CA"/>
    <w:multiLevelType w:val="multilevel"/>
    <w:tmpl w:val="790930CA"/>
    <w:lvl w:ilvl="0">
      <w:start w:val="1"/>
      <w:numFmt w:val="decimal"/>
      <w:lvlText w:val="%1)"/>
      <w:lvlJc w:val="left"/>
      <w:pPr>
        <w:ind w:left="1429" w:hanging="360"/>
      </w:pPr>
      <w:rPr>
        <w:rFonts w:ascii="Times New Roman" w:hAnsi="Times New Roman" w:cs="Times New Roman" w:hint="default"/>
        <w:b w:val="0"/>
        <w:bCs/>
      </w:rPr>
    </w:lvl>
    <w:lvl w:ilvl="1">
      <w:start w:val="1"/>
      <w:numFmt w:val="decimal"/>
      <w:lvlText w:val="%2)"/>
      <w:lvlJc w:val="left"/>
      <w:pPr>
        <w:ind w:left="2149" w:hanging="360"/>
      </w:pPr>
      <w:rPr>
        <w:rFonts w:ascii="Times New Roman" w:hAnsi="Times New Roman" w:cs="Times New Roman" w:hint="default"/>
        <w:b w:val="0"/>
        <w:bCs/>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23"/>
  </w:num>
  <w:num w:numId="3">
    <w:abstractNumId w:val="19"/>
  </w:num>
  <w:num w:numId="4">
    <w:abstractNumId w:val="24"/>
  </w:num>
  <w:num w:numId="5">
    <w:abstractNumId w:val="36"/>
  </w:num>
  <w:num w:numId="6">
    <w:abstractNumId w:val="31"/>
  </w:num>
  <w:num w:numId="7">
    <w:abstractNumId w:val="25"/>
  </w:num>
  <w:num w:numId="8">
    <w:abstractNumId w:val="32"/>
  </w:num>
  <w:num w:numId="9">
    <w:abstractNumId w:val="8"/>
  </w:num>
  <w:num w:numId="10">
    <w:abstractNumId w:val="41"/>
  </w:num>
  <w:num w:numId="11">
    <w:abstractNumId w:val="42"/>
  </w:num>
  <w:num w:numId="12">
    <w:abstractNumId w:val="3"/>
  </w:num>
  <w:num w:numId="13">
    <w:abstractNumId w:val="33"/>
  </w:num>
  <w:num w:numId="14">
    <w:abstractNumId w:val="7"/>
  </w:num>
  <w:num w:numId="15">
    <w:abstractNumId w:val="1"/>
  </w:num>
  <w:num w:numId="16">
    <w:abstractNumId w:val="38"/>
  </w:num>
  <w:num w:numId="17">
    <w:abstractNumId w:val="0"/>
  </w:num>
  <w:num w:numId="18">
    <w:abstractNumId w:val="34"/>
  </w:num>
  <w:num w:numId="19">
    <w:abstractNumId w:val="39"/>
  </w:num>
  <w:num w:numId="20">
    <w:abstractNumId w:val="50"/>
  </w:num>
  <w:num w:numId="21">
    <w:abstractNumId w:val="2"/>
  </w:num>
  <w:num w:numId="22">
    <w:abstractNumId w:val="28"/>
  </w:num>
  <w:num w:numId="23">
    <w:abstractNumId w:val="40"/>
  </w:num>
  <w:num w:numId="24">
    <w:abstractNumId w:val="5"/>
  </w:num>
  <w:num w:numId="25">
    <w:abstractNumId w:val="21"/>
  </w:num>
  <w:num w:numId="26">
    <w:abstractNumId w:val="27"/>
  </w:num>
  <w:num w:numId="27">
    <w:abstractNumId w:val="9"/>
  </w:num>
  <w:num w:numId="28">
    <w:abstractNumId w:val="26"/>
  </w:num>
  <w:num w:numId="29">
    <w:abstractNumId w:val="46"/>
  </w:num>
  <w:num w:numId="30">
    <w:abstractNumId w:val="11"/>
  </w:num>
  <w:num w:numId="31">
    <w:abstractNumId w:val="48"/>
  </w:num>
  <w:num w:numId="32">
    <w:abstractNumId w:val="10"/>
  </w:num>
  <w:num w:numId="33">
    <w:abstractNumId w:val="37"/>
  </w:num>
  <w:num w:numId="34">
    <w:abstractNumId w:val="35"/>
  </w:num>
  <w:num w:numId="35">
    <w:abstractNumId w:val="20"/>
  </w:num>
  <w:num w:numId="36">
    <w:abstractNumId w:val="45"/>
  </w:num>
  <w:num w:numId="37">
    <w:abstractNumId w:val="30"/>
  </w:num>
  <w:num w:numId="38">
    <w:abstractNumId w:val="6"/>
  </w:num>
  <w:num w:numId="39">
    <w:abstractNumId w:val="18"/>
  </w:num>
  <w:num w:numId="40">
    <w:abstractNumId w:val="12"/>
  </w:num>
  <w:num w:numId="41">
    <w:abstractNumId w:val="47"/>
  </w:num>
  <w:num w:numId="42">
    <w:abstractNumId w:val="15"/>
  </w:num>
  <w:num w:numId="43">
    <w:abstractNumId w:val="13"/>
  </w:num>
  <w:num w:numId="44">
    <w:abstractNumId w:val="16"/>
  </w:num>
  <w:num w:numId="45">
    <w:abstractNumId w:val="49"/>
  </w:num>
  <w:num w:numId="46">
    <w:abstractNumId w:val="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2"/>
  </w:num>
  <w:num w:numId="50">
    <w:abstractNumId w:val="29"/>
  </w:num>
  <w:num w:numId="51">
    <w:abstractNumId w:val="14"/>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27"/>
    <w:rsid w:val="00003AD0"/>
    <w:rsid w:val="0001250D"/>
    <w:rsid w:val="0001431C"/>
    <w:rsid w:val="00014817"/>
    <w:rsid w:val="00022A89"/>
    <w:rsid w:val="00022F0E"/>
    <w:rsid w:val="00026101"/>
    <w:rsid w:val="00030245"/>
    <w:rsid w:val="00032704"/>
    <w:rsid w:val="000347F7"/>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2A8"/>
    <w:rsid w:val="00064F6D"/>
    <w:rsid w:val="000664F7"/>
    <w:rsid w:val="00066AB9"/>
    <w:rsid w:val="00070841"/>
    <w:rsid w:val="00072D78"/>
    <w:rsid w:val="0007356F"/>
    <w:rsid w:val="00076317"/>
    <w:rsid w:val="00076FB8"/>
    <w:rsid w:val="00077856"/>
    <w:rsid w:val="000808DC"/>
    <w:rsid w:val="0008140D"/>
    <w:rsid w:val="00095D6E"/>
    <w:rsid w:val="000A1A56"/>
    <w:rsid w:val="000A2C5A"/>
    <w:rsid w:val="000A605C"/>
    <w:rsid w:val="000A60C4"/>
    <w:rsid w:val="000A7AF9"/>
    <w:rsid w:val="000A7EF9"/>
    <w:rsid w:val="000B08A9"/>
    <w:rsid w:val="000B1149"/>
    <w:rsid w:val="000B2E22"/>
    <w:rsid w:val="000B5B00"/>
    <w:rsid w:val="000C4788"/>
    <w:rsid w:val="000D1928"/>
    <w:rsid w:val="000D197B"/>
    <w:rsid w:val="000D354E"/>
    <w:rsid w:val="000D3C8C"/>
    <w:rsid w:val="000D6C87"/>
    <w:rsid w:val="000E109A"/>
    <w:rsid w:val="000E1432"/>
    <w:rsid w:val="000E3EAE"/>
    <w:rsid w:val="000E7E48"/>
    <w:rsid w:val="000F06E5"/>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248E"/>
    <w:rsid w:val="00126373"/>
    <w:rsid w:val="001279EB"/>
    <w:rsid w:val="00130B68"/>
    <w:rsid w:val="00132500"/>
    <w:rsid w:val="001341B2"/>
    <w:rsid w:val="00136478"/>
    <w:rsid w:val="00150B5D"/>
    <w:rsid w:val="00151745"/>
    <w:rsid w:val="00151DF6"/>
    <w:rsid w:val="001544A2"/>
    <w:rsid w:val="001574FA"/>
    <w:rsid w:val="001778DF"/>
    <w:rsid w:val="00177A84"/>
    <w:rsid w:val="00180313"/>
    <w:rsid w:val="00181C7D"/>
    <w:rsid w:val="001846A2"/>
    <w:rsid w:val="00190D0C"/>
    <w:rsid w:val="0019255C"/>
    <w:rsid w:val="001928BA"/>
    <w:rsid w:val="00195FBA"/>
    <w:rsid w:val="00197308"/>
    <w:rsid w:val="00197901"/>
    <w:rsid w:val="001979D3"/>
    <w:rsid w:val="00197F18"/>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E6F28"/>
    <w:rsid w:val="001F1208"/>
    <w:rsid w:val="001F2F66"/>
    <w:rsid w:val="001F3387"/>
    <w:rsid w:val="001F58C9"/>
    <w:rsid w:val="00200193"/>
    <w:rsid w:val="00201B76"/>
    <w:rsid w:val="00207136"/>
    <w:rsid w:val="002071A7"/>
    <w:rsid w:val="0021100E"/>
    <w:rsid w:val="00211A8D"/>
    <w:rsid w:val="00212AF7"/>
    <w:rsid w:val="00215FEF"/>
    <w:rsid w:val="0021654D"/>
    <w:rsid w:val="00217374"/>
    <w:rsid w:val="0021782E"/>
    <w:rsid w:val="0021798C"/>
    <w:rsid w:val="002203A6"/>
    <w:rsid w:val="00221410"/>
    <w:rsid w:val="002235C5"/>
    <w:rsid w:val="002239FF"/>
    <w:rsid w:val="00226B57"/>
    <w:rsid w:val="002271F7"/>
    <w:rsid w:val="0023621B"/>
    <w:rsid w:val="002373C3"/>
    <w:rsid w:val="00245724"/>
    <w:rsid w:val="0024743B"/>
    <w:rsid w:val="00250A93"/>
    <w:rsid w:val="00250E10"/>
    <w:rsid w:val="00251513"/>
    <w:rsid w:val="00251EC5"/>
    <w:rsid w:val="002526C4"/>
    <w:rsid w:val="00253FAC"/>
    <w:rsid w:val="00254954"/>
    <w:rsid w:val="0025545B"/>
    <w:rsid w:val="0026580A"/>
    <w:rsid w:val="002750B4"/>
    <w:rsid w:val="00281258"/>
    <w:rsid w:val="00284723"/>
    <w:rsid w:val="00287AA6"/>
    <w:rsid w:val="002909C4"/>
    <w:rsid w:val="002958A7"/>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B4F"/>
    <w:rsid w:val="002C3DEE"/>
    <w:rsid w:val="002C42B6"/>
    <w:rsid w:val="002C43E0"/>
    <w:rsid w:val="002C6301"/>
    <w:rsid w:val="002D11D0"/>
    <w:rsid w:val="002D17CB"/>
    <w:rsid w:val="002D41FD"/>
    <w:rsid w:val="002D607F"/>
    <w:rsid w:val="002E0310"/>
    <w:rsid w:val="002E1A2C"/>
    <w:rsid w:val="002E25EB"/>
    <w:rsid w:val="002E7083"/>
    <w:rsid w:val="002F04AE"/>
    <w:rsid w:val="002F0E1D"/>
    <w:rsid w:val="002F19D6"/>
    <w:rsid w:val="002F34A4"/>
    <w:rsid w:val="0030012F"/>
    <w:rsid w:val="0030427E"/>
    <w:rsid w:val="0030496E"/>
    <w:rsid w:val="00310C21"/>
    <w:rsid w:val="003118E0"/>
    <w:rsid w:val="00313D00"/>
    <w:rsid w:val="00315488"/>
    <w:rsid w:val="003261FC"/>
    <w:rsid w:val="003321E0"/>
    <w:rsid w:val="00333738"/>
    <w:rsid w:val="00342893"/>
    <w:rsid w:val="00343F16"/>
    <w:rsid w:val="00345720"/>
    <w:rsid w:val="00350B33"/>
    <w:rsid w:val="00353B7D"/>
    <w:rsid w:val="0035761E"/>
    <w:rsid w:val="00357979"/>
    <w:rsid w:val="0036122E"/>
    <w:rsid w:val="003633DA"/>
    <w:rsid w:val="003635B4"/>
    <w:rsid w:val="0036393E"/>
    <w:rsid w:val="00366F0F"/>
    <w:rsid w:val="0037159E"/>
    <w:rsid w:val="00372762"/>
    <w:rsid w:val="00382B12"/>
    <w:rsid w:val="00382D2F"/>
    <w:rsid w:val="003857D4"/>
    <w:rsid w:val="0038627C"/>
    <w:rsid w:val="00390CAF"/>
    <w:rsid w:val="003A2E72"/>
    <w:rsid w:val="003A3C83"/>
    <w:rsid w:val="003A45D5"/>
    <w:rsid w:val="003A4BAE"/>
    <w:rsid w:val="003A50BE"/>
    <w:rsid w:val="003A7D80"/>
    <w:rsid w:val="003B5725"/>
    <w:rsid w:val="003B5EC0"/>
    <w:rsid w:val="003C1AD2"/>
    <w:rsid w:val="003C21CE"/>
    <w:rsid w:val="003C3992"/>
    <w:rsid w:val="003C7805"/>
    <w:rsid w:val="003D16DC"/>
    <w:rsid w:val="003D4C9D"/>
    <w:rsid w:val="003D54FD"/>
    <w:rsid w:val="003D6E11"/>
    <w:rsid w:val="003D7A26"/>
    <w:rsid w:val="003F2F21"/>
    <w:rsid w:val="003F39A3"/>
    <w:rsid w:val="003F4838"/>
    <w:rsid w:val="003F6760"/>
    <w:rsid w:val="004017C6"/>
    <w:rsid w:val="00402040"/>
    <w:rsid w:val="0040534B"/>
    <w:rsid w:val="00410F8A"/>
    <w:rsid w:val="00411447"/>
    <w:rsid w:val="004160F3"/>
    <w:rsid w:val="00431160"/>
    <w:rsid w:val="004341EC"/>
    <w:rsid w:val="004357F2"/>
    <w:rsid w:val="004368F7"/>
    <w:rsid w:val="0044061A"/>
    <w:rsid w:val="0044176B"/>
    <w:rsid w:val="004430E7"/>
    <w:rsid w:val="00443A03"/>
    <w:rsid w:val="00444AAA"/>
    <w:rsid w:val="00445427"/>
    <w:rsid w:val="00445CC9"/>
    <w:rsid w:val="004461B1"/>
    <w:rsid w:val="00447B91"/>
    <w:rsid w:val="00450FCA"/>
    <w:rsid w:val="0045476B"/>
    <w:rsid w:val="0045551C"/>
    <w:rsid w:val="00460E37"/>
    <w:rsid w:val="0046120D"/>
    <w:rsid w:val="004646AA"/>
    <w:rsid w:val="00467E3C"/>
    <w:rsid w:val="0047231C"/>
    <w:rsid w:val="00472D98"/>
    <w:rsid w:val="00472E72"/>
    <w:rsid w:val="00474412"/>
    <w:rsid w:val="004944BF"/>
    <w:rsid w:val="00496645"/>
    <w:rsid w:val="0049785D"/>
    <w:rsid w:val="00497E7D"/>
    <w:rsid w:val="004A33F6"/>
    <w:rsid w:val="004A7254"/>
    <w:rsid w:val="004A7F53"/>
    <w:rsid w:val="004B291E"/>
    <w:rsid w:val="004B2983"/>
    <w:rsid w:val="004B660B"/>
    <w:rsid w:val="004C074C"/>
    <w:rsid w:val="004C0C39"/>
    <w:rsid w:val="004C2CCC"/>
    <w:rsid w:val="004C4E57"/>
    <w:rsid w:val="004C5BEF"/>
    <w:rsid w:val="004C74EF"/>
    <w:rsid w:val="004D27F0"/>
    <w:rsid w:val="004D2A27"/>
    <w:rsid w:val="004D5500"/>
    <w:rsid w:val="004D590F"/>
    <w:rsid w:val="004D5FC0"/>
    <w:rsid w:val="004D625B"/>
    <w:rsid w:val="004D769C"/>
    <w:rsid w:val="004E1457"/>
    <w:rsid w:val="004E6ACC"/>
    <w:rsid w:val="004F0673"/>
    <w:rsid w:val="004F59D5"/>
    <w:rsid w:val="004F6974"/>
    <w:rsid w:val="00500506"/>
    <w:rsid w:val="0050327C"/>
    <w:rsid w:val="0050329D"/>
    <w:rsid w:val="00503B6B"/>
    <w:rsid w:val="00510207"/>
    <w:rsid w:val="005207F6"/>
    <w:rsid w:val="0052110A"/>
    <w:rsid w:val="00521517"/>
    <w:rsid w:val="0052329E"/>
    <w:rsid w:val="00524B28"/>
    <w:rsid w:val="00527710"/>
    <w:rsid w:val="00531937"/>
    <w:rsid w:val="00532F70"/>
    <w:rsid w:val="005337D7"/>
    <w:rsid w:val="00533C41"/>
    <w:rsid w:val="005340A6"/>
    <w:rsid w:val="00537841"/>
    <w:rsid w:val="00546B22"/>
    <w:rsid w:val="00547D8E"/>
    <w:rsid w:val="00547E87"/>
    <w:rsid w:val="005526DF"/>
    <w:rsid w:val="00553A5E"/>
    <w:rsid w:val="00553B74"/>
    <w:rsid w:val="0055693F"/>
    <w:rsid w:val="005615D2"/>
    <w:rsid w:val="00562BE0"/>
    <w:rsid w:val="00563CEE"/>
    <w:rsid w:val="0056525F"/>
    <w:rsid w:val="00576AF4"/>
    <w:rsid w:val="0058069B"/>
    <w:rsid w:val="00583F7D"/>
    <w:rsid w:val="00587F0E"/>
    <w:rsid w:val="005A6ED4"/>
    <w:rsid w:val="005B2520"/>
    <w:rsid w:val="005B3C61"/>
    <w:rsid w:val="005B3FED"/>
    <w:rsid w:val="005B4A06"/>
    <w:rsid w:val="005C64D8"/>
    <w:rsid w:val="005C6721"/>
    <w:rsid w:val="005C6B79"/>
    <w:rsid w:val="005C6BB2"/>
    <w:rsid w:val="005D0330"/>
    <w:rsid w:val="005D67D1"/>
    <w:rsid w:val="005E5E53"/>
    <w:rsid w:val="005E6E84"/>
    <w:rsid w:val="005E7E35"/>
    <w:rsid w:val="005F00B5"/>
    <w:rsid w:val="005F36AC"/>
    <w:rsid w:val="005F37EB"/>
    <w:rsid w:val="005F52A9"/>
    <w:rsid w:val="005F5345"/>
    <w:rsid w:val="005F56A2"/>
    <w:rsid w:val="006034FF"/>
    <w:rsid w:val="00603A27"/>
    <w:rsid w:val="006054AE"/>
    <w:rsid w:val="00606475"/>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5F38"/>
    <w:rsid w:val="006365FD"/>
    <w:rsid w:val="00641452"/>
    <w:rsid w:val="00646F2D"/>
    <w:rsid w:val="0065305D"/>
    <w:rsid w:val="00654617"/>
    <w:rsid w:val="006549FB"/>
    <w:rsid w:val="00655490"/>
    <w:rsid w:val="00657F04"/>
    <w:rsid w:val="006617B4"/>
    <w:rsid w:val="006622FB"/>
    <w:rsid w:val="00662A4F"/>
    <w:rsid w:val="00663B65"/>
    <w:rsid w:val="0066703F"/>
    <w:rsid w:val="00667F3A"/>
    <w:rsid w:val="006709CF"/>
    <w:rsid w:val="00670FEB"/>
    <w:rsid w:val="006747D7"/>
    <w:rsid w:val="00674BB9"/>
    <w:rsid w:val="00676693"/>
    <w:rsid w:val="0069031E"/>
    <w:rsid w:val="00691042"/>
    <w:rsid w:val="0069257C"/>
    <w:rsid w:val="006936D4"/>
    <w:rsid w:val="0069408C"/>
    <w:rsid w:val="00697320"/>
    <w:rsid w:val="006A0AD6"/>
    <w:rsid w:val="006A2A9B"/>
    <w:rsid w:val="006A32C3"/>
    <w:rsid w:val="006A5C21"/>
    <w:rsid w:val="006A7C7E"/>
    <w:rsid w:val="006A7DDF"/>
    <w:rsid w:val="006B26D3"/>
    <w:rsid w:val="006B3AB1"/>
    <w:rsid w:val="006C0EBE"/>
    <w:rsid w:val="006C32A4"/>
    <w:rsid w:val="006C4D18"/>
    <w:rsid w:val="006C7053"/>
    <w:rsid w:val="006D1ED6"/>
    <w:rsid w:val="006D5C89"/>
    <w:rsid w:val="006D5D1E"/>
    <w:rsid w:val="006D690C"/>
    <w:rsid w:val="006D764B"/>
    <w:rsid w:val="006E30AA"/>
    <w:rsid w:val="006E4733"/>
    <w:rsid w:val="006E4B20"/>
    <w:rsid w:val="006F00CB"/>
    <w:rsid w:val="006F1851"/>
    <w:rsid w:val="006F5DB1"/>
    <w:rsid w:val="006F6AA8"/>
    <w:rsid w:val="00701AE9"/>
    <w:rsid w:val="007055E6"/>
    <w:rsid w:val="0070748D"/>
    <w:rsid w:val="00707AE7"/>
    <w:rsid w:val="00714DAF"/>
    <w:rsid w:val="00716721"/>
    <w:rsid w:val="007212E5"/>
    <w:rsid w:val="0072239B"/>
    <w:rsid w:val="00723EFC"/>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70066"/>
    <w:rsid w:val="00773C19"/>
    <w:rsid w:val="007748BF"/>
    <w:rsid w:val="00775551"/>
    <w:rsid w:val="00775A06"/>
    <w:rsid w:val="00776EAC"/>
    <w:rsid w:val="00781723"/>
    <w:rsid w:val="007848F9"/>
    <w:rsid w:val="00787399"/>
    <w:rsid w:val="00791060"/>
    <w:rsid w:val="00793FD4"/>
    <w:rsid w:val="00794801"/>
    <w:rsid w:val="007A0850"/>
    <w:rsid w:val="007A283B"/>
    <w:rsid w:val="007A7517"/>
    <w:rsid w:val="007B021B"/>
    <w:rsid w:val="007B26BA"/>
    <w:rsid w:val="007B273F"/>
    <w:rsid w:val="007B2CFC"/>
    <w:rsid w:val="007B2E44"/>
    <w:rsid w:val="007B2F15"/>
    <w:rsid w:val="007B6944"/>
    <w:rsid w:val="007C12B0"/>
    <w:rsid w:val="007C4C3B"/>
    <w:rsid w:val="007D1F5C"/>
    <w:rsid w:val="007D268A"/>
    <w:rsid w:val="007D309F"/>
    <w:rsid w:val="007F0668"/>
    <w:rsid w:val="007F1563"/>
    <w:rsid w:val="00804686"/>
    <w:rsid w:val="008051BC"/>
    <w:rsid w:val="0080547B"/>
    <w:rsid w:val="00831D7D"/>
    <w:rsid w:val="00832C48"/>
    <w:rsid w:val="00833105"/>
    <w:rsid w:val="00840115"/>
    <w:rsid w:val="00841B56"/>
    <w:rsid w:val="00843E61"/>
    <w:rsid w:val="008459ED"/>
    <w:rsid w:val="00846679"/>
    <w:rsid w:val="008516AE"/>
    <w:rsid w:val="008524E5"/>
    <w:rsid w:val="00854CC9"/>
    <w:rsid w:val="008555F7"/>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1544"/>
    <w:rsid w:val="008A2095"/>
    <w:rsid w:val="008A30F4"/>
    <w:rsid w:val="008A3434"/>
    <w:rsid w:val="008A445F"/>
    <w:rsid w:val="008A45D3"/>
    <w:rsid w:val="008B1288"/>
    <w:rsid w:val="008B5D43"/>
    <w:rsid w:val="008B7043"/>
    <w:rsid w:val="008C0D96"/>
    <w:rsid w:val="008C1AED"/>
    <w:rsid w:val="008C2E1D"/>
    <w:rsid w:val="008C4123"/>
    <w:rsid w:val="008C538B"/>
    <w:rsid w:val="008C7F52"/>
    <w:rsid w:val="008D1094"/>
    <w:rsid w:val="008D1867"/>
    <w:rsid w:val="008D376E"/>
    <w:rsid w:val="008D3E75"/>
    <w:rsid w:val="008E0947"/>
    <w:rsid w:val="008E0B56"/>
    <w:rsid w:val="008E1BEF"/>
    <w:rsid w:val="008E3540"/>
    <w:rsid w:val="008E3F86"/>
    <w:rsid w:val="008E5210"/>
    <w:rsid w:val="008E64FA"/>
    <w:rsid w:val="008F2183"/>
    <w:rsid w:val="008F40C7"/>
    <w:rsid w:val="008F4725"/>
    <w:rsid w:val="008F6221"/>
    <w:rsid w:val="008F77F2"/>
    <w:rsid w:val="008F7836"/>
    <w:rsid w:val="008F78E6"/>
    <w:rsid w:val="008F7D35"/>
    <w:rsid w:val="00900882"/>
    <w:rsid w:val="00903828"/>
    <w:rsid w:val="00904AAD"/>
    <w:rsid w:val="00910AE6"/>
    <w:rsid w:val="0091204F"/>
    <w:rsid w:val="0091346F"/>
    <w:rsid w:val="00914829"/>
    <w:rsid w:val="009158E2"/>
    <w:rsid w:val="0092049D"/>
    <w:rsid w:val="00921C80"/>
    <w:rsid w:val="0092479B"/>
    <w:rsid w:val="00941A46"/>
    <w:rsid w:val="00941B4E"/>
    <w:rsid w:val="0094241C"/>
    <w:rsid w:val="00942C61"/>
    <w:rsid w:val="00945B87"/>
    <w:rsid w:val="00947C53"/>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5823"/>
    <w:rsid w:val="00996E02"/>
    <w:rsid w:val="00997A60"/>
    <w:rsid w:val="009A0488"/>
    <w:rsid w:val="009B0A4D"/>
    <w:rsid w:val="009B1394"/>
    <w:rsid w:val="009B14B5"/>
    <w:rsid w:val="009B1D0A"/>
    <w:rsid w:val="009B42E0"/>
    <w:rsid w:val="009B6B67"/>
    <w:rsid w:val="009C22A8"/>
    <w:rsid w:val="009C29F7"/>
    <w:rsid w:val="009C52CD"/>
    <w:rsid w:val="009D094D"/>
    <w:rsid w:val="009D4FA4"/>
    <w:rsid w:val="009D7743"/>
    <w:rsid w:val="009E2263"/>
    <w:rsid w:val="009E402D"/>
    <w:rsid w:val="009F5FA4"/>
    <w:rsid w:val="00A0012E"/>
    <w:rsid w:val="00A0040E"/>
    <w:rsid w:val="00A02601"/>
    <w:rsid w:val="00A10E19"/>
    <w:rsid w:val="00A1112F"/>
    <w:rsid w:val="00A1248D"/>
    <w:rsid w:val="00A17BBB"/>
    <w:rsid w:val="00A22753"/>
    <w:rsid w:val="00A31301"/>
    <w:rsid w:val="00A3155F"/>
    <w:rsid w:val="00A334D0"/>
    <w:rsid w:val="00A3553F"/>
    <w:rsid w:val="00A36939"/>
    <w:rsid w:val="00A36AF7"/>
    <w:rsid w:val="00A41DBB"/>
    <w:rsid w:val="00A4348B"/>
    <w:rsid w:val="00A43518"/>
    <w:rsid w:val="00A43CDF"/>
    <w:rsid w:val="00A43D70"/>
    <w:rsid w:val="00A459AA"/>
    <w:rsid w:val="00A5008A"/>
    <w:rsid w:val="00A51D6F"/>
    <w:rsid w:val="00A552F8"/>
    <w:rsid w:val="00A6151B"/>
    <w:rsid w:val="00A6209B"/>
    <w:rsid w:val="00A63373"/>
    <w:rsid w:val="00A63ACF"/>
    <w:rsid w:val="00A71206"/>
    <w:rsid w:val="00A73A96"/>
    <w:rsid w:val="00A74F6F"/>
    <w:rsid w:val="00A771AB"/>
    <w:rsid w:val="00A82DEF"/>
    <w:rsid w:val="00A86266"/>
    <w:rsid w:val="00A928C0"/>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1FAB"/>
    <w:rsid w:val="00B33748"/>
    <w:rsid w:val="00B3730F"/>
    <w:rsid w:val="00B3782A"/>
    <w:rsid w:val="00B41066"/>
    <w:rsid w:val="00B419CC"/>
    <w:rsid w:val="00B46CF4"/>
    <w:rsid w:val="00B64A4C"/>
    <w:rsid w:val="00B66CBF"/>
    <w:rsid w:val="00B71733"/>
    <w:rsid w:val="00B74A25"/>
    <w:rsid w:val="00B74BAC"/>
    <w:rsid w:val="00B7731F"/>
    <w:rsid w:val="00B803F5"/>
    <w:rsid w:val="00B824AA"/>
    <w:rsid w:val="00B87F4F"/>
    <w:rsid w:val="00B91A8E"/>
    <w:rsid w:val="00B9702B"/>
    <w:rsid w:val="00BA37D8"/>
    <w:rsid w:val="00BA3CFC"/>
    <w:rsid w:val="00BA4DF5"/>
    <w:rsid w:val="00BA5379"/>
    <w:rsid w:val="00BA5868"/>
    <w:rsid w:val="00BA596B"/>
    <w:rsid w:val="00BB36B7"/>
    <w:rsid w:val="00BB3F8A"/>
    <w:rsid w:val="00BB576C"/>
    <w:rsid w:val="00BB598A"/>
    <w:rsid w:val="00BB6EC8"/>
    <w:rsid w:val="00BB6F93"/>
    <w:rsid w:val="00BC0944"/>
    <w:rsid w:val="00BC1DE6"/>
    <w:rsid w:val="00BC301D"/>
    <w:rsid w:val="00BC3749"/>
    <w:rsid w:val="00BC6078"/>
    <w:rsid w:val="00BD4491"/>
    <w:rsid w:val="00BD4D40"/>
    <w:rsid w:val="00BD6BD0"/>
    <w:rsid w:val="00BE0593"/>
    <w:rsid w:val="00BE0FD1"/>
    <w:rsid w:val="00BE7BFE"/>
    <w:rsid w:val="00BF0B3A"/>
    <w:rsid w:val="00BF0DD6"/>
    <w:rsid w:val="00BF1105"/>
    <w:rsid w:val="00BF419D"/>
    <w:rsid w:val="00BF4796"/>
    <w:rsid w:val="00C01573"/>
    <w:rsid w:val="00C044D9"/>
    <w:rsid w:val="00C0736F"/>
    <w:rsid w:val="00C100BC"/>
    <w:rsid w:val="00C106AB"/>
    <w:rsid w:val="00C1281C"/>
    <w:rsid w:val="00C13536"/>
    <w:rsid w:val="00C1659C"/>
    <w:rsid w:val="00C16A8A"/>
    <w:rsid w:val="00C210C2"/>
    <w:rsid w:val="00C21259"/>
    <w:rsid w:val="00C215A8"/>
    <w:rsid w:val="00C22000"/>
    <w:rsid w:val="00C2215B"/>
    <w:rsid w:val="00C24B1B"/>
    <w:rsid w:val="00C304F9"/>
    <w:rsid w:val="00C30DDA"/>
    <w:rsid w:val="00C33748"/>
    <w:rsid w:val="00C355F9"/>
    <w:rsid w:val="00C37B41"/>
    <w:rsid w:val="00C40470"/>
    <w:rsid w:val="00C4050B"/>
    <w:rsid w:val="00C4422C"/>
    <w:rsid w:val="00C44CDF"/>
    <w:rsid w:val="00C45F98"/>
    <w:rsid w:val="00C47C36"/>
    <w:rsid w:val="00C50118"/>
    <w:rsid w:val="00C52DE7"/>
    <w:rsid w:val="00C52F4E"/>
    <w:rsid w:val="00C54EAC"/>
    <w:rsid w:val="00C5711C"/>
    <w:rsid w:val="00C62B4C"/>
    <w:rsid w:val="00C63F5D"/>
    <w:rsid w:val="00C658A6"/>
    <w:rsid w:val="00C66880"/>
    <w:rsid w:val="00C67FE6"/>
    <w:rsid w:val="00C74B7A"/>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4F01"/>
    <w:rsid w:val="00CF5C5A"/>
    <w:rsid w:val="00CF5E3A"/>
    <w:rsid w:val="00CF6856"/>
    <w:rsid w:val="00D001FF"/>
    <w:rsid w:val="00D006DB"/>
    <w:rsid w:val="00D00BD0"/>
    <w:rsid w:val="00D02C72"/>
    <w:rsid w:val="00D05917"/>
    <w:rsid w:val="00D06B79"/>
    <w:rsid w:val="00D07826"/>
    <w:rsid w:val="00D109E7"/>
    <w:rsid w:val="00D11CB5"/>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6D33"/>
    <w:rsid w:val="00D56E2D"/>
    <w:rsid w:val="00D60B2D"/>
    <w:rsid w:val="00D6383B"/>
    <w:rsid w:val="00D72ACF"/>
    <w:rsid w:val="00D72C46"/>
    <w:rsid w:val="00D73754"/>
    <w:rsid w:val="00D7585F"/>
    <w:rsid w:val="00D7640C"/>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343C"/>
    <w:rsid w:val="00DF7D27"/>
    <w:rsid w:val="00E02919"/>
    <w:rsid w:val="00E0654C"/>
    <w:rsid w:val="00E0756A"/>
    <w:rsid w:val="00E077A8"/>
    <w:rsid w:val="00E10F19"/>
    <w:rsid w:val="00E15E5C"/>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33A2"/>
    <w:rsid w:val="00E736BD"/>
    <w:rsid w:val="00E74FE1"/>
    <w:rsid w:val="00E80787"/>
    <w:rsid w:val="00E8153B"/>
    <w:rsid w:val="00E8202F"/>
    <w:rsid w:val="00E8567B"/>
    <w:rsid w:val="00E8612C"/>
    <w:rsid w:val="00E86F79"/>
    <w:rsid w:val="00EA0D73"/>
    <w:rsid w:val="00EA0E80"/>
    <w:rsid w:val="00EA257F"/>
    <w:rsid w:val="00EA7DF4"/>
    <w:rsid w:val="00EB0FEF"/>
    <w:rsid w:val="00EB3114"/>
    <w:rsid w:val="00EB32E1"/>
    <w:rsid w:val="00EB371C"/>
    <w:rsid w:val="00EC4362"/>
    <w:rsid w:val="00EC4FF5"/>
    <w:rsid w:val="00ED46E9"/>
    <w:rsid w:val="00EE1307"/>
    <w:rsid w:val="00EE370F"/>
    <w:rsid w:val="00EE3990"/>
    <w:rsid w:val="00EE3A17"/>
    <w:rsid w:val="00EF2FC3"/>
    <w:rsid w:val="00EF328A"/>
    <w:rsid w:val="00F02AB1"/>
    <w:rsid w:val="00F04BEE"/>
    <w:rsid w:val="00F075DF"/>
    <w:rsid w:val="00F10E6A"/>
    <w:rsid w:val="00F147F9"/>
    <w:rsid w:val="00F15EE9"/>
    <w:rsid w:val="00F17A8B"/>
    <w:rsid w:val="00F20C18"/>
    <w:rsid w:val="00F23C0F"/>
    <w:rsid w:val="00F315A3"/>
    <w:rsid w:val="00F32516"/>
    <w:rsid w:val="00F34AFE"/>
    <w:rsid w:val="00F41A4C"/>
    <w:rsid w:val="00F42885"/>
    <w:rsid w:val="00F42E37"/>
    <w:rsid w:val="00F42FE5"/>
    <w:rsid w:val="00F43369"/>
    <w:rsid w:val="00F44AE7"/>
    <w:rsid w:val="00F4732B"/>
    <w:rsid w:val="00F51CD6"/>
    <w:rsid w:val="00F55526"/>
    <w:rsid w:val="00F55D74"/>
    <w:rsid w:val="00F55D87"/>
    <w:rsid w:val="00F56F3B"/>
    <w:rsid w:val="00F65B11"/>
    <w:rsid w:val="00F6714F"/>
    <w:rsid w:val="00F72D72"/>
    <w:rsid w:val="00F74704"/>
    <w:rsid w:val="00F76E40"/>
    <w:rsid w:val="00F82CDA"/>
    <w:rsid w:val="00F84D12"/>
    <w:rsid w:val="00F920E9"/>
    <w:rsid w:val="00FA0F6A"/>
    <w:rsid w:val="00FA160F"/>
    <w:rsid w:val="00FA240E"/>
    <w:rsid w:val="00FA554D"/>
    <w:rsid w:val="00FA564E"/>
    <w:rsid w:val="00FB0616"/>
    <w:rsid w:val="00FB1D03"/>
    <w:rsid w:val="00FB2D1A"/>
    <w:rsid w:val="00FB38BB"/>
    <w:rsid w:val="00FC1476"/>
    <w:rsid w:val="00FC1EE8"/>
    <w:rsid w:val="00FC4ECD"/>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397B1"/>
  <w15:docId w15:val="{00517B76-34C9-4EEB-86E0-14C0DDDA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2">
    <w:name w:val="heading 2"/>
    <w:basedOn w:val="Normalny"/>
    <w:next w:val="Normalny"/>
    <w:link w:val="Nagwek2Znak"/>
    <w:uiPriority w:val="9"/>
    <w:unhideWhenUsed/>
    <w:qFormat/>
    <w:rsid w:val="008D18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aliases w:val="Preambuła"/>
    <w:basedOn w:val="Normalny"/>
    <w:link w:val="AkapitzlistZnak"/>
    <w:uiPriority w:val="34"/>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aliases w:val="Preambuła Znak"/>
    <w:link w:val="Akapitzlist"/>
    <w:uiPriority w:val="34"/>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character" w:customStyle="1" w:styleId="Nagwek2Znak">
    <w:name w:val="Nagłówek 2 Znak"/>
    <w:basedOn w:val="Domylnaczcionkaakapitu"/>
    <w:link w:val="Nagwek2"/>
    <w:uiPriority w:val="9"/>
    <w:rsid w:val="008D1867"/>
    <w:rPr>
      <w:rFonts w:asciiTheme="majorHAnsi" w:eastAsiaTheme="majorEastAsia" w:hAnsiTheme="majorHAnsi" w:cstheme="majorBidi"/>
      <w:color w:val="2F5496" w:themeColor="accent1" w:themeShade="BF"/>
      <w:sz w:val="26"/>
      <w:szCs w:val="26"/>
      <w:lang w:eastAsia="en-US"/>
    </w:rPr>
  </w:style>
  <w:style w:type="paragraph" w:styleId="NormalnyWeb">
    <w:name w:val="Normal (Web)"/>
    <w:basedOn w:val="Normalny"/>
    <w:uiPriority w:val="99"/>
    <w:unhideWhenUsed/>
    <w:rsid w:val="002235C5"/>
    <w:pPr>
      <w:spacing w:before="100" w:beforeAutospacing="1" w:after="100" w:afterAutospacing="1" w:line="240" w:lineRule="auto"/>
    </w:pPr>
    <w:rPr>
      <w:rFonts w:eastAsia="Times New Roman"/>
      <w:lang w:eastAsia="pl-PL"/>
    </w:rPr>
  </w:style>
  <w:style w:type="paragraph" w:styleId="Tekstpodstawowywcity2">
    <w:name w:val="Body Text Indent 2"/>
    <w:basedOn w:val="Normalny"/>
    <w:link w:val="Tekstpodstawowywcity2Znak"/>
    <w:uiPriority w:val="99"/>
    <w:semiHidden/>
    <w:unhideWhenUsed/>
    <w:rsid w:val="000D354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D354E"/>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6022">
      <w:bodyDiv w:val="1"/>
      <w:marLeft w:val="0"/>
      <w:marRight w:val="0"/>
      <w:marTop w:val="0"/>
      <w:marBottom w:val="0"/>
      <w:divBdr>
        <w:top w:val="none" w:sz="0" w:space="0" w:color="auto"/>
        <w:left w:val="none" w:sz="0" w:space="0" w:color="auto"/>
        <w:bottom w:val="none" w:sz="0" w:space="0" w:color="auto"/>
        <w:right w:val="none" w:sz="0" w:space="0" w:color="auto"/>
      </w:divBdr>
    </w:div>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71CF1-C2A2-4EEE-A16B-10A4A9DC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9484</Words>
  <Characters>56907</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57</cp:revision>
  <dcterms:created xsi:type="dcterms:W3CDTF">2021-07-05T07:57:00Z</dcterms:created>
  <dcterms:modified xsi:type="dcterms:W3CDTF">2023-05-22T08:07:00Z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