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439C" w14:textId="77777777" w:rsidR="00C77D82" w:rsidRDefault="00C77D82" w:rsidP="00C77D82">
      <w:pPr>
        <w:jc w:val="right"/>
      </w:pPr>
      <w:r>
        <w:t>Kamień Pomorski dn. 25.02.2025r</w:t>
      </w:r>
    </w:p>
    <w:p w14:paraId="702391CF" w14:textId="77777777" w:rsidR="00C77D82" w:rsidRDefault="00C77D82" w:rsidP="00C77D82">
      <w:pPr>
        <w:jc w:val="right"/>
      </w:pPr>
    </w:p>
    <w:p w14:paraId="1F9D9FBF" w14:textId="52E5E640" w:rsidR="00C77D82" w:rsidRDefault="00C77D82" w:rsidP="00C77D82">
      <w:pPr>
        <w:jc w:val="center"/>
      </w:pPr>
      <w:r>
        <w:t>Odpowiedzi na pytania z dnia 2</w:t>
      </w:r>
      <w:r>
        <w:t>5</w:t>
      </w:r>
      <w:r>
        <w:t>.02.2025r część VI</w:t>
      </w:r>
      <w:r>
        <w:t>I</w:t>
      </w:r>
    </w:p>
    <w:p w14:paraId="7D062B70" w14:textId="77777777" w:rsidR="00C77D82" w:rsidRDefault="00C77D82" w:rsidP="00C77D82">
      <w:pPr>
        <w:jc w:val="both"/>
        <w:rPr>
          <w:rFonts w:eastAsia="Cambria" w:cstheme="minorHAnsi"/>
          <w:bCs/>
          <w:i/>
          <w:iCs/>
          <w:color w:val="000000"/>
        </w:rPr>
      </w:pPr>
      <w:r>
        <w:t>Dotyczy:</w:t>
      </w:r>
      <w:r>
        <w:rPr>
          <w:rFonts w:eastAsia="Cambria" w:cstheme="minorHAnsi"/>
          <w:bCs/>
          <w:i/>
          <w:iCs/>
          <w:color w:val="000000"/>
        </w:rPr>
        <w:t xml:space="preserve"> Postępowania o udzielenie zamówienia publicznego prowadzonego w trybie podstawowym art. 275 pkt 1 Ustawy z dnia 11 września 2019r. – Prawo zamówień publicznych (Dz.U. z 2024 r. poz.1320 </w:t>
      </w:r>
      <w:proofErr w:type="spellStart"/>
      <w:r>
        <w:rPr>
          <w:rFonts w:eastAsia="Cambria" w:cstheme="minorHAnsi"/>
          <w:bCs/>
          <w:i/>
          <w:iCs/>
          <w:color w:val="000000"/>
        </w:rPr>
        <w:t>t.j</w:t>
      </w:r>
      <w:proofErr w:type="spellEnd"/>
      <w:r>
        <w:rPr>
          <w:rFonts w:eastAsia="Cambria" w:cstheme="minorHAnsi"/>
          <w:bCs/>
          <w:i/>
          <w:iCs/>
          <w:color w:val="000000"/>
        </w:rPr>
        <w:t xml:space="preserve">. zwanej dalej „Ustawą PZP” lub „PZP”) </w:t>
      </w:r>
    </w:p>
    <w:p w14:paraId="70BD6BB5" w14:textId="77777777" w:rsidR="00C77D82" w:rsidRDefault="00C77D82" w:rsidP="00C77D82">
      <w:pPr>
        <w:jc w:val="both"/>
        <w:rPr>
          <w:rFonts w:cstheme="minorHAnsi"/>
          <w:bCs/>
          <w:i/>
          <w:iCs/>
        </w:rPr>
      </w:pPr>
      <w:r>
        <w:rPr>
          <w:rFonts w:eastAsia="Cambria" w:cstheme="minorHAnsi"/>
          <w:bCs/>
          <w:i/>
          <w:iCs/>
          <w:color w:val="000000"/>
        </w:rPr>
        <w:t>pt.: „Dostawa, montaż i uruchomienie aparatu RTG dla Szpitala w Kamieniu Pomorskim Sp. Z o.o.</w:t>
      </w:r>
      <w:r>
        <w:rPr>
          <w:rFonts w:cstheme="minorHAnsi"/>
          <w:bCs/>
          <w:i/>
          <w:iCs/>
        </w:rPr>
        <w:t>”, nr sprawy ZP/01/2025</w:t>
      </w:r>
    </w:p>
    <w:p w14:paraId="14FA6A06" w14:textId="77777777" w:rsidR="006F78A0" w:rsidRDefault="006F78A0" w:rsidP="006F78A0">
      <w:pPr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Pytanie 1 – Dotyczy: Załącznik nr 2, 2. Zawieszenie podłogowe lampy, </w:t>
      </w:r>
      <w:r w:rsidRPr="00B80C50">
        <w:rPr>
          <w:rFonts w:cstheme="minorHAnsi"/>
          <w:b/>
          <w:bCs/>
          <w:iCs/>
        </w:rPr>
        <w:t>Przesuw poprzeczny, teleskopowy lampy RTG nad stołem min. 30 cm</w:t>
      </w:r>
      <w:r w:rsidRPr="00905ED9">
        <w:rPr>
          <w:rFonts w:cstheme="minorHAnsi"/>
          <w:b/>
          <w:bCs/>
          <w:iCs/>
        </w:rPr>
        <w:t xml:space="preserve">  oraz </w:t>
      </w:r>
      <w:r>
        <w:rPr>
          <w:rFonts w:cstheme="minorHAnsi"/>
          <w:b/>
          <w:bCs/>
          <w:iCs/>
        </w:rPr>
        <w:t xml:space="preserve"> Załącznik nr 2, Stół RTG, </w:t>
      </w:r>
      <w:r w:rsidRPr="00F152F5">
        <w:rPr>
          <w:rFonts w:cstheme="minorHAnsi"/>
          <w:b/>
          <w:bCs/>
          <w:iCs/>
        </w:rPr>
        <w:t>Zakresu ruchu detektora w stole min. 55 cm</w:t>
      </w:r>
    </w:p>
    <w:p w14:paraId="61A63978" w14:textId="77777777" w:rsidR="006F78A0" w:rsidRPr="00905ED9" w:rsidRDefault="006F78A0" w:rsidP="006F78A0">
      <w:pPr>
        <w:jc w:val="both"/>
      </w:pPr>
      <w:r w:rsidRPr="00905ED9">
        <w:t xml:space="preserve">W nawiązaniu do </w:t>
      </w:r>
      <w:r>
        <w:t xml:space="preserve">opublikowanego przez Zamawiającego rzutu pomieszczenia po wnikliwej analizie zgodnie z najnowszą wiedzą techniczną wynika, że </w:t>
      </w:r>
      <w:r w:rsidRPr="00905ED9">
        <w:t xml:space="preserve"> </w:t>
      </w:r>
      <w:r>
        <w:t>przesuw poprzeczny lampy o wartości 25 cm oraz przesuw detektora w stole o wartości 34 cm będzie w pełni wystarczające zarówno dla spełnienia potrzeb Zamawiającego, jak i uwzględnienia możliwości przestrzennych pracowni. Uchroni to Zamawiającego przed potencjalnym ryzykiem kolizji. Tożsame rozwiązanie przestrzenne jest obecnie z sukcesem stosowane przez Zamawiającego.</w:t>
      </w:r>
    </w:p>
    <w:p w14:paraId="77EA836D" w14:textId="77777777" w:rsidR="006F78A0" w:rsidRPr="00874856" w:rsidRDefault="006F78A0" w:rsidP="006F78A0">
      <w:pPr>
        <w:jc w:val="both"/>
      </w:pPr>
      <w:r>
        <w:t>W związku z powyższym p</w:t>
      </w:r>
      <w:r w:rsidRPr="00905ED9">
        <w:t>rosimy Zamawiającego o</w:t>
      </w:r>
      <w:r>
        <w:t xml:space="preserve"> potwierdzenie, że</w:t>
      </w:r>
      <w:r w:rsidRPr="00905ED9">
        <w:t xml:space="preserve"> </w:t>
      </w:r>
      <w:r>
        <w:t xml:space="preserve">dopuszcza on przesuw poprzeczny o wartości 25 cm oraz zakresu ruchu detektora w stole o wartości 34 cm. </w:t>
      </w:r>
    </w:p>
    <w:p w14:paraId="7AC0EC46" w14:textId="7F5953DE" w:rsidR="006F78A0" w:rsidRPr="006F78A0" w:rsidRDefault="006F78A0" w:rsidP="006F78A0">
      <w:pPr>
        <w:rPr>
          <w:rFonts w:cstheme="minorHAnsi"/>
          <w:bCs/>
          <w:sz w:val="24"/>
        </w:rPr>
      </w:pPr>
      <w:r w:rsidRPr="006F78A0">
        <w:rPr>
          <w:rFonts w:cstheme="minorHAnsi"/>
          <w:bCs/>
          <w:sz w:val="24"/>
        </w:rPr>
        <w:t>Odp. Zamawiający podtrzymuje zapis</w:t>
      </w:r>
      <w:r w:rsidR="004516C7">
        <w:rPr>
          <w:rFonts w:cstheme="minorHAnsi"/>
          <w:bCs/>
          <w:sz w:val="24"/>
        </w:rPr>
        <w:t>y</w:t>
      </w:r>
      <w:r w:rsidRPr="006F78A0">
        <w:rPr>
          <w:rFonts w:cstheme="minorHAnsi"/>
          <w:bCs/>
          <w:sz w:val="24"/>
        </w:rPr>
        <w:t xml:space="preserve"> w SWZ</w:t>
      </w:r>
    </w:p>
    <w:p w14:paraId="7A56B28C" w14:textId="77777777" w:rsidR="006F78A0" w:rsidRDefault="006F78A0" w:rsidP="006F78A0">
      <w:pPr>
        <w:tabs>
          <w:tab w:val="left" w:pos="1230"/>
        </w:tabs>
      </w:pPr>
      <w:r>
        <w:rPr>
          <w:rFonts w:cstheme="minorHAnsi"/>
          <w:b/>
          <w:bCs/>
          <w:iCs/>
        </w:rPr>
        <w:t xml:space="preserve">Pytanie 2 – Dotyczy: Załącznik nr 2, Lampa RTG, </w:t>
      </w:r>
      <w:r w:rsidRPr="00064396">
        <w:rPr>
          <w:rFonts w:cstheme="minorHAnsi"/>
          <w:b/>
          <w:bCs/>
          <w:iCs/>
        </w:rPr>
        <w:t>Szybkość chłodzenia anody min 70kHU/min</w:t>
      </w:r>
      <w:r>
        <w:t>.</w:t>
      </w:r>
    </w:p>
    <w:p w14:paraId="6069F9DE" w14:textId="77777777" w:rsidR="006F78A0" w:rsidRDefault="006F78A0" w:rsidP="006F78A0">
      <w:pPr>
        <w:tabs>
          <w:tab w:val="left" w:pos="1230"/>
        </w:tabs>
      </w:pPr>
      <w:r>
        <w:t xml:space="preserve">Prosimy o dopuszczenie szybkości chłodzenia anody na poziomie 40 </w:t>
      </w:r>
      <w:proofErr w:type="spellStart"/>
      <w:r>
        <w:t>kHU</w:t>
      </w:r>
      <w:proofErr w:type="spellEnd"/>
      <w:r>
        <w:t xml:space="preserve">/min. Jest to standardowa wartość dla lamp o pojemności 300 </w:t>
      </w:r>
      <w:proofErr w:type="spellStart"/>
      <w:r>
        <w:t>kHU</w:t>
      </w:r>
      <w:proofErr w:type="spellEnd"/>
      <w:r>
        <w:t xml:space="preserve">. </w:t>
      </w:r>
    </w:p>
    <w:p w14:paraId="0F433BB3" w14:textId="77777777" w:rsidR="006F78A0" w:rsidRPr="00905ED9" w:rsidRDefault="006F78A0" w:rsidP="006F78A0">
      <w:pPr>
        <w:tabs>
          <w:tab w:val="left" w:pos="1230"/>
        </w:tabs>
      </w:pPr>
      <w:r w:rsidRPr="00905ED9">
        <w:t>Uzasadnienie: Wyróżnia się dwa główne rodzaje lamp rentgenowskich:</w:t>
      </w:r>
    </w:p>
    <w:p w14:paraId="2155FB5A" w14:textId="77777777" w:rsidR="006F78A0" w:rsidRPr="00905ED9" w:rsidRDefault="006F78A0" w:rsidP="006F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905ED9">
        <w:rPr>
          <w:rFonts w:eastAsia="Times New Roman"/>
          <w:b/>
          <w:bCs/>
          <w:lang w:eastAsia="pl-PL"/>
        </w:rPr>
        <w:t>Lampy z szybkoobrotową anodą</w:t>
      </w:r>
      <w:r w:rsidRPr="00905ED9">
        <w:rPr>
          <w:rFonts w:eastAsia="Times New Roman"/>
          <w:lang w:eastAsia="pl-PL"/>
        </w:rPr>
        <w:t xml:space="preserve">, w których prędkość obrotu wynosi ok. 9 700 </w:t>
      </w:r>
      <w:proofErr w:type="spellStart"/>
      <w:r w:rsidRPr="00905ED9">
        <w:rPr>
          <w:rFonts w:eastAsia="Times New Roman"/>
          <w:lang w:eastAsia="pl-PL"/>
        </w:rPr>
        <w:t>obr</w:t>
      </w:r>
      <w:proofErr w:type="spellEnd"/>
      <w:r w:rsidRPr="00905ED9">
        <w:rPr>
          <w:rFonts w:eastAsia="Times New Roman"/>
          <w:lang w:eastAsia="pl-PL"/>
        </w:rPr>
        <w:t>./min.</w:t>
      </w:r>
    </w:p>
    <w:p w14:paraId="7A985D72" w14:textId="77777777" w:rsidR="006F78A0" w:rsidRPr="00905ED9" w:rsidRDefault="006F78A0" w:rsidP="006F7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905ED9">
        <w:rPr>
          <w:rFonts w:eastAsia="Times New Roman"/>
          <w:b/>
          <w:bCs/>
          <w:lang w:eastAsia="pl-PL"/>
        </w:rPr>
        <w:t>Lampy z wolnoobrotową anodą</w:t>
      </w:r>
      <w:r w:rsidRPr="00905ED9">
        <w:rPr>
          <w:rFonts w:eastAsia="Times New Roman"/>
          <w:lang w:eastAsia="pl-PL"/>
        </w:rPr>
        <w:t xml:space="preserve">, pracujące z prędkością ok. 3 000 </w:t>
      </w:r>
      <w:proofErr w:type="spellStart"/>
      <w:r w:rsidRPr="00905ED9">
        <w:rPr>
          <w:rFonts w:eastAsia="Times New Roman"/>
          <w:lang w:eastAsia="pl-PL"/>
        </w:rPr>
        <w:t>obr</w:t>
      </w:r>
      <w:proofErr w:type="spellEnd"/>
      <w:r w:rsidRPr="00905ED9">
        <w:rPr>
          <w:rFonts w:eastAsia="Times New Roman"/>
          <w:lang w:eastAsia="pl-PL"/>
        </w:rPr>
        <w:t>./min.</w:t>
      </w:r>
    </w:p>
    <w:p w14:paraId="4245CFA2" w14:textId="77777777" w:rsidR="006F78A0" w:rsidRDefault="006F78A0" w:rsidP="006F78A0">
      <w:pPr>
        <w:tabs>
          <w:tab w:val="left" w:pos="1230"/>
        </w:tabs>
      </w:pPr>
      <w:r w:rsidRPr="00905ED9">
        <w:t xml:space="preserve">Anody szybkoobrotowe są powszechnie stosowane w stacjonarnych aparatach RTG, natomiast wolnoobrotowe znajdują zastosowanie w aparatach mobilnych. Szybkość chłodzenia na poziomie 40 </w:t>
      </w:r>
      <w:proofErr w:type="spellStart"/>
      <w:r w:rsidRPr="00905ED9">
        <w:t>kHU</w:t>
      </w:r>
      <w:proofErr w:type="spellEnd"/>
      <w:r w:rsidRPr="00905ED9">
        <w:t>/min jest w pełni wystarczająca dla lamp szybkoobrotowych, ponieważ umożliwia równomierne rozłożenie ciepła na większej powierzchni anody. Dzięki temu zwiększa się jej obciążalność cieplna, co pozwala na efektywną i bezpieczną pracę systemu.</w:t>
      </w:r>
    </w:p>
    <w:p w14:paraId="4A552B4D" w14:textId="77777777" w:rsidR="006F78A0" w:rsidRPr="00905ED9" w:rsidRDefault="006F78A0" w:rsidP="006F78A0">
      <w:pPr>
        <w:tabs>
          <w:tab w:val="left" w:pos="1230"/>
        </w:tabs>
      </w:pPr>
      <w:r>
        <w:t xml:space="preserve">W związku z powyższym prosimy Zamawiającego o potwierdzenie, że dopuszcza on wartość 40 </w:t>
      </w:r>
      <w:proofErr w:type="spellStart"/>
      <w:r>
        <w:t>kHU</w:t>
      </w:r>
      <w:proofErr w:type="spellEnd"/>
      <w:r>
        <w:t>/min.</w:t>
      </w:r>
    </w:p>
    <w:p w14:paraId="192B1BD9" w14:textId="20F359B8" w:rsidR="002B3C4F" w:rsidRDefault="006F78A0">
      <w:r>
        <w:t>Odp. Zamawiający podtrzymuje zapis</w:t>
      </w:r>
      <w:r w:rsidR="004516C7">
        <w:t>y</w:t>
      </w:r>
      <w:r>
        <w:t xml:space="preserve"> w SWZ</w:t>
      </w:r>
    </w:p>
    <w:sectPr w:rsidR="002B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E54CC"/>
    <w:multiLevelType w:val="multilevel"/>
    <w:tmpl w:val="B2EA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9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82"/>
    <w:rsid w:val="002B3C4F"/>
    <w:rsid w:val="004516C7"/>
    <w:rsid w:val="006F78A0"/>
    <w:rsid w:val="00980768"/>
    <w:rsid w:val="00C77D82"/>
    <w:rsid w:val="00D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5EE"/>
  <w15:chartTrackingRefBased/>
  <w15:docId w15:val="{CD6D3183-9618-42A7-A870-536701B3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8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7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2</cp:revision>
  <dcterms:created xsi:type="dcterms:W3CDTF">2025-02-25T13:17:00Z</dcterms:created>
  <dcterms:modified xsi:type="dcterms:W3CDTF">2025-02-25T16:08:00Z</dcterms:modified>
</cp:coreProperties>
</file>