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A6BB7" w14:textId="77777777" w:rsidR="000E1104" w:rsidRPr="000E1104" w:rsidRDefault="000E1104" w:rsidP="000E1104">
      <w:pPr>
        <w:spacing w:after="0" w:line="240" w:lineRule="auto"/>
        <w:ind w:right="220"/>
        <w:jc w:val="right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0E1104"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 xml:space="preserve">Załącznik nr 3 do SWZ OPZ </w:t>
      </w:r>
    </w:p>
    <w:p w14:paraId="61C31AC1" w14:textId="77777777" w:rsidR="000E1104" w:rsidRPr="000E1104" w:rsidRDefault="000E1104" w:rsidP="000E1104">
      <w:pPr>
        <w:spacing w:after="0" w:line="200" w:lineRule="exact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</w:p>
    <w:p w14:paraId="14E63EB3" w14:textId="77777777" w:rsidR="000E1104" w:rsidRPr="000E1104" w:rsidRDefault="000E1104" w:rsidP="000E1104">
      <w:pPr>
        <w:spacing w:after="0" w:line="200" w:lineRule="exact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</w:p>
    <w:p w14:paraId="600011AC" w14:textId="30DDC42B" w:rsidR="000E1104" w:rsidRPr="000E1104" w:rsidRDefault="000E1104" w:rsidP="000E1104">
      <w:pPr>
        <w:spacing w:after="0" w:line="200" w:lineRule="exact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  <w:r w:rsidRPr="000E1104"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CZĘŚĆ NR 1:   ZESTAW KOMPUTEROWY</w:t>
      </w:r>
      <w:r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 xml:space="preserve"> I</w:t>
      </w:r>
    </w:p>
    <w:p w14:paraId="7DB2D99C" w14:textId="77777777" w:rsidR="000E1104" w:rsidRPr="000E1104" w:rsidRDefault="000E1104" w:rsidP="000E1104">
      <w:pPr>
        <w:spacing w:after="0" w:line="200" w:lineRule="exact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</w:p>
    <w:p w14:paraId="1483FF86" w14:textId="26EE77F8" w:rsidR="005E47F2" w:rsidRDefault="000E1104" w:rsidP="000E1104">
      <w:pPr>
        <w:spacing w:after="0" w:line="200" w:lineRule="exact"/>
        <w:jc w:val="both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  <w:r w:rsidRPr="000E1104"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Przedmiotem zamówienia w ramach tej części zamówienia jest dostawa zestawu komputerowego</w:t>
      </w:r>
      <w:r w:rsidR="005E47F2"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 xml:space="preserve"> (1 szt.)</w:t>
      </w:r>
      <w:r w:rsidRPr="000E1104"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, w skład którego wchodzą</w:t>
      </w:r>
      <w:r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:</w:t>
      </w:r>
    </w:p>
    <w:p w14:paraId="5003F295" w14:textId="77777777" w:rsidR="005E47F2" w:rsidRDefault="005E47F2" w:rsidP="000E1104">
      <w:pPr>
        <w:spacing w:after="0" w:line="200" w:lineRule="exact"/>
        <w:jc w:val="both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</w:p>
    <w:p w14:paraId="398AF50F" w14:textId="7714DB9C" w:rsidR="005E47F2" w:rsidRDefault="005E47F2" w:rsidP="005E47F2">
      <w:pPr>
        <w:pStyle w:val="Akapitzlist"/>
        <w:numPr>
          <w:ilvl w:val="0"/>
          <w:numId w:val="13"/>
        </w:numPr>
        <w:spacing w:after="0" w:line="200" w:lineRule="exact"/>
        <w:jc w:val="both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  <w:r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STACJA ROBOCZA 1 szt.</w:t>
      </w:r>
    </w:p>
    <w:p w14:paraId="68097AE6" w14:textId="01A6CD0B" w:rsidR="005E47F2" w:rsidRDefault="005E47F2" w:rsidP="005E47F2">
      <w:pPr>
        <w:pStyle w:val="Akapitzlist"/>
        <w:numPr>
          <w:ilvl w:val="0"/>
          <w:numId w:val="13"/>
        </w:numPr>
        <w:spacing w:after="0" w:line="200" w:lineRule="exact"/>
        <w:jc w:val="both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  <w:r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MONITOR 2 szt.</w:t>
      </w:r>
    </w:p>
    <w:p w14:paraId="2766A514" w14:textId="201EC446" w:rsidR="005E47F2" w:rsidRDefault="005E47F2" w:rsidP="005E47F2">
      <w:pPr>
        <w:pStyle w:val="Akapitzlist"/>
        <w:numPr>
          <w:ilvl w:val="0"/>
          <w:numId w:val="13"/>
        </w:numPr>
        <w:spacing w:after="0" w:line="200" w:lineRule="exact"/>
        <w:jc w:val="both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  <w:r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KLAWIATURA</w:t>
      </w:r>
    </w:p>
    <w:p w14:paraId="11806876" w14:textId="5525708E" w:rsidR="005E47F2" w:rsidRPr="005E47F2" w:rsidRDefault="005E47F2" w:rsidP="005E47F2">
      <w:pPr>
        <w:pStyle w:val="Akapitzlist"/>
        <w:numPr>
          <w:ilvl w:val="0"/>
          <w:numId w:val="13"/>
        </w:numPr>
        <w:spacing w:after="0" w:line="200" w:lineRule="exact"/>
        <w:jc w:val="both"/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</w:pPr>
      <w:r>
        <w:rPr>
          <w:rFonts w:ascii="Cambria" w:eastAsia="Segoe UI" w:hAnsi="Cambria" w:cs="Segoe UI"/>
          <w:b/>
          <w:bCs/>
          <w:kern w:val="0"/>
          <w:lang w:eastAsia="pl-PL"/>
          <w14:ligatures w14:val="none"/>
        </w:rPr>
        <w:t>MYSZ</w:t>
      </w:r>
    </w:p>
    <w:p w14:paraId="116977C3" w14:textId="3E64712B" w:rsidR="00062725" w:rsidRPr="00062725" w:rsidRDefault="00062725" w:rsidP="00062725">
      <w:pPr>
        <w:rPr>
          <w:rFonts w:ascii="Cambria" w:hAnsi="Cambria"/>
          <w:b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4708"/>
        <w:gridCol w:w="2095"/>
      </w:tblGrid>
      <w:tr w:rsidR="00062725" w:rsidRPr="00062725" w14:paraId="061FBE83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434A8" w14:textId="77777777" w:rsidR="00062725" w:rsidRPr="00062725" w:rsidRDefault="00062725" w:rsidP="00062725">
            <w:pPr>
              <w:rPr>
                <w:rFonts w:ascii="Cambria" w:hAnsi="Cambria"/>
                <w:b/>
                <w:i/>
              </w:rPr>
            </w:pPr>
            <w:r w:rsidRPr="00062725">
              <w:rPr>
                <w:rFonts w:ascii="Cambria" w:hAnsi="Cambria"/>
                <w:b/>
                <w:i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04C915" w14:textId="77777777" w:rsidR="00062725" w:rsidRPr="00062725" w:rsidRDefault="00062725" w:rsidP="00062725">
            <w:pPr>
              <w:rPr>
                <w:rFonts w:ascii="Cambria" w:hAnsi="Cambria"/>
                <w:b/>
                <w:i/>
              </w:rPr>
            </w:pPr>
            <w:r w:rsidRPr="00062725">
              <w:rPr>
                <w:rFonts w:ascii="Cambria" w:hAnsi="Cambria"/>
                <w:b/>
                <w:i/>
              </w:rPr>
              <w:t>Parametr techniczny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A2D904" w14:textId="77777777" w:rsidR="00062725" w:rsidRPr="00062725" w:rsidRDefault="00062725" w:rsidP="00062725">
            <w:pPr>
              <w:rPr>
                <w:rFonts w:ascii="Cambria" w:hAnsi="Cambria"/>
                <w:b/>
                <w:i/>
              </w:rPr>
            </w:pPr>
            <w:r w:rsidRPr="00062725">
              <w:rPr>
                <w:rFonts w:ascii="Cambria" w:hAnsi="Cambria"/>
                <w:b/>
                <w:i/>
              </w:rPr>
              <w:t>Wymagany przez Zamawiającego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6C0C47" w14:textId="77777777" w:rsidR="00062725" w:rsidRPr="00062725" w:rsidRDefault="00062725" w:rsidP="00062725">
            <w:pPr>
              <w:rPr>
                <w:rFonts w:ascii="Cambria" w:hAnsi="Cambria"/>
                <w:b/>
                <w:i/>
              </w:rPr>
            </w:pPr>
            <w:r w:rsidRPr="00062725">
              <w:rPr>
                <w:rFonts w:ascii="Cambria" w:hAnsi="Cambria"/>
                <w:b/>
                <w:i/>
              </w:rPr>
              <w:t>Oferowany przez Wykonawcę</w:t>
            </w:r>
            <w:r w:rsidRPr="00062725">
              <w:rPr>
                <w:rFonts w:ascii="Cambria" w:hAnsi="Cambria"/>
                <w:b/>
                <w:i/>
                <w:vertAlign w:val="superscript"/>
              </w:rPr>
              <w:footnoteReference w:id="1"/>
            </w:r>
          </w:p>
        </w:tc>
      </w:tr>
      <w:tr w:rsidR="005E47F2" w:rsidRPr="00062725" w14:paraId="6F845EB7" w14:textId="77777777" w:rsidTr="001F5B7F">
        <w:trPr>
          <w:trHeight w:val="2086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6FCE" w14:textId="27415AE0" w:rsidR="005E47F2" w:rsidRPr="00062725" w:rsidRDefault="005E47F2" w:rsidP="00062725">
            <w:pPr>
              <w:rPr>
                <w:rFonts w:ascii="Cambria" w:hAnsi="Cambria"/>
                <w:b/>
              </w:rPr>
            </w:pPr>
            <w:r w:rsidRPr="00062725">
              <w:rPr>
                <w:rFonts w:ascii="Cambria" w:hAnsi="Cambria"/>
              </w:rPr>
              <w:t>Zestaw komputerowy    o niżej wymie</w:t>
            </w:r>
            <w:r w:rsidRPr="00062725">
              <w:rPr>
                <w:rFonts w:ascii="Cambria" w:hAnsi="Cambria"/>
              </w:rPr>
              <w:softHyphen/>
              <w:t>nio</w:t>
            </w:r>
            <w:r w:rsidRPr="00062725">
              <w:rPr>
                <w:rFonts w:ascii="Cambria" w:hAnsi="Cambria"/>
              </w:rPr>
              <w:softHyphen/>
              <w:t>nych parametrach</w:t>
            </w:r>
            <w:r>
              <w:rPr>
                <w:rFonts w:ascii="Cambria" w:hAnsi="Cambria"/>
              </w:rPr>
              <w:t xml:space="preserve"> </w:t>
            </w:r>
            <w:r w:rsidRPr="00062725">
              <w:rPr>
                <w:rFonts w:ascii="Cambria" w:hAnsi="Cambria"/>
              </w:rPr>
              <w:t>/cechach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E8656" w14:textId="17FE4CB5" w:rsidR="005E47F2" w:rsidRPr="00062725" w:rsidRDefault="005E47F2" w:rsidP="005E47F2">
            <w:pPr>
              <w:jc w:val="center"/>
              <w:rPr>
                <w:rFonts w:ascii="Cambria" w:hAnsi="Cambria"/>
              </w:rPr>
            </w:pPr>
            <w:r w:rsidRPr="00062725">
              <w:rPr>
                <w:rFonts w:ascii="Cambria" w:hAnsi="Cambria"/>
                <w:b/>
                <w:bCs/>
              </w:rPr>
              <w:t>Stacja robocza 1 sztuka, monitory 2 sztuki</w:t>
            </w:r>
          </w:p>
        </w:tc>
      </w:tr>
      <w:tr w:rsidR="00062725" w:rsidRPr="00062725" w14:paraId="59555F50" w14:textId="77777777" w:rsidTr="000E1104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8BA4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3E17A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Procesor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E9B87" w14:textId="6CE03072" w:rsidR="005E47F2" w:rsidRDefault="00062725" w:rsidP="005E47F2">
            <w:pPr>
              <w:numPr>
                <w:ilvl w:val="0"/>
                <w:numId w:val="3"/>
              </w:numPr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O wydajności nie mniejszej niż </w:t>
            </w:r>
            <w:r w:rsidRPr="00531383">
              <w:rPr>
                <w:rFonts w:ascii="Cambria" w:hAnsi="Cambria"/>
              </w:rPr>
              <w:t>6</w:t>
            </w:r>
            <w:r w:rsidR="00337BC8" w:rsidRPr="00531383">
              <w:rPr>
                <w:rFonts w:ascii="Cambria" w:hAnsi="Cambria"/>
              </w:rPr>
              <w:t>2</w:t>
            </w:r>
            <w:r w:rsidR="005E47F2" w:rsidRPr="00531383">
              <w:rPr>
                <w:rFonts w:ascii="Cambria" w:hAnsi="Cambria"/>
              </w:rPr>
              <w:t xml:space="preserve"> </w:t>
            </w:r>
            <w:r w:rsidR="00337BC8" w:rsidRPr="00531383">
              <w:rPr>
                <w:rFonts w:ascii="Cambria" w:hAnsi="Cambria"/>
              </w:rPr>
              <w:t>0</w:t>
            </w:r>
            <w:r w:rsidRPr="00531383">
              <w:rPr>
                <w:rFonts w:ascii="Cambria" w:hAnsi="Cambria"/>
              </w:rPr>
              <w:t xml:space="preserve">00 </w:t>
            </w:r>
            <w:r w:rsidRPr="00062725">
              <w:rPr>
                <w:rFonts w:ascii="Cambria" w:hAnsi="Cambria"/>
              </w:rPr>
              <w:t xml:space="preserve">punktów </w:t>
            </w:r>
            <w:r w:rsidR="005E47F2" w:rsidRPr="005E47F2">
              <w:rPr>
                <w:rFonts w:ascii="Cambria" w:hAnsi="Cambria"/>
              </w:rPr>
              <w:t xml:space="preserve">(wg. zestawienia dostępnego na stronie: </w:t>
            </w:r>
            <w:hyperlink r:id="rId7" w:history="1">
              <w:r w:rsidR="005E47F2" w:rsidRPr="005E47F2">
                <w:rPr>
                  <w:rStyle w:val="Hipercze"/>
                  <w:rFonts w:ascii="Cambria" w:hAnsi="Cambria"/>
                </w:rPr>
                <w:t>https://www.cpubenchmark.net/</w:t>
              </w:r>
            </w:hyperlink>
            <w:r w:rsidR="005E47F2" w:rsidRPr="005E47F2">
              <w:rPr>
                <w:rFonts w:ascii="Cambria" w:hAnsi="Cambria"/>
              </w:rPr>
              <w:t xml:space="preserve"> z dnia wszczęcia postępowania – załącznik nr 1 do OPZ)</w:t>
            </w:r>
            <w:r w:rsidR="005E47F2">
              <w:rPr>
                <w:rFonts w:ascii="Cambria" w:hAnsi="Cambria"/>
              </w:rPr>
              <w:t xml:space="preserve"> </w:t>
            </w:r>
          </w:p>
          <w:p w14:paraId="503FB416" w14:textId="0B691D1D" w:rsidR="00062725" w:rsidRPr="00062725" w:rsidRDefault="00062725" w:rsidP="005E47F2">
            <w:pPr>
              <w:numPr>
                <w:ilvl w:val="0"/>
                <w:numId w:val="3"/>
              </w:numPr>
              <w:ind w:left="315" w:hanging="315"/>
              <w:rPr>
                <w:rFonts w:ascii="Cambria" w:hAnsi="Cambria"/>
              </w:rPr>
            </w:pPr>
            <w:r w:rsidRPr="00531383">
              <w:rPr>
                <w:rFonts w:ascii="Cambria" w:hAnsi="Cambria"/>
              </w:rPr>
              <w:t>Zamawiający wymaga aby procesor był katalogowo z najnowszej serii z portfolio proponowanego producenta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C8B2F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2BA44E1C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2267350C" w14:textId="77777777" w:rsidTr="000E1104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6636B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0D42B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Chłodzenie procesora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8365C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Zamawiający wymaga zastosowania układu chłodzenia spełniającego poniższe wymagania minimalne: </w:t>
            </w:r>
          </w:p>
          <w:p w14:paraId="04BA3EDE" w14:textId="77777777" w:rsidR="00062725" w:rsidRPr="00062725" w:rsidRDefault="00062725" w:rsidP="005E47F2">
            <w:pPr>
              <w:numPr>
                <w:ilvl w:val="0"/>
                <w:numId w:val="2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Typ chłodzenia: aktywne, cieczą</w:t>
            </w:r>
          </w:p>
          <w:p w14:paraId="780A7D26" w14:textId="77777777" w:rsidR="00062725" w:rsidRPr="00062725" w:rsidRDefault="00062725" w:rsidP="005E47F2">
            <w:pPr>
              <w:numPr>
                <w:ilvl w:val="0"/>
                <w:numId w:val="2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Budowa chłodzenia: </w:t>
            </w:r>
            <w:proofErr w:type="spellStart"/>
            <w:r w:rsidRPr="00062725">
              <w:rPr>
                <w:rFonts w:ascii="Cambria" w:hAnsi="Cambria"/>
              </w:rPr>
              <w:t>blokopompa</w:t>
            </w:r>
            <w:proofErr w:type="spellEnd"/>
            <w:r w:rsidRPr="00062725">
              <w:rPr>
                <w:rFonts w:ascii="Cambria" w:hAnsi="Cambria"/>
              </w:rPr>
              <w:t xml:space="preserve"> + chłodnica z wentylatorami</w:t>
            </w:r>
          </w:p>
          <w:p w14:paraId="457004FA" w14:textId="77777777" w:rsidR="00062725" w:rsidRPr="00062725" w:rsidRDefault="00062725" w:rsidP="005E47F2">
            <w:pPr>
              <w:numPr>
                <w:ilvl w:val="0"/>
                <w:numId w:val="2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Wentylatory: minimum 3x120 mm z kontrolą obrotów poprzez PWM</w:t>
            </w:r>
          </w:p>
          <w:p w14:paraId="757BD37E" w14:textId="77777777" w:rsidR="00062725" w:rsidRPr="00062725" w:rsidRDefault="00062725" w:rsidP="005E47F2">
            <w:pPr>
              <w:numPr>
                <w:ilvl w:val="0"/>
                <w:numId w:val="2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Dedykowany port do wymiany lub uzupełniania czynnika chłodzącego.  </w:t>
            </w:r>
          </w:p>
          <w:p w14:paraId="45BFA0EB" w14:textId="6D9BDAFB" w:rsidR="00062725" w:rsidRDefault="00062725" w:rsidP="005E47F2">
            <w:pPr>
              <w:numPr>
                <w:ilvl w:val="0"/>
                <w:numId w:val="2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Gwarancja: minimum 36 miesięcy</w:t>
            </w:r>
          </w:p>
          <w:p w14:paraId="05E339F7" w14:textId="77777777" w:rsidR="005E47F2" w:rsidRPr="00062725" w:rsidRDefault="005E47F2" w:rsidP="005E47F2">
            <w:pPr>
              <w:spacing w:after="0"/>
              <w:ind w:left="714"/>
              <w:rPr>
                <w:rFonts w:ascii="Cambria" w:hAnsi="Cambria"/>
              </w:rPr>
            </w:pPr>
          </w:p>
          <w:p w14:paraId="638D230C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Zamawiający wymaga aby przy montażu chłodzenia zastosowana została pasta </w:t>
            </w:r>
            <w:r w:rsidRPr="00062725">
              <w:rPr>
                <w:rFonts w:ascii="Cambria" w:hAnsi="Cambria"/>
              </w:rPr>
              <w:lastRenderedPageBreak/>
              <w:t>termoprzewodząca o wydajności minimum 12,5 W/</w:t>
            </w:r>
            <w:proofErr w:type="spellStart"/>
            <w:r w:rsidRPr="00062725">
              <w:rPr>
                <w:rFonts w:ascii="Cambria" w:hAnsi="Cambria"/>
              </w:rPr>
              <w:t>mK</w:t>
            </w:r>
            <w:proofErr w:type="spellEnd"/>
            <w:r w:rsidRPr="00062725">
              <w:rPr>
                <w:rFonts w:ascii="Cambria" w:hAnsi="Cambria"/>
              </w:rPr>
              <w:t>.</w:t>
            </w:r>
          </w:p>
          <w:p w14:paraId="38866EBB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Zamawiający wymaga aby Dostawca dostarczył opakowanie z niewykorzystaną pastą.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2E0F1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lastRenderedPageBreak/>
              <w:t>Producent: …………………………...</w:t>
            </w:r>
          </w:p>
          <w:p w14:paraId="3E8C2B55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186FC591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C6A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D953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Pamięć RAM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2365E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128 GB w konfiguracji 4x32 GB DDR5 o prędkości nie mniejszej niż 6000 MHz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C9F98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31D37657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319C5CB0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B1CFA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3595E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Płyta główna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4DFB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4 banki pamięci </w:t>
            </w:r>
          </w:p>
          <w:p w14:paraId="0E346011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10x USB w standardzie minimum 3.2 </w:t>
            </w:r>
          </w:p>
          <w:p w14:paraId="0A562367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3x USB-C</w:t>
            </w:r>
          </w:p>
          <w:p w14:paraId="2598D4E0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Minimum 4 złącza M.2 </w:t>
            </w:r>
            <w:proofErr w:type="spellStart"/>
            <w:r w:rsidRPr="00062725">
              <w:rPr>
                <w:rFonts w:ascii="Cambria" w:hAnsi="Cambria"/>
              </w:rPr>
              <w:t>PCIe</w:t>
            </w:r>
            <w:proofErr w:type="spellEnd"/>
            <w:r w:rsidRPr="00062725">
              <w:rPr>
                <w:rFonts w:ascii="Cambria" w:hAnsi="Cambria"/>
              </w:rPr>
              <w:t xml:space="preserve"> </w:t>
            </w:r>
            <w:proofErr w:type="spellStart"/>
            <w:r w:rsidRPr="00062725">
              <w:rPr>
                <w:rFonts w:ascii="Cambria" w:hAnsi="Cambria"/>
              </w:rPr>
              <w:t>NVMe</w:t>
            </w:r>
            <w:proofErr w:type="spellEnd"/>
            <w:r w:rsidRPr="00062725">
              <w:rPr>
                <w:rFonts w:ascii="Cambria" w:hAnsi="Cambria"/>
              </w:rPr>
              <w:t xml:space="preserve">, w tym minimum 1x w standardzie </w:t>
            </w:r>
            <w:proofErr w:type="spellStart"/>
            <w:r w:rsidRPr="00062725">
              <w:rPr>
                <w:rFonts w:ascii="Cambria" w:hAnsi="Cambria"/>
              </w:rPr>
              <w:t>PCIe</w:t>
            </w:r>
            <w:proofErr w:type="spellEnd"/>
            <w:r w:rsidRPr="00062725">
              <w:rPr>
                <w:rFonts w:ascii="Cambria" w:hAnsi="Cambria"/>
              </w:rPr>
              <w:t xml:space="preserve"> 5.0</w:t>
            </w:r>
          </w:p>
          <w:p w14:paraId="732B6086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Minimum 4 złącza SATA 3.0</w:t>
            </w:r>
          </w:p>
          <w:p w14:paraId="6222FC00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Złącze DP bądź HDMI</w:t>
            </w:r>
          </w:p>
          <w:p w14:paraId="732A67A2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Sekcja zasilania 20+1+2 bądź mocniejsza</w:t>
            </w:r>
          </w:p>
          <w:p w14:paraId="14512B36" w14:textId="417D4CDF" w:rsid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Ethernet w standardzie 10 </w:t>
            </w:r>
            <w:proofErr w:type="spellStart"/>
            <w:r w:rsidRPr="00062725">
              <w:rPr>
                <w:rFonts w:ascii="Cambria" w:hAnsi="Cambria"/>
              </w:rPr>
              <w:t>GbE</w:t>
            </w:r>
            <w:proofErr w:type="spellEnd"/>
          </w:p>
          <w:p w14:paraId="7B03AC2E" w14:textId="77777777" w:rsidR="005E47F2" w:rsidRPr="00062725" w:rsidRDefault="005E47F2" w:rsidP="005E47F2">
            <w:pPr>
              <w:spacing w:after="0"/>
              <w:ind w:left="714"/>
              <w:rPr>
                <w:rFonts w:ascii="Cambria" w:hAnsi="Cambria"/>
              </w:rPr>
            </w:pPr>
          </w:p>
          <w:p w14:paraId="08F37569" w14:textId="77777777" w:rsidR="00062725" w:rsidRPr="00062725" w:rsidRDefault="00062725" w:rsidP="00062725">
            <w:pPr>
              <w:rPr>
                <w:rFonts w:ascii="Cambria" w:hAnsi="Cambria"/>
                <w:bCs/>
              </w:rPr>
            </w:pPr>
            <w:r w:rsidRPr="00062725">
              <w:rPr>
                <w:rFonts w:ascii="Cambria" w:hAnsi="Cambria"/>
              </w:rPr>
              <w:t>Zamawiający wymaga aby dostarczona płyta główna była w pełni kompatybilna z systemem Windows 11 i posiadała w związku z tym zainstalowany moduł TPM 2.0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BF8DC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3DB70735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58EF80BD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9D02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04418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Dysk twardy SSD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13BEA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Format: M.2 </w:t>
            </w:r>
            <w:proofErr w:type="spellStart"/>
            <w:r w:rsidRPr="00062725">
              <w:rPr>
                <w:rFonts w:ascii="Cambria" w:hAnsi="Cambria"/>
              </w:rPr>
              <w:t>NVMe</w:t>
            </w:r>
            <w:proofErr w:type="spellEnd"/>
            <w:r w:rsidRPr="00062725">
              <w:rPr>
                <w:rFonts w:ascii="Cambria" w:hAnsi="Cambria"/>
              </w:rPr>
              <w:t xml:space="preserve"> 4.0</w:t>
            </w:r>
          </w:p>
          <w:p w14:paraId="5DE448C3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Pojemność: 2TB</w:t>
            </w:r>
          </w:p>
          <w:p w14:paraId="19C848FE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Prędkość zapisu: 6900 MB/s</w:t>
            </w:r>
          </w:p>
          <w:p w14:paraId="33A4FE2F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Prędkość odczytu: 7400 MB/s</w:t>
            </w:r>
          </w:p>
          <w:p w14:paraId="5BB8169B" w14:textId="77777777" w:rsidR="00062725" w:rsidRPr="00062725" w:rsidRDefault="00062725" w:rsidP="005E47F2">
            <w:pPr>
              <w:numPr>
                <w:ilvl w:val="0"/>
                <w:numId w:val="4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Gwarancja: 60 miesięcy </w:t>
            </w:r>
          </w:p>
          <w:p w14:paraId="404827BA" w14:textId="77777777" w:rsidR="00062725" w:rsidRPr="00062725" w:rsidRDefault="00062725" w:rsidP="005E47F2">
            <w:pPr>
              <w:numPr>
                <w:ilvl w:val="0"/>
                <w:numId w:val="4"/>
              </w:numPr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Aplikacja Producenta posiadająca funkcje: aktualizacji </w:t>
            </w:r>
            <w:proofErr w:type="spellStart"/>
            <w:r w:rsidRPr="00062725">
              <w:rPr>
                <w:rFonts w:ascii="Cambria" w:hAnsi="Cambria"/>
              </w:rPr>
              <w:t>firmware</w:t>
            </w:r>
            <w:proofErr w:type="spellEnd"/>
            <w:r w:rsidRPr="00062725">
              <w:rPr>
                <w:rFonts w:ascii="Cambria" w:hAnsi="Cambria"/>
              </w:rPr>
              <w:t>, bezpiecznego kasowania danych oraz testowania wydajności dysku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8E83B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5B61FB38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1C7C9FEF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B3F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7EF3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Dysk twardy HDD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1DA97" w14:textId="0EB629BC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Zamawiający wymaga dostarczenia </w:t>
            </w:r>
            <w:r w:rsidRPr="00062725">
              <w:rPr>
                <w:rFonts w:ascii="Cambria" w:hAnsi="Cambria"/>
                <w:b/>
                <w:bCs/>
              </w:rPr>
              <w:t>jedn</w:t>
            </w:r>
            <w:r w:rsidR="00B83F64">
              <w:rPr>
                <w:rFonts w:ascii="Cambria" w:hAnsi="Cambria"/>
                <w:b/>
                <w:bCs/>
              </w:rPr>
              <w:t>ego</w:t>
            </w:r>
            <w:r w:rsidRPr="00062725">
              <w:rPr>
                <w:rFonts w:ascii="Cambria" w:hAnsi="Cambria"/>
                <w:b/>
                <w:bCs/>
              </w:rPr>
              <w:t xml:space="preserve"> dysk</w:t>
            </w:r>
            <w:r w:rsidR="00B83F64">
              <w:rPr>
                <w:rFonts w:ascii="Cambria" w:hAnsi="Cambria"/>
                <w:b/>
                <w:bCs/>
              </w:rPr>
              <w:t>u</w:t>
            </w:r>
            <w:r w:rsidRPr="00062725">
              <w:rPr>
                <w:rFonts w:ascii="Cambria" w:hAnsi="Cambria"/>
                <w:b/>
                <w:bCs/>
              </w:rPr>
              <w:t xml:space="preserve"> </w:t>
            </w:r>
            <w:r w:rsidRPr="00062725">
              <w:rPr>
                <w:rFonts w:ascii="Cambria" w:hAnsi="Cambria"/>
              </w:rPr>
              <w:t>tward</w:t>
            </w:r>
            <w:r w:rsidR="00B83F64">
              <w:rPr>
                <w:rFonts w:ascii="Cambria" w:hAnsi="Cambria"/>
              </w:rPr>
              <w:t>ego</w:t>
            </w:r>
            <w:r w:rsidRPr="00062725">
              <w:rPr>
                <w:rFonts w:ascii="Cambria" w:hAnsi="Cambria"/>
              </w:rPr>
              <w:t xml:space="preserve"> o poniższej specyfikacji</w:t>
            </w:r>
            <w:r w:rsidR="00B83F64">
              <w:rPr>
                <w:rFonts w:ascii="Cambria" w:hAnsi="Cambria"/>
              </w:rPr>
              <w:t>:</w:t>
            </w:r>
          </w:p>
          <w:p w14:paraId="781BAE1D" w14:textId="77777777" w:rsidR="00062725" w:rsidRPr="00062725" w:rsidRDefault="00062725" w:rsidP="00B83F64">
            <w:pPr>
              <w:numPr>
                <w:ilvl w:val="0"/>
                <w:numId w:val="4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Pojemność: 16 TB</w:t>
            </w:r>
          </w:p>
          <w:p w14:paraId="58F397E1" w14:textId="77777777" w:rsidR="00062725" w:rsidRPr="00062725" w:rsidRDefault="00062725" w:rsidP="00B83F64">
            <w:pPr>
              <w:numPr>
                <w:ilvl w:val="0"/>
                <w:numId w:val="4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Obciążenie: przystosowany do pracy 24/7</w:t>
            </w:r>
          </w:p>
          <w:p w14:paraId="14166AA2" w14:textId="77777777" w:rsidR="00062725" w:rsidRPr="00062725" w:rsidRDefault="00062725" w:rsidP="00B83F64">
            <w:pPr>
              <w:numPr>
                <w:ilvl w:val="0"/>
                <w:numId w:val="4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Gwarancja: 60 miesięcy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7EC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  <w:b/>
                <w:bCs/>
              </w:rPr>
              <w:t>Jeden dysk twardy</w:t>
            </w:r>
            <w:r w:rsidRPr="00062725">
              <w:rPr>
                <w:rFonts w:ascii="Cambria" w:hAnsi="Cambria"/>
              </w:rPr>
              <w:t xml:space="preserve">: </w:t>
            </w:r>
          </w:p>
          <w:p w14:paraId="5CDE4FEB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57ACD538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286BB389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05E73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45EAF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Karta graficzna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1319F" w14:textId="01DE85D1" w:rsidR="00062725" w:rsidRPr="00062725" w:rsidRDefault="00062725" w:rsidP="00B83F64">
            <w:pPr>
              <w:numPr>
                <w:ilvl w:val="0"/>
                <w:numId w:val="6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Wydajność: nie mniejsza </w:t>
            </w:r>
            <w:r w:rsidRPr="00531383">
              <w:rPr>
                <w:rFonts w:ascii="Cambria" w:hAnsi="Cambria"/>
              </w:rPr>
              <w:t>niż 38</w:t>
            </w:r>
            <w:r w:rsidR="00B83F64" w:rsidRPr="00531383">
              <w:rPr>
                <w:rFonts w:ascii="Cambria" w:hAnsi="Cambria"/>
              </w:rPr>
              <w:t xml:space="preserve"> </w:t>
            </w:r>
            <w:r w:rsidRPr="00531383">
              <w:rPr>
                <w:rFonts w:ascii="Cambria" w:hAnsi="Cambria"/>
              </w:rPr>
              <w:t xml:space="preserve">000 </w:t>
            </w:r>
            <w:r w:rsidRPr="00062725">
              <w:rPr>
                <w:rFonts w:ascii="Cambria" w:hAnsi="Cambria"/>
              </w:rPr>
              <w:t xml:space="preserve">punktów w teście </w:t>
            </w:r>
            <w:proofErr w:type="spellStart"/>
            <w:r w:rsidRPr="00062725">
              <w:rPr>
                <w:rFonts w:ascii="Cambria" w:hAnsi="Cambria"/>
              </w:rPr>
              <w:t>PassMark</w:t>
            </w:r>
            <w:proofErr w:type="spellEnd"/>
            <w:r w:rsidRPr="00062725">
              <w:rPr>
                <w:rFonts w:ascii="Cambria" w:hAnsi="Cambria"/>
              </w:rPr>
              <w:t xml:space="preserve"> G3D Mark </w:t>
            </w:r>
            <w:r w:rsidR="00B83F64" w:rsidRPr="00B83F64">
              <w:rPr>
                <w:rFonts w:ascii="Cambria" w:hAnsi="Cambria"/>
              </w:rPr>
              <w:t xml:space="preserve">(wg. zestawienia dostępnego na stronie: </w:t>
            </w:r>
            <w:hyperlink r:id="rId8" w:history="1">
              <w:r w:rsidR="00B83F64" w:rsidRPr="00B83F64">
                <w:rPr>
                  <w:rStyle w:val="Hipercze"/>
                  <w:rFonts w:ascii="Cambria" w:hAnsi="Cambria"/>
                </w:rPr>
                <w:t>https://www.cpubenchmark.net/</w:t>
              </w:r>
            </w:hyperlink>
            <w:r w:rsidR="00B83F64" w:rsidRPr="00B83F64">
              <w:rPr>
                <w:rFonts w:ascii="Cambria" w:hAnsi="Cambria"/>
              </w:rPr>
              <w:t xml:space="preserve"> z dnia wszczęcia postępowania – załącznik nr 1 do OPZ)</w:t>
            </w:r>
          </w:p>
          <w:p w14:paraId="2DC976A2" w14:textId="77777777" w:rsidR="00062725" w:rsidRPr="00062725" w:rsidRDefault="00062725" w:rsidP="00B83F64">
            <w:pPr>
              <w:numPr>
                <w:ilvl w:val="0"/>
                <w:numId w:val="6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Szyna pamięci: 384 bit</w:t>
            </w:r>
          </w:p>
          <w:p w14:paraId="24D8DE79" w14:textId="77777777" w:rsidR="00062725" w:rsidRPr="00062725" w:rsidRDefault="00062725" w:rsidP="00B83F64">
            <w:pPr>
              <w:numPr>
                <w:ilvl w:val="0"/>
                <w:numId w:val="6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lastRenderedPageBreak/>
              <w:t>Minimum 3 wentylatory</w:t>
            </w:r>
          </w:p>
          <w:p w14:paraId="2EDB9596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390655D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Zamawiający dopuszcza zastosowanie technologii SLI lub </w:t>
            </w:r>
            <w:proofErr w:type="spellStart"/>
            <w:r w:rsidRPr="00062725">
              <w:rPr>
                <w:rFonts w:ascii="Cambria" w:hAnsi="Cambria"/>
              </w:rPr>
              <w:t>Crossfire</w:t>
            </w:r>
            <w:proofErr w:type="spellEnd"/>
            <w:r w:rsidRPr="00062725">
              <w:rPr>
                <w:rFonts w:ascii="Cambria" w:hAnsi="Cambria"/>
              </w:rPr>
              <w:t xml:space="preserve"> do osiągnięcia wymaganej wydajności, przy zachowaniu pozostałych parametrów bez zmian.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D37EC" w14:textId="77777777" w:rsidR="000664C3" w:rsidRPr="000664C3" w:rsidRDefault="000664C3" w:rsidP="000664C3">
            <w:pPr>
              <w:rPr>
                <w:rFonts w:ascii="Cambria" w:hAnsi="Cambria"/>
              </w:rPr>
            </w:pPr>
            <w:r w:rsidRPr="000664C3">
              <w:rPr>
                <w:rFonts w:ascii="Cambria" w:hAnsi="Cambria"/>
              </w:rPr>
              <w:lastRenderedPageBreak/>
              <w:t>Producent: …………………………...</w:t>
            </w:r>
          </w:p>
          <w:p w14:paraId="4318C5DE" w14:textId="0AB730B4" w:rsidR="00062725" w:rsidRPr="00062725" w:rsidRDefault="000664C3" w:rsidP="000664C3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7B53B758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35919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F51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Zasilacz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13BFD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Certyfikat sprawności nie gorszy niż 80 PLUS Gold</w:t>
            </w:r>
          </w:p>
          <w:p w14:paraId="3FE74CAD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Pełna zgodność ze standardem ATX 3.0</w:t>
            </w:r>
          </w:p>
          <w:p w14:paraId="277554C0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Gwarancja: minimum 60 miesięcy</w:t>
            </w:r>
          </w:p>
          <w:p w14:paraId="5B4123AA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6D020965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Zamawiający wymaga aby zasilacz dobrany był wg. stosunku sprawności do typowego obciążenia komputera podczas pracy. Zasilacz powinien być obciążony w mniej niż 65% (z tolerancją ± 2%). Do ustalenia docelowej mocy zasilacza należy użyć kalkulatora dostępnego pod adresem:</w:t>
            </w:r>
          </w:p>
          <w:p w14:paraId="022F6354" w14:textId="77777777" w:rsidR="00062725" w:rsidRPr="00062725" w:rsidRDefault="00000000" w:rsidP="00062725">
            <w:pPr>
              <w:rPr>
                <w:rFonts w:ascii="Cambria" w:hAnsi="Cambria"/>
              </w:rPr>
            </w:pPr>
            <w:hyperlink r:id="rId9">
              <w:r w:rsidR="00062725" w:rsidRPr="00062725">
                <w:rPr>
                  <w:rStyle w:val="Hipercze"/>
                  <w:rFonts w:ascii="Cambria" w:hAnsi="Cambria"/>
                </w:rPr>
                <w:t>https://www.bequiet.com/en/psucalculator</w:t>
              </w:r>
            </w:hyperlink>
          </w:p>
          <w:p w14:paraId="6F0235E6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zgodnie z poniższą metodologią:</w:t>
            </w:r>
          </w:p>
          <w:p w14:paraId="42DAB517" w14:textId="77777777" w:rsidR="00062725" w:rsidRPr="00062725" w:rsidRDefault="00062725" w:rsidP="00062725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Procesor – proponowany przez dostawcę z pominięciem wyboru dot. podkręcania;</w:t>
            </w:r>
          </w:p>
          <w:p w14:paraId="5B61F990" w14:textId="77777777" w:rsidR="00062725" w:rsidRPr="00062725" w:rsidRDefault="00062725" w:rsidP="00062725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System – liczba dysków SATA: 4, RAM: obsadzone 4 banki, liczba dysków M.2: 4;</w:t>
            </w:r>
          </w:p>
          <w:p w14:paraId="58AFEAB8" w14:textId="77777777" w:rsidR="00062725" w:rsidRPr="00062725" w:rsidRDefault="00062725" w:rsidP="00062725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Kata graficzna – pozycję należy uzupełnić o model proponowany przez Oferenta</w:t>
            </w:r>
          </w:p>
          <w:p w14:paraId="6FCC73C6" w14:textId="77777777" w:rsidR="00062725" w:rsidRPr="00062725" w:rsidRDefault="00062725" w:rsidP="00062725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Chłodzenie – 4 wentylatory wraz z zestawem chłodzenia cieczą;</w:t>
            </w:r>
          </w:p>
          <w:p w14:paraId="11827874" w14:textId="77777777" w:rsidR="00062725" w:rsidRPr="00062725" w:rsidRDefault="00062725" w:rsidP="00062725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USB 3.2 Gen 2 – bez transmisji zasilania</w:t>
            </w:r>
          </w:p>
          <w:p w14:paraId="5553C7FD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0A2C2A8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Powyższe parametry należy traktować jako nie podlegające modyfikacjom, ustalone jedynie do określenia wyboru odpowiedniej mocy zasilacza w oparciu o określone warunki graniczne.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91D71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6A9B570F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6467C093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4FB0A58E" w14:textId="77777777" w:rsidTr="000E11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D930B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EF25F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Obudowa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1D80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8" w:hanging="318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Typ obudowy : Middle Tower</w:t>
            </w:r>
          </w:p>
          <w:p w14:paraId="1DD97C10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8" w:hanging="318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Liczba zainstalowanych wentylatorów: 3, z czego minimum 2 o średnicy 140 mm</w:t>
            </w:r>
          </w:p>
          <w:p w14:paraId="3B792D02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8" w:hanging="318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lastRenderedPageBreak/>
              <w:t>Możliwość montażu wentylatorów na przodzie obudowy w konfiguracji 3x120 mm</w:t>
            </w:r>
          </w:p>
          <w:p w14:paraId="32C06C3C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8" w:hanging="318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Minimum 2 porty USB w tym 1x USB-A 3.2 gen.1 oraz 1x USB-C 3.2 Gen.1 umieszczone w górnej części obudowy</w:t>
            </w:r>
          </w:p>
          <w:p w14:paraId="1B0510B7" w14:textId="77777777" w:rsidR="00062725" w:rsidRPr="00062725" w:rsidRDefault="00062725" w:rsidP="00B83F64">
            <w:pPr>
              <w:numPr>
                <w:ilvl w:val="0"/>
                <w:numId w:val="1"/>
              </w:numPr>
              <w:spacing w:after="0"/>
              <w:ind w:left="318" w:hanging="318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Możliwe do łatwego demontażu filtry </w:t>
            </w:r>
            <w:proofErr w:type="spellStart"/>
            <w:r w:rsidRPr="00062725">
              <w:rPr>
                <w:rFonts w:ascii="Cambria" w:hAnsi="Cambria"/>
              </w:rPr>
              <w:t>przeciwkurzowe</w:t>
            </w:r>
            <w:proofErr w:type="spellEnd"/>
            <w:r w:rsidRPr="00062725">
              <w:rPr>
                <w:rFonts w:ascii="Cambria" w:hAnsi="Cambria"/>
              </w:rPr>
              <w:t xml:space="preserve"> zamontowane na froncie i spodzie obudowy. </w:t>
            </w:r>
          </w:p>
          <w:p w14:paraId="55332D1E" w14:textId="0D4F2B64" w:rsidR="00062725" w:rsidRPr="00062725" w:rsidRDefault="00062725" w:rsidP="00062725">
            <w:pPr>
              <w:numPr>
                <w:ilvl w:val="0"/>
                <w:numId w:val="1"/>
              </w:numPr>
              <w:spacing w:after="0"/>
              <w:ind w:left="318" w:hanging="318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System aranżacji okablowania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6BDE1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lastRenderedPageBreak/>
              <w:t>Producent: …………………………...</w:t>
            </w:r>
          </w:p>
          <w:p w14:paraId="45BF1C62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lastRenderedPageBreak/>
              <w:t>Model: …………………………...</w:t>
            </w:r>
          </w:p>
        </w:tc>
      </w:tr>
      <w:tr w:rsidR="00062725" w:rsidRPr="00062725" w14:paraId="772989B8" w14:textId="77777777" w:rsidTr="000664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C1D24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6BEC7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Monitor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1A3D3" w14:textId="7B1743BA" w:rsidR="00062725" w:rsidRPr="00062725" w:rsidRDefault="00F50943" w:rsidP="00062725">
            <w:pPr>
              <w:rPr>
                <w:rFonts w:ascii="Cambria" w:hAnsi="Cambria"/>
              </w:rPr>
            </w:pPr>
            <w:r w:rsidRPr="00F50943">
              <w:rPr>
                <w:rFonts w:ascii="Cambria" w:hAnsi="Cambria"/>
                <w:b/>
                <w:bCs/>
              </w:rPr>
              <w:t>Dwa monitory</w:t>
            </w:r>
            <w:r w:rsidR="00062725" w:rsidRPr="00062725">
              <w:rPr>
                <w:rFonts w:ascii="Cambria" w:hAnsi="Cambria"/>
              </w:rPr>
              <w:t xml:space="preserve"> o parametrach nie gorszych niż:</w:t>
            </w:r>
          </w:p>
          <w:p w14:paraId="4A068CB9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Przekątna: 34”</w:t>
            </w:r>
          </w:p>
          <w:p w14:paraId="78518273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Typ matrycy: VA z podświetleniem LED, ze współczynnikiem zakrzywienia ekranu na poziomie 1500R</w:t>
            </w:r>
          </w:p>
          <w:p w14:paraId="6A066F89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Rozdzielczość: 3440 x 1440 (UWQHD)</w:t>
            </w:r>
          </w:p>
          <w:p w14:paraId="13F1BB0E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Współczynnik proporcji: 21:9</w:t>
            </w:r>
          </w:p>
          <w:p w14:paraId="3BA1CB39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Odświeżanie: 144 </w:t>
            </w:r>
            <w:proofErr w:type="spellStart"/>
            <w:r w:rsidRPr="00062725">
              <w:rPr>
                <w:rFonts w:ascii="Cambria" w:hAnsi="Cambria"/>
              </w:rPr>
              <w:t>Hz</w:t>
            </w:r>
            <w:proofErr w:type="spellEnd"/>
          </w:p>
          <w:p w14:paraId="48FE19F4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Pokrycie przestrzeni barw: </w:t>
            </w:r>
          </w:p>
          <w:p w14:paraId="57369415" w14:textId="77777777" w:rsidR="00062725" w:rsidRPr="00062725" w:rsidRDefault="00062725" w:rsidP="00B83F64">
            <w:pPr>
              <w:numPr>
                <w:ilvl w:val="1"/>
                <w:numId w:val="8"/>
              </w:numPr>
              <w:spacing w:after="0"/>
              <w:ind w:hanging="357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Adobe RGB: 88%</w:t>
            </w:r>
          </w:p>
          <w:p w14:paraId="63DBDFCA" w14:textId="77777777" w:rsidR="00062725" w:rsidRPr="00062725" w:rsidRDefault="00062725" w:rsidP="00B83F64">
            <w:pPr>
              <w:numPr>
                <w:ilvl w:val="1"/>
                <w:numId w:val="8"/>
              </w:numPr>
              <w:spacing w:after="0"/>
              <w:ind w:hanging="357"/>
              <w:rPr>
                <w:rFonts w:ascii="Cambria" w:hAnsi="Cambria"/>
              </w:rPr>
            </w:pPr>
            <w:proofErr w:type="spellStart"/>
            <w:r w:rsidRPr="00062725">
              <w:rPr>
                <w:rFonts w:ascii="Cambria" w:hAnsi="Cambria"/>
              </w:rPr>
              <w:t>sRGB</w:t>
            </w:r>
            <w:proofErr w:type="spellEnd"/>
            <w:r w:rsidRPr="00062725">
              <w:rPr>
                <w:rFonts w:ascii="Cambria" w:hAnsi="Cambria"/>
              </w:rPr>
              <w:t>: 119%</w:t>
            </w:r>
          </w:p>
          <w:p w14:paraId="05253362" w14:textId="0DF345CB" w:rsidR="00062725" w:rsidRPr="00062725" w:rsidRDefault="00F50943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</w:t>
            </w:r>
            <w:r w:rsidR="00062725" w:rsidRPr="00062725">
              <w:rPr>
                <w:rFonts w:ascii="Cambria" w:hAnsi="Cambria"/>
              </w:rPr>
              <w:t xml:space="preserve">echnologia synchronizacji: </w:t>
            </w:r>
            <w:proofErr w:type="spellStart"/>
            <w:r w:rsidR="00062725" w:rsidRPr="00062725">
              <w:rPr>
                <w:rFonts w:ascii="Cambria" w:hAnsi="Cambria"/>
              </w:rPr>
              <w:t>FreeSync</w:t>
            </w:r>
            <w:proofErr w:type="spellEnd"/>
            <w:r w:rsidR="00062725" w:rsidRPr="00062725">
              <w:rPr>
                <w:rFonts w:ascii="Cambria" w:hAnsi="Cambria"/>
              </w:rPr>
              <w:t>™ Premium lub odpowiednik</w:t>
            </w:r>
          </w:p>
          <w:p w14:paraId="7F30F8C2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Ochrona oczu: tak, redukcja migotania</w:t>
            </w:r>
          </w:p>
          <w:p w14:paraId="14C43998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Złącza:</w:t>
            </w:r>
          </w:p>
          <w:p w14:paraId="46E22D4C" w14:textId="77777777" w:rsidR="00062725" w:rsidRPr="00062725" w:rsidRDefault="00062725" w:rsidP="00B83F64">
            <w:pPr>
              <w:numPr>
                <w:ilvl w:val="1"/>
                <w:numId w:val="9"/>
              </w:numPr>
              <w:spacing w:after="0"/>
              <w:ind w:hanging="357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2x HDMI</w:t>
            </w:r>
          </w:p>
          <w:p w14:paraId="6DF09579" w14:textId="77777777" w:rsidR="00062725" w:rsidRPr="00062725" w:rsidRDefault="00062725" w:rsidP="00B83F64">
            <w:pPr>
              <w:numPr>
                <w:ilvl w:val="1"/>
                <w:numId w:val="9"/>
              </w:numPr>
              <w:spacing w:after="0"/>
              <w:ind w:hanging="357"/>
              <w:rPr>
                <w:rFonts w:ascii="Cambria" w:hAnsi="Cambria"/>
              </w:rPr>
            </w:pPr>
            <w:proofErr w:type="spellStart"/>
            <w:r w:rsidRPr="00062725">
              <w:rPr>
                <w:rFonts w:ascii="Cambria" w:hAnsi="Cambria"/>
              </w:rPr>
              <w:t>DisplayPort</w:t>
            </w:r>
            <w:proofErr w:type="spellEnd"/>
          </w:p>
          <w:p w14:paraId="41A32D21" w14:textId="77777777" w:rsidR="00062725" w:rsidRPr="00062725" w:rsidRDefault="00062725" w:rsidP="00B83F64">
            <w:pPr>
              <w:numPr>
                <w:ilvl w:val="1"/>
                <w:numId w:val="9"/>
              </w:numPr>
              <w:spacing w:after="0"/>
              <w:ind w:hanging="357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Wejście audio</w:t>
            </w:r>
          </w:p>
          <w:p w14:paraId="2C0733AA" w14:textId="77777777" w:rsidR="00062725" w:rsidRPr="00062725" w:rsidRDefault="00062725" w:rsidP="00B83F64">
            <w:pPr>
              <w:numPr>
                <w:ilvl w:val="1"/>
                <w:numId w:val="9"/>
              </w:numPr>
              <w:spacing w:after="0"/>
              <w:ind w:hanging="357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Wyjście słuchawkowe</w:t>
            </w:r>
          </w:p>
          <w:p w14:paraId="2B55D115" w14:textId="77777777" w:rsidR="00062725" w:rsidRPr="00062725" w:rsidRDefault="00062725" w:rsidP="00B83F64">
            <w:pPr>
              <w:numPr>
                <w:ilvl w:val="1"/>
                <w:numId w:val="9"/>
              </w:numPr>
              <w:spacing w:after="0"/>
              <w:ind w:hanging="357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HUB USB na minimum 4 porty w standardzie nie gorszym niż USB 3.2 Gen.1</w:t>
            </w:r>
          </w:p>
          <w:p w14:paraId="1642E1AE" w14:textId="77777777" w:rsidR="00062725" w:rsidRPr="00062725" w:rsidRDefault="00062725" w:rsidP="00B83F64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proofErr w:type="spellStart"/>
            <w:r w:rsidRPr="00062725">
              <w:rPr>
                <w:rFonts w:ascii="Cambria" w:hAnsi="Cambria"/>
              </w:rPr>
              <w:t>Vesa</w:t>
            </w:r>
            <w:proofErr w:type="spellEnd"/>
            <w:r w:rsidRPr="00062725">
              <w:rPr>
                <w:rFonts w:ascii="Cambria" w:hAnsi="Cambria"/>
              </w:rPr>
              <w:t xml:space="preserve"> 100 x 100 mm </w:t>
            </w:r>
          </w:p>
          <w:p w14:paraId="76E13ED6" w14:textId="0D52D054" w:rsidR="00062725" w:rsidRPr="00062725" w:rsidRDefault="00062725" w:rsidP="00062725">
            <w:pPr>
              <w:numPr>
                <w:ilvl w:val="0"/>
                <w:numId w:val="7"/>
              </w:numPr>
              <w:spacing w:after="0"/>
              <w:ind w:left="315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Gwarancja: 36 miesięcy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7CBF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  <w:b/>
                <w:bCs/>
              </w:rPr>
              <w:t>Dwa monitory</w:t>
            </w:r>
            <w:r w:rsidRPr="00062725">
              <w:rPr>
                <w:rFonts w:ascii="Cambria" w:hAnsi="Cambria"/>
              </w:rPr>
              <w:t xml:space="preserve">: </w:t>
            </w:r>
          </w:p>
          <w:p w14:paraId="0AA27F89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17035D93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2725" w:rsidRPr="00062725" w14:paraId="162AA824" w14:textId="77777777" w:rsidTr="000664C3">
        <w:trPr>
          <w:trHeight w:val="45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5653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D7901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Klawiatura i mysz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806CF" w14:textId="77777777" w:rsidR="00062725" w:rsidRPr="00062725" w:rsidRDefault="00062725" w:rsidP="00062725">
            <w:pPr>
              <w:rPr>
                <w:rFonts w:ascii="Cambria" w:hAnsi="Cambria"/>
                <w:b/>
                <w:bCs/>
              </w:rPr>
            </w:pPr>
            <w:r w:rsidRPr="00062725">
              <w:rPr>
                <w:rFonts w:ascii="Cambria" w:hAnsi="Cambria"/>
                <w:b/>
                <w:bCs/>
              </w:rPr>
              <w:t>Klawiatura:</w:t>
            </w:r>
          </w:p>
          <w:p w14:paraId="26EA1F53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typ: Bezprzewodowa</w:t>
            </w:r>
          </w:p>
          <w:p w14:paraId="7EC06ABF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komunikacja: 2,4 GHz, Bluetooth</w:t>
            </w:r>
          </w:p>
          <w:p w14:paraId="36CC190C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przełączniki: membranowe</w:t>
            </w:r>
          </w:p>
          <w:p w14:paraId="4EE9BE58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rozmiar układu: pełnowymiarowa z blokiem numerycznym</w:t>
            </w:r>
          </w:p>
          <w:p w14:paraId="78381FC4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klawisze multimedialne: tak, do sterowania playbackiem oraz sterowania dźwiękiem</w:t>
            </w:r>
          </w:p>
          <w:p w14:paraId="1C278E54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zasilanie: bateryjne </w:t>
            </w:r>
          </w:p>
          <w:p w14:paraId="348BE430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podpórka pod nadgarstki: tak</w:t>
            </w:r>
          </w:p>
          <w:p w14:paraId="75BDDDB3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kolorystyka: ciemna</w:t>
            </w:r>
          </w:p>
          <w:p w14:paraId="0FEF1B2F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dołączone akcesoria: </w:t>
            </w:r>
            <w:proofErr w:type="spellStart"/>
            <w:r w:rsidRPr="00062725">
              <w:rPr>
                <w:rFonts w:ascii="Cambria" w:hAnsi="Cambria"/>
              </w:rPr>
              <w:t>nanoodbiornik</w:t>
            </w:r>
            <w:proofErr w:type="spellEnd"/>
            <w:r w:rsidRPr="00062725">
              <w:rPr>
                <w:rFonts w:ascii="Cambria" w:hAnsi="Cambria"/>
              </w:rPr>
              <w:t xml:space="preserve">, komplet baterii </w:t>
            </w:r>
          </w:p>
          <w:p w14:paraId="62F296FD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odporność na zachlapania: tak, do 60 ml</w:t>
            </w:r>
          </w:p>
          <w:p w14:paraId="0F975B9A" w14:textId="77777777" w:rsidR="00062725" w:rsidRPr="00062725" w:rsidRDefault="00062725" w:rsidP="00B83F64">
            <w:pPr>
              <w:numPr>
                <w:ilvl w:val="0"/>
                <w:numId w:val="10"/>
              </w:numPr>
              <w:tabs>
                <w:tab w:val="clear" w:pos="720"/>
                <w:tab w:val="num" w:pos="315"/>
              </w:tabs>
              <w:spacing w:after="0"/>
              <w:ind w:left="315" w:hanging="315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aplikacja producenta do zarządzania klawiaturą</w:t>
            </w:r>
          </w:p>
          <w:p w14:paraId="3CA1E7CE" w14:textId="77777777" w:rsidR="00062725" w:rsidRPr="00062725" w:rsidRDefault="00062725" w:rsidP="00062725">
            <w:pPr>
              <w:rPr>
                <w:rFonts w:ascii="Cambria" w:hAnsi="Cambria"/>
                <w:b/>
                <w:bCs/>
              </w:rPr>
            </w:pPr>
          </w:p>
          <w:p w14:paraId="2A46A0E7" w14:textId="77777777" w:rsidR="00062725" w:rsidRPr="00062725" w:rsidRDefault="00062725" w:rsidP="00062725">
            <w:pPr>
              <w:rPr>
                <w:rFonts w:ascii="Cambria" w:hAnsi="Cambria"/>
                <w:b/>
                <w:bCs/>
              </w:rPr>
            </w:pPr>
            <w:r w:rsidRPr="00062725">
              <w:rPr>
                <w:rFonts w:ascii="Cambria" w:hAnsi="Cambria"/>
                <w:b/>
                <w:bCs/>
              </w:rPr>
              <w:t xml:space="preserve">Mysz: </w:t>
            </w:r>
          </w:p>
          <w:p w14:paraId="72979A4D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typ: bezprzewodowa, dedykowana do pracy przy komputerach stacjonarnych</w:t>
            </w:r>
          </w:p>
          <w:p w14:paraId="3D077AC0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profil: ergonomiczny dla praworęcznych</w:t>
            </w:r>
          </w:p>
          <w:p w14:paraId="62FCFE7A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sensor: optyczny o rozdzielczości minimum 8000 </w:t>
            </w:r>
            <w:proofErr w:type="spellStart"/>
            <w:r w:rsidRPr="00062725">
              <w:rPr>
                <w:rFonts w:ascii="Cambria" w:hAnsi="Cambria"/>
              </w:rPr>
              <w:t>dpi</w:t>
            </w:r>
            <w:proofErr w:type="spellEnd"/>
          </w:p>
          <w:p w14:paraId="1EBB6949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liczba przycisków: 7</w:t>
            </w:r>
          </w:p>
          <w:p w14:paraId="16C2DCA1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liczba rolek: 2</w:t>
            </w:r>
          </w:p>
          <w:p w14:paraId="4C96CE6D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komunikacja: 2,4 GHz, Bluetooth</w:t>
            </w:r>
          </w:p>
          <w:p w14:paraId="5079FF71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zasilanie: wbudowany akumulator</w:t>
            </w:r>
          </w:p>
          <w:p w14:paraId="734975B4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czas pracy na jednym ładowaniu: minimum 65 dni</w:t>
            </w:r>
          </w:p>
          <w:p w14:paraId="64356A8E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dołączone akcesoria: </w:t>
            </w:r>
            <w:proofErr w:type="spellStart"/>
            <w:r w:rsidRPr="00062725">
              <w:rPr>
                <w:rFonts w:ascii="Cambria" w:hAnsi="Cambria"/>
              </w:rPr>
              <w:t>nanoodbiornik</w:t>
            </w:r>
            <w:proofErr w:type="spellEnd"/>
            <w:r w:rsidRPr="00062725">
              <w:rPr>
                <w:rFonts w:ascii="Cambria" w:hAnsi="Cambria"/>
              </w:rPr>
              <w:t>, kabel do ładowania (USB-A → USB-C)</w:t>
            </w:r>
          </w:p>
          <w:p w14:paraId="7045C6A3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możliwość przełączania się między 3 wcześniej skonfigurowanymi urządzeniami bez potrzeby ponownego parowania myszki </w:t>
            </w:r>
          </w:p>
          <w:p w14:paraId="3FE2617D" w14:textId="77777777" w:rsidR="00062725" w:rsidRPr="00062725" w:rsidRDefault="00062725" w:rsidP="00B83F64">
            <w:pPr>
              <w:numPr>
                <w:ilvl w:val="0"/>
                <w:numId w:val="11"/>
              </w:numPr>
              <w:tabs>
                <w:tab w:val="clear" w:pos="720"/>
                <w:tab w:val="num" w:pos="315"/>
              </w:tabs>
              <w:spacing w:after="0"/>
              <w:ind w:left="312" w:hanging="284"/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 xml:space="preserve">aplikacja producenta do zarządzania myszką: konfiguracja profili, konfiguracja przycisków, regulacja czułości myszy itp. </w:t>
            </w:r>
          </w:p>
          <w:p w14:paraId="6AC2BF11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8D407" w14:textId="77777777" w:rsidR="00062725" w:rsidRPr="00062725" w:rsidRDefault="00062725" w:rsidP="00062725">
            <w:pPr>
              <w:rPr>
                <w:rFonts w:ascii="Cambria" w:hAnsi="Cambria"/>
                <w:b/>
                <w:bCs/>
              </w:rPr>
            </w:pPr>
            <w:r w:rsidRPr="00062725">
              <w:rPr>
                <w:rFonts w:ascii="Cambria" w:hAnsi="Cambria"/>
                <w:b/>
                <w:bCs/>
              </w:rPr>
              <w:t xml:space="preserve">Klawiatura : </w:t>
            </w:r>
          </w:p>
          <w:p w14:paraId="555AFD1D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1EAD22F2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  <w:p w14:paraId="7322567B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075CB236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0A2D691C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0B260016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4BDE0636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1FA124A1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0406F442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19D52B32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21E6DEE1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31011CAE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12B608DE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6C7EF554" w14:textId="77777777" w:rsidR="00062725" w:rsidRPr="00062725" w:rsidRDefault="00062725" w:rsidP="00062725">
            <w:pPr>
              <w:rPr>
                <w:rFonts w:ascii="Cambria" w:hAnsi="Cambria"/>
              </w:rPr>
            </w:pPr>
          </w:p>
          <w:p w14:paraId="5D9678B2" w14:textId="77777777" w:rsidR="00062725" w:rsidRPr="00062725" w:rsidRDefault="00062725" w:rsidP="00062725">
            <w:pPr>
              <w:rPr>
                <w:rFonts w:ascii="Cambria" w:hAnsi="Cambria"/>
                <w:b/>
                <w:bCs/>
              </w:rPr>
            </w:pPr>
            <w:r w:rsidRPr="00062725">
              <w:rPr>
                <w:rFonts w:ascii="Cambria" w:hAnsi="Cambria"/>
                <w:b/>
                <w:bCs/>
              </w:rPr>
              <w:t>Mysz</w:t>
            </w:r>
          </w:p>
          <w:p w14:paraId="70A13521" w14:textId="77777777" w:rsidR="00062725" w:rsidRPr="00062725" w:rsidRDefault="00062725" w:rsidP="00062725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Producent: …………………………...</w:t>
            </w:r>
          </w:p>
          <w:p w14:paraId="7380257A" w14:textId="63F1E31C" w:rsidR="000664C3" w:rsidRPr="00062725" w:rsidRDefault="00062725" w:rsidP="000664C3">
            <w:pPr>
              <w:rPr>
                <w:rFonts w:ascii="Cambria" w:hAnsi="Cambria"/>
              </w:rPr>
            </w:pPr>
            <w:r w:rsidRPr="00062725">
              <w:rPr>
                <w:rFonts w:ascii="Cambria" w:hAnsi="Cambria"/>
              </w:rPr>
              <w:t>Model: …………………………...</w:t>
            </w:r>
          </w:p>
        </w:tc>
      </w:tr>
      <w:tr w:rsidR="000664C3" w:rsidRPr="00062725" w14:paraId="5506F0BD" w14:textId="77777777" w:rsidTr="00FC0CF6">
        <w:trPr>
          <w:trHeight w:val="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1B98" w14:textId="72C713DB" w:rsidR="000664C3" w:rsidRPr="000664C3" w:rsidRDefault="000664C3" w:rsidP="000664C3">
            <w:pPr>
              <w:rPr>
                <w:rFonts w:ascii="Cambria" w:hAnsi="Cambria"/>
              </w:rPr>
            </w:pPr>
            <w:r w:rsidRPr="000664C3">
              <w:rPr>
                <w:rFonts w:ascii="Cambria" w:hAnsi="Cambria"/>
              </w:rPr>
              <w:t>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44B6B" w14:textId="7C9F502A" w:rsidR="000664C3" w:rsidRPr="000664C3" w:rsidRDefault="000664C3" w:rsidP="000664C3">
            <w:pPr>
              <w:rPr>
                <w:rFonts w:ascii="Cambria" w:hAnsi="Cambria"/>
              </w:rPr>
            </w:pPr>
            <w:r w:rsidRPr="000664C3">
              <w:rPr>
                <w:rFonts w:ascii="Cambria" w:hAnsi="Cambria"/>
              </w:rPr>
              <w:t xml:space="preserve">Termin dostawy 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E205D" w14:textId="06D360EF" w:rsidR="000664C3" w:rsidRPr="000664C3" w:rsidRDefault="000664C3" w:rsidP="000664C3">
            <w:pPr>
              <w:rPr>
                <w:rFonts w:ascii="Cambria" w:hAnsi="Cambria"/>
                <w:b/>
                <w:bCs/>
              </w:rPr>
            </w:pPr>
            <w:r w:rsidRPr="000664C3">
              <w:rPr>
                <w:rFonts w:ascii="Cambria" w:hAnsi="Cambria"/>
              </w:rPr>
              <w:t>10 dni od daty podpisania umowy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571E" w14:textId="763A6618" w:rsidR="000664C3" w:rsidRPr="000664C3" w:rsidRDefault="000664C3" w:rsidP="000664C3">
            <w:pPr>
              <w:rPr>
                <w:rFonts w:ascii="Cambria" w:hAnsi="Cambria"/>
                <w:b/>
                <w:bCs/>
              </w:rPr>
            </w:pPr>
            <w:r w:rsidRPr="000664C3">
              <w:rPr>
                <w:rFonts w:ascii="Cambria" w:hAnsi="Cambria"/>
              </w:rPr>
              <w:t>Tak</w:t>
            </w:r>
          </w:p>
        </w:tc>
      </w:tr>
    </w:tbl>
    <w:p w14:paraId="6F1C331D" w14:textId="70CAFF18" w:rsidR="000664C3" w:rsidRPr="000664C3" w:rsidRDefault="000664C3" w:rsidP="000664C3">
      <w:pPr>
        <w:tabs>
          <w:tab w:val="left" w:pos="1200"/>
        </w:tabs>
        <w:rPr>
          <w:rFonts w:ascii="Cambria" w:hAnsi="Cambria"/>
        </w:rPr>
      </w:pPr>
    </w:p>
    <w:sectPr w:rsidR="000664C3" w:rsidRPr="00066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30E61" w14:textId="77777777" w:rsidR="00C8053B" w:rsidRDefault="00C8053B" w:rsidP="00062725">
      <w:pPr>
        <w:spacing w:after="0" w:line="240" w:lineRule="auto"/>
      </w:pPr>
      <w:r>
        <w:separator/>
      </w:r>
    </w:p>
  </w:endnote>
  <w:endnote w:type="continuationSeparator" w:id="0">
    <w:p w14:paraId="207EEF61" w14:textId="77777777" w:rsidR="00C8053B" w:rsidRDefault="00C8053B" w:rsidP="00062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63C42" w14:textId="77777777" w:rsidR="00C8053B" w:rsidRDefault="00C8053B" w:rsidP="00062725">
      <w:pPr>
        <w:spacing w:after="0" w:line="240" w:lineRule="auto"/>
      </w:pPr>
      <w:r>
        <w:separator/>
      </w:r>
    </w:p>
  </w:footnote>
  <w:footnote w:type="continuationSeparator" w:id="0">
    <w:p w14:paraId="7B1180E8" w14:textId="77777777" w:rsidR="00C8053B" w:rsidRDefault="00C8053B" w:rsidP="00062725">
      <w:pPr>
        <w:spacing w:after="0" w:line="240" w:lineRule="auto"/>
      </w:pPr>
      <w:r>
        <w:continuationSeparator/>
      </w:r>
    </w:p>
  </w:footnote>
  <w:footnote w:id="1">
    <w:p w14:paraId="7D81396D" w14:textId="77777777" w:rsidR="00062725" w:rsidRDefault="00062725" w:rsidP="00062725">
      <w:pPr>
        <w:pStyle w:val="Tekstprzypisudolnego"/>
        <w:widowControl w:val="0"/>
      </w:pPr>
      <w:r>
        <w:footnoteRef/>
      </w:r>
      <w:r>
        <w:t xml:space="preserve"> </w:t>
      </w:r>
      <w:r>
        <w:rPr>
          <w:rFonts w:ascii="Arial Narrow" w:hAnsi="Arial Narrow"/>
          <w:i/>
          <w:sz w:val="16"/>
          <w:szCs w:val="16"/>
        </w:rPr>
        <w:t>Wykonawca jest zobowiązany wpisać proponowane przez siebie parametry, oznaczenia podzespołów lub potwierdzić wymagania stawiane przez Zamawiającego (wszędzie tam gdzie zamawiający nie wymaga podania producenta i modelu)</w:t>
      </w:r>
    </w:p>
    <w:p w14:paraId="61850E52" w14:textId="77777777" w:rsidR="00062725" w:rsidRDefault="00062725" w:rsidP="00062725">
      <w:pPr>
        <w:pStyle w:val="Tekstprzypisudolnego"/>
        <w:widowControl w:val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94BEE"/>
    <w:multiLevelType w:val="multilevel"/>
    <w:tmpl w:val="7AAA4F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415853"/>
    <w:multiLevelType w:val="multilevel"/>
    <w:tmpl w:val="53E299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606245"/>
    <w:multiLevelType w:val="hybridMultilevel"/>
    <w:tmpl w:val="942C0ACC"/>
    <w:lvl w:ilvl="0" w:tplc="23BC2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60D79"/>
    <w:multiLevelType w:val="multilevel"/>
    <w:tmpl w:val="22D6A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153055"/>
    <w:multiLevelType w:val="multilevel"/>
    <w:tmpl w:val="F3A816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7B7647"/>
    <w:multiLevelType w:val="hybridMultilevel"/>
    <w:tmpl w:val="93F0F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6428B"/>
    <w:multiLevelType w:val="multilevel"/>
    <w:tmpl w:val="FB0A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5D10074"/>
    <w:multiLevelType w:val="multilevel"/>
    <w:tmpl w:val="23CA58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3C5462"/>
    <w:multiLevelType w:val="multilevel"/>
    <w:tmpl w:val="D68C460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8655842"/>
    <w:multiLevelType w:val="multilevel"/>
    <w:tmpl w:val="40FC5E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8FE2FCB"/>
    <w:multiLevelType w:val="multilevel"/>
    <w:tmpl w:val="753046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015539"/>
    <w:multiLevelType w:val="multilevel"/>
    <w:tmpl w:val="4848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E456390"/>
    <w:multiLevelType w:val="multilevel"/>
    <w:tmpl w:val="B58414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95228450">
    <w:abstractNumId w:val="1"/>
  </w:num>
  <w:num w:numId="2" w16cid:durableId="1076048101">
    <w:abstractNumId w:val="9"/>
  </w:num>
  <w:num w:numId="3" w16cid:durableId="1731877423">
    <w:abstractNumId w:val="4"/>
  </w:num>
  <w:num w:numId="4" w16cid:durableId="840387076">
    <w:abstractNumId w:val="12"/>
  </w:num>
  <w:num w:numId="5" w16cid:durableId="274604186">
    <w:abstractNumId w:val="8"/>
  </w:num>
  <w:num w:numId="6" w16cid:durableId="2098670825">
    <w:abstractNumId w:val="0"/>
  </w:num>
  <w:num w:numId="7" w16cid:durableId="543638437">
    <w:abstractNumId w:val="7"/>
  </w:num>
  <w:num w:numId="8" w16cid:durableId="1838381023">
    <w:abstractNumId w:val="3"/>
  </w:num>
  <w:num w:numId="9" w16cid:durableId="1709573454">
    <w:abstractNumId w:val="10"/>
  </w:num>
  <w:num w:numId="10" w16cid:durableId="2021544365">
    <w:abstractNumId w:val="6"/>
  </w:num>
  <w:num w:numId="11" w16cid:durableId="378939121">
    <w:abstractNumId w:val="11"/>
  </w:num>
  <w:num w:numId="12" w16cid:durableId="481238826">
    <w:abstractNumId w:val="5"/>
  </w:num>
  <w:num w:numId="13" w16cid:durableId="404185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111"/>
    <w:rsid w:val="00062725"/>
    <w:rsid w:val="000664C3"/>
    <w:rsid w:val="000E1104"/>
    <w:rsid w:val="00211F74"/>
    <w:rsid w:val="00337BC8"/>
    <w:rsid w:val="003F342A"/>
    <w:rsid w:val="00425F2A"/>
    <w:rsid w:val="00531383"/>
    <w:rsid w:val="005C40FF"/>
    <w:rsid w:val="005E47F2"/>
    <w:rsid w:val="00692387"/>
    <w:rsid w:val="006E6E5E"/>
    <w:rsid w:val="00795C7C"/>
    <w:rsid w:val="008D6861"/>
    <w:rsid w:val="0098471E"/>
    <w:rsid w:val="009E3111"/>
    <w:rsid w:val="00A01DD7"/>
    <w:rsid w:val="00A61109"/>
    <w:rsid w:val="00B33CB0"/>
    <w:rsid w:val="00B83F64"/>
    <w:rsid w:val="00C70281"/>
    <w:rsid w:val="00C8053B"/>
    <w:rsid w:val="00E13CEC"/>
    <w:rsid w:val="00F50943"/>
    <w:rsid w:val="00F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AE270"/>
  <w15:chartTrackingRefBased/>
  <w15:docId w15:val="{437275C1-E136-4F0A-83B2-E14FE017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3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3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31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3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31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31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31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31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31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3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3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3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31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31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31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31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31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31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31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3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3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3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3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31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31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31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3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31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311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2725"/>
    <w:pPr>
      <w:spacing w:after="0" w:line="240" w:lineRule="auto"/>
    </w:pPr>
    <w:rPr>
      <w:rFonts w:ascii="Cambria" w:eastAsia="Calibri" w:hAnsi="Cambria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2725"/>
    <w:rPr>
      <w:rFonts w:ascii="Cambria" w:eastAsia="Calibri" w:hAnsi="Cambria" w:cs="Times New Roman"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06272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272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7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7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7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7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7F2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37BC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5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equiet.com/en/psucalculato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7</cp:revision>
  <dcterms:created xsi:type="dcterms:W3CDTF">2024-08-27T10:21:00Z</dcterms:created>
  <dcterms:modified xsi:type="dcterms:W3CDTF">2024-09-03T12:35:00Z</dcterms:modified>
</cp:coreProperties>
</file>