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02B1" w14:textId="77777777" w:rsidR="00FD0403" w:rsidRDefault="00FD0403">
      <w:pPr>
        <w:ind w:left="0" w:firstLine="0"/>
        <w:rPr>
          <w:rFonts w:ascii="Century Gothic" w:hAnsi="Century Gothic"/>
          <w:b/>
          <w:bCs/>
          <w:sz w:val="32"/>
          <w:szCs w:val="32"/>
        </w:rPr>
      </w:pPr>
    </w:p>
    <w:p w14:paraId="5074F144" w14:textId="77777777" w:rsidR="00FD0403" w:rsidRDefault="00FD0403">
      <w:pPr>
        <w:ind w:left="0" w:firstLine="0"/>
        <w:jc w:val="left"/>
        <w:rPr>
          <w:rFonts w:ascii="Century Gothic" w:hAnsi="Century Gothic"/>
          <w:sz w:val="18"/>
          <w:szCs w:val="18"/>
        </w:rPr>
      </w:pPr>
      <w:bookmarkStart w:id="0" w:name="_Hlk58178813"/>
      <w:bookmarkEnd w:id="0"/>
    </w:p>
    <w:tbl>
      <w:tblPr>
        <w:tblW w:w="1431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284"/>
        <w:gridCol w:w="1331"/>
        <w:gridCol w:w="7136"/>
      </w:tblGrid>
      <w:tr w:rsidR="00FD0403" w14:paraId="2FE403D2" w14:textId="77777777" w:rsidTr="00203B40">
        <w:trPr>
          <w:trHeight w:val="206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589F4C" w14:textId="5BDAA423" w:rsidR="00FD0403" w:rsidRDefault="00560F27" w:rsidP="00203B40">
            <w:pPr>
              <w:widowControl w:val="0"/>
              <w:spacing w:after="200" w:line="276" w:lineRule="auto"/>
              <w:ind w:left="0" w:firstLine="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03B40">
              <w:rPr>
                <w:rFonts w:ascii="Century Gothic" w:eastAsia="Calibri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>Mon</w:t>
            </w:r>
            <w:r w:rsidR="00775CDB">
              <w:rPr>
                <w:rFonts w:ascii="Century Gothic" w:eastAsia="Calibri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  <w:r w:rsidR="00203B40">
              <w:rPr>
                <w:rFonts w:ascii="Century Gothic" w:eastAsia="Calibri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>tor nerwów z akcesoriami  - szt.2</w:t>
            </w:r>
            <w:r>
              <w:rPr>
                <w:rFonts w:ascii="Century Gothic" w:eastAsia="Calibri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0403" w14:paraId="45070DC6" w14:textId="77777777" w:rsidTr="00203B40">
        <w:trPr>
          <w:trHeight w:val="402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67A1" w14:textId="77777777" w:rsidR="00FD0403" w:rsidRDefault="00FD0403">
            <w:pPr>
              <w:widowControl w:val="0"/>
              <w:ind w:lef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B5B6B3F" w14:textId="77777777" w:rsidR="00FD0403" w:rsidRDefault="00FD0403">
            <w:pPr>
              <w:widowControl w:val="0"/>
              <w:ind w:left="0" w:right="140" w:firstLine="214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3D2E2EF9" w14:textId="77777777" w:rsidR="00FD0403" w:rsidRDefault="00775CDB">
            <w:pPr>
              <w:widowControl w:val="0"/>
              <w:ind w:left="0" w:right="140" w:firstLine="214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Nazwa przedmiotu zamówienia:  </w:t>
            </w:r>
          </w:p>
          <w:p w14:paraId="2FCCCD31" w14:textId="77777777" w:rsidR="00FD0403" w:rsidRDefault="00FD0403">
            <w:pPr>
              <w:widowControl w:val="0"/>
              <w:ind w:left="0" w:right="-492" w:firstLine="214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5EE89642" w14:textId="77777777" w:rsidR="00FD0403" w:rsidRDefault="00FD0403">
            <w:pPr>
              <w:widowControl w:val="0"/>
              <w:ind w:left="0" w:right="-492" w:firstLine="214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1BD94A6E" w14:textId="77777777" w:rsidR="00FD0403" w:rsidRDefault="00560F27">
            <w:pPr>
              <w:widowControl w:val="0"/>
              <w:ind w:left="0" w:right="-492" w:firstLine="214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Producent/kraj pochodzenia:</w:t>
            </w:r>
          </w:p>
          <w:p w14:paraId="7A091960" w14:textId="77777777" w:rsidR="00FD0403" w:rsidRDefault="00FD0403">
            <w:pPr>
              <w:widowControl w:val="0"/>
              <w:ind w:left="0" w:right="-492" w:firstLine="214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4A1F79A7" w14:textId="77777777" w:rsidR="00FD0403" w:rsidRDefault="00775CDB">
            <w:pPr>
              <w:widowControl w:val="0"/>
              <w:ind w:left="0" w:right="72" w:firstLine="214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Typ/model/seria </w:t>
            </w:r>
          </w:p>
          <w:p w14:paraId="348AC639" w14:textId="77777777" w:rsidR="00FD0403" w:rsidRDefault="00FD0403">
            <w:pPr>
              <w:widowControl w:val="0"/>
              <w:ind w:left="0" w:right="72" w:firstLine="214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4AE34848" w14:textId="77777777" w:rsidR="00FD0403" w:rsidRDefault="00560F27">
            <w:pPr>
              <w:widowControl w:val="0"/>
              <w:tabs>
                <w:tab w:val="left" w:pos="2772"/>
              </w:tabs>
              <w:spacing w:line="252" w:lineRule="auto"/>
              <w:ind w:lef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Rok produkcji:</w:t>
            </w:r>
          </w:p>
          <w:p w14:paraId="0C58C841" w14:textId="77777777" w:rsidR="00FD0403" w:rsidRDefault="00FD0403">
            <w:pPr>
              <w:widowControl w:val="0"/>
              <w:ind w:left="0" w:firstLine="0"/>
              <w:jc w:val="center"/>
              <w:rPr>
                <w:rFonts w:ascii="Century Gothic" w:hAnsi="Century Gothic" w:cs="Calibri"/>
                <w:b/>
                <w:iCs/>
                <w:sz w:val="18"/>
                <w:szCs w:val="18"/>
                <w:lang w:eastAsia="en-US"/>
              </w:rPr>
            </w:pPr>
            <w:bookmarkStart w:id="1" w:name="_Hlk82080357"/>
            <w:bookmarkEnd w:id="1"/>
          </w:p>
        </w:tc>
      </w:tr>
      <w:tr w:rsidR="00FD0403" w14:paraId="288455E8" w14:textId="77777777" w:rsidTr="00203B40">
        <w:trPr>
          <w:trHeight w:val="4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84C8E" w14:textId="77777777" w:rsidR="00FD0403" w:rsidRDefault="00FD0403">
            <w:pPr>
              <w:widowControl w:val="0"/>
              <w:ind w:left="0" w:firstLine="0"/>
              <w:jc w:val="center"/>
              <w:rPr>
                <w:rFonts w:ascii="Century Gothic" w:hAnsi="Century Gothic" w:cstheme="minorHAnsi"/>
                <w:b/>
                <w:iCs/>
                <w:sz w:val="18"/>
                <w:szCs w:val="18"/>
                <w:lang w:eastAsia="en-US"/>
              </w:rPr>
            </w:pPr>
          </w:p>
          <w:p w14:paraId="658DC571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theme="minorHAnsi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theme="minorHAnsi"/>
                <w:b/>
                <w:iCs/>
                <w:sz w:val="18"/>
                <w:szCs w:val="18"/>
                <w:lang w:eastAsia="en-US"/>
              </w:rPr>
              <w:t>L.p.</w:t>
            </w:r>
          </w:p>
          <w:p w14:paraId="0ADC626F" w14:textId="77777777" w:rsidR="00FD0403" w:rsidRDefault="00FD0403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B902C2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Opis parametrów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AB9C6D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iCs/>
                <w:sz w:val="18"/>
                <w:szCs w:val="18"/>
                <w:lang w:eastAsia="en-US"/>
              </w:rPr>
              <w:t>Parametry wymagane</w:t>
            </w:r>
          </w:p>
        </w:tc>
        <w:tc>
          <w:tcPr>
            <w:tcW w:w="7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9CD42A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iCs/>
                <w:sz w:val="18"/>
                <w:szCs w:val="18"/>
                <w:lang w:eastAsia="en-US"/>
              </w:rPr>
              <w:t>Parametry oferowane</w:t>
            </w:r>
          </w:p>
        </w:tc>
      </w:tr>
      <w:tr w:rsidR="00FD0403" w14:paraId="0141E4DB" w14:textId="77777777" w:rsidTr="00203B40">
        <w:trPr>
          <w:trHeight w:val="1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0687D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580FD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Aparat fabrycznie nowy, nie powystawowy</w:t>
            </w:r>
            <w:r w:rsidR="007D52A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– 2 sztuki</w:t>
            </w:r>
          </w:p>
          <w:p w14:paraId="0F02543D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6520B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665E70" w14:textId="77777777" w:rsidR="00FD0403" w:rsidRDefault="00FD0403" w:rsidP="00560F27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7249A612" w14:textId="77777777" w:rsidTr="00203B40">
        <w:trPr>
          <w:trHeight w:val="5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F543D4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8048A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Aparat</w:t>
            </w:r>
            <w:r w:rsidR="007D52A7">
              <w:rPr>
                <w:rFonts w:ascii="Century Gothic" w:hAnsi="Century Gothic" w:cs="Arial"/>
                <w:color w:val="000000"/>
                <w:sz w:val="18"/>
                <w:szCs w:val="18"/>
              </w:rPr>
              <w:t>y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do 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neuromonitoringu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nerwów czaszkowych  w chirurgii endokrynologicznej</w:t>
            </w:r>
            <w:r w:rsidR="00560F27">
              <w:rPr>
                <w:rFonts w:ascii="Century Gothic" w:hAnsi="Century Gothic" w:cs="Arial"/>
                <w:color w:val="000000"/>
                <w:sz w:val="18"/>
                <w:szCs w:val="18"/>
              </w:rPr>
              <w:t>, laryngologicznej</w:t>
            </w:r>
          </w:p>
          <w:p w14:paraId="3B131659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64D23AE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EB1C3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660BB" w14:textId="77777777" w:rsidR="00FD0403" w:rsidRDefault="00FD0403" w:rsidP="00560F27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488904F9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4ECF7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36CEA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Interfejs pacjenta do podłączenia elektrod w chirurgii endokrynologicznej, wielorazowy,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nieautoklawowalny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="00560F27">
              <w:rPr>
                <w:rFonts w:ascii="Century Gothic" w:hAnsi="Century Gothic" w:cs="Arial"/>
                <w:color w:val="000000"/>
                <w:sz w:val="18"/>
                <w:szCs w:val="18"/>
              </w:rPr>
              <w:t>przewód o dł. min 4m –</w:t>
            </w:r>
            <w:r w:rsidR="007D52A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2</w:t>
            </w:r>
            <w:r w:rsidR="00560F2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7D52A7">
              <w:rPr>
                <w:rFonts w:ascii="Century Gothic" w:hAnsi="Century Gothic" w:cs="Arial"/>
                <w:color w:val="000000"/>
                <w:sz w:val="18"/>
                <w:szCs w:val="18"/>
              </w:rPr>
              <w:t>sztuki</w:t>
            </w:r>
          </w:p>
          <w:p w14:paraId="1C6614CB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863AD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4929A" w14:textId="77777777" w:rsidR="00FD0403" w:rsidRDefault="00FD0403" w:rsidP="00560F27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240EDB2D" w14:textId="77777777" w:rsidTr="00203B40">
        <w:trPr>
          <w:trHeight w:val="50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09501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12B52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Elektrody odbiorcze jak i stymulacyjne podłączane do interfejsu pacjenta z możliwością zamocowania do szyny stołu </w:t>
            </w:r>
          </w:p>
          <w:p w14:paraId="1BD7A81B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operacyjnego (brak konieczności podłączania elektrod bezpośrednio do monitora)</w:t>
            </w:r>
          </w:p>
          <w:p w14:paraId="3B58D9F1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5AADCCFD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DE8F7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F2A84" w14:textId="77777777" w:rsidR="00FD0403" w:rsidRDefault="00FD0403" w:rsidP="00B40A3D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17ECB3C6" w14:textId="77777777" w:rsidTr="00203B40">
        <w:trPr>
          <w:trHeight w:val="16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B234A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5B4D7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Monitor wyposażony w min. 4 kanały robocze, menu w języku polskim</w:t>
            </w:r>
          </w:p>
          <w:p w14:paraId="75773F3E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AC234FE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7DDB4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80E562" w14:textId="77777777" w:rsidR="00FD0403" w:rsidRDefault="00FD0403" w:rsidP="00B40A3D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16F13986" w14:textId="77777777" w:rsidTr="00203B40">
        <w:trPr>
          <w:trHeight w:val="10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97E3B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2C8C53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Aparat wyposażony w 2 stymulatory stałoprądowe z szerokim zakresem stymulacji od min. 0</w:t>
            </w:r>
            <w:r w:rsidR="00B40A3D">
              <w:rPr>
                <w:rFonts w:ascii="Century Gothic" w:hAnsi="Century Gothic" w:cs="Arial"/>
                <w:color w:val="000000"/>
                <w:sz w:val="18"/>
                <w:szCs w:val="18"/>
              </w:rPr>
              <w:t>,01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-25mA  i zakresem regulacji częstotliwości impulsów min.1-60Hz ( skok co 1Hz)  do wyboru za pomocą oprogramowania. Aparat o napięciu min.90V.</w:t>
            </w:r>
          </w:p>
          <w:p w14:paraId="111045C4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38511C1D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048F3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B3F88" w14:textId="77777777" w:rsidR="00FD0403" w:rsidRDefault="00FD0403" w:rsidP="00B40A3D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133809F2" w14:textId="77777777" w:rsidTr="00203B40">
        <w:trPr>
          <w:trHeight w:val="5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38798F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9C3F68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Zdefiniowane procedury dla poszczególnych specjalności bez konieczności zmiany ustawień parametrów; tworzenie indywidualnych procedur według potrzeb użytkownika</w:t>
            </w:r>
          </w:p>
          <w:p w14:paraId="29397E88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1DB7E3BA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81284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B116A" w14:textId="77777777" w:rsidR="00FD0403" w:rsidRDefault="00FD0403" w:rsidP="00311352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21216ED8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E234E5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426EE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Automatyczna kontrola elektrod potwierdzająca ich integralność, prezentacja na ekranie monitora. Alarm o nieprawidłowym połączniu elektrody lub jej wypięciu – min. Wizualny lub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dźwiekowy</w:t>
            </w:r>
            <w:proofErr w:type="spellEnd"/>
          </w:p>
          <w:p w14:paraId="5C266E52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4963355A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02974E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394D4" w14:textId="77777777" w:rsidR="00FD0403" w:rsidRDefault="00FD0403" w:rsidP="00311352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19A11EC9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A6288A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E0854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Obrazowanie potencjałów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wolnobiegnących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i wywołanych EMG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426252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2BB89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634A58A4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26B858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AF211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Potencjały wywołane EMG zapisywane automatycznie do pamięci wewnętrznej aparatu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557D0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266DAD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0B8F39BD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780C4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53BC58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Komentarze w języku polskim odpowiedzi wywołanej EMG wprowadzane w momencie uzyskania lub dowolnym późniejszym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6D26FA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D28B2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6AA0CB51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6D1EB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FD812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Aparat wyposażony w kolorowy ekran LCD min.12”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1111E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A7900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0E7D0D73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4C5DB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73DD3" w14:textId="77777777" w:rsidR="00FD0403" w:rsidRDefault="00775CDB">
            <w:pPr>
              <w:widowControl w:val="0"/>
              <w:tabs>
                <w:tab w:val="center" w:pos="4536"/>
                <w:tab w:val="right" w:pos="9072"/>
              </w:tabs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Wybór sygnału dźwiękowej odpowiedzi EMG: analogowy proporcjonalny do amplitudy odpowiedzi oraz cyfrowy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1B8446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E22E3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2A03A0B6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9AF7B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DFACE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Regulacja stymulacji z panelu dotykowego i pokrętłem nawigacyjnym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9B8F78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DBD83E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34EEEB7E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925F4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71F88D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Menu obsługi w języku polskim.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91D2D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12D2D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77F4A18D" w14:textId="77777777" w:rsidTr="00203B40">
        <w:trPr>
          <w:trHeight w:val="16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D19F0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8EBDE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Automatyczna detekcja i eliminacja zakłóceń – artefaktów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2DA221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196D8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2CA3ACA4" w14:textId="77777777" w:rsidTr="00203B40">
        <w:trPr>
          <w:trHeight w:val="50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68A31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07043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Stymulacja elektrodą stymulacyjną sygnalizowana dźwiękowo (różnorodny dźwięk w przypadku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zastymulowania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nerwu jak i struktur w których nie znajduje się nerw)</w:t>
            </w:r>
          </w:p>
          <w:p w14:paraId="41EF9AEC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72ED2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6BF506" w14:textId="77777777" w:rsidR="00FD0403" w:rsidRDefault="00FD0403" w:rsidP="00BB0372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090E3CC7" w14:textId="77777777" w:rsidTr="00203B40">
        <w:trPr>
          <w:trHeight w:val="68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22D1AB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18.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2488A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635B18B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Pomiar amplitudy i latencji przy odpowiedzi mięśniowej EMG - przypisywanie wartości liczbowych na życzenie operatora</w:t>
            </w:r>
          </w:p>
          <w:p w14:paraId="04E9126B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43C27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4A798" w14:textId="77777777" w:rsidR="00FD0403" w:rsidRDefault="00FD0403" w:rsidP="00BB0372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4DBD4273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E4782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49F5F5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26D8687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Eksport całej bazy danych do komputera, analiza graficzna w dedykowanym programie producenta aparatu.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EE7AB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9A8A6D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6E079762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B2139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673AD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Raportowanie w formie wykresów odpowiedzi EMG i wartości liczbowych przy wykresach</w:t>
            </w:r>
          </w:p>
          <w:p w14:paraId="0E30AA50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027947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F39E2B" w14:textId="77777777" w:rsidR="00FD0403" w:rsidRDefault="00FD0403" w:rsidP="00BB0372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72840E4C" w14:textId="77777777" w:rsidTr="00203B40">
        <w:trPr>
          <w:trHeight w:val="16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477A8C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50EB9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Aparat wyposażony w pamięć wewnętrzną min. 1000 rekordów danych pacjenta z zapisanymi krzywymi EMG z możliwością odczytu zapisanego rekordu w dowolnym czasie po zabiegu</w:t>
            </w:r>
          </w:p>
          <w:p w14:paraId="4F829C15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0AAB967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79437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DB5C2" w14:textId="77777777" w:rsidR="00C57BC8" w:rsidRDefault="00C57BC8" w:rsidP="00C57BC8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8D29AA8" w14:textId="77777777" w:rsidR="00FD0403" w:rsidRDefault="00FD0403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0EA27B0E" w14:textId="77777777" w:rsidTr="00203B40">
        <w:trPr>
          <w:trHeight w:val="3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256FB2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AE3B1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Drukowanie raportu z zabiegu do pliku min. PDF, JPG, DOC</w:t>
            </w:r>
          </w:p>
          <w:p w14:paraId="703DE9F2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1244D14B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DDEC5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81212" w14:textId="77777777" w:rsidR="00C57BC8" w:rsidRDefault="00C57BC8" w:rsidP="00C57BC8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8DA0298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4900B4CD" w14:textId="77777777" w:rsidTr="00203B40">
        <w:trPr>
          <w:trHeight w:val="16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5788E7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BBDF7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Zatrzymania widoku całego ekranu – funkcja 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freeze</w:t>
            </w:r>
            <w:proofErr w:type="spellEnd"/>
          </w:p>
          <w:p w14:paraId="3823817A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452AE981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CDEF2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19EAB" w14:textId="77777777" w:rsidR="00FD0403" w:rsidRDefault="00FD0403" w:rsidP="00BB0372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19DA62E1" w14:textId="77777777" w:rsidTr="00203B40">
        <w:trPr>
          <w:trHeight w:val="16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4FC88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5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8C201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2637569D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Alarmy wizualne kodowane kolorami i dźwiękowe o potencjalnym zagrożeniu uszkodzenia nerwu podczas zastosowania elektrody ciągłej</w:t>
            </w:r>
          </w:p>
          <w:p w14:paraId="34028BFE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169A3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FE6E4C" w14:textId="77777777" w:rsidR="00FD0403" w:rsidRDefault="00FD0403" w:rsidP="00BB0372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30FDA040" w14:textId="77777777" w:rsidTr="00203B40">
        <w:trPr>
          <w:trHeight w:val="16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102295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5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BADF6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Automatyczne dodanie numeru pacjenta  przy pomocy wbudowanego skanera kodów kreskowych</w:t>
            </w:r>
          </w:p>
          <w:p w14:paraId="431D6533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01D28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B7A3F" w14:textId="77777777" w:rsidR="00FD0403" w:rsidRDefault="00FD0403" w:rsidP="00BB0372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6D8901D5" w14:textId="77777777" w:rsidTr="00203B40">
        <w:trPr>
          <w:trHeight w:val="16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F9772B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5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D5DC6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Praca w sieci szpitalnej poprzez port Ethernet (możliwość drukowania raportu na drukarce sieciowej)</w:t>
            </w:r>
          </w:p>
          <w:p w14:paraId="6DE354C3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4537A2E4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0EDF5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57D69" w14:textId="77777777" w:rsidR="00FD0403" w:rsidRDefault="00FD0403" w:rsidP="00BB0372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7D79397A" w14:textId="77777777" w:rsidTr="00203B40">
        <w:trPr>
          <w:trHeight w:val="16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82D4F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5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8EFCF4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Przewód przyłączeniowy do elektrody odbiorczej naklejanej na rurkę intubacyjną min. czterokanałową. Przewód wielorazowy – 1 szt.</w:t>
            </w:r>
          </w:p>
          <w:p w14:paraId="368ADA88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E6E99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5993B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14A44860" w14:textId="77777777" w:rsidR="00FD0403" w:rsidRDefault="00FD0403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52714C5D" w14:textId="77777777" w:rsidTr="00203B40">
        <w:trPr>
          <w:trHeight w:val="68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9EFCC6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10B9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Jednorazowa elektroda min. 4 kanałowa ( 8 odprowadzeń) EMG, naklejana na rurki intubacyjne w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. min. 7-9mm, w komplecie powierzchniowa elektroda </w:t>
            </w:r>
            <w:r w:rsidR="00FD5335">
              <w:rPr>
                <w:rFonts w:ascii="Century Gothic" w:hAnsi="Century Gothic" w:cs="Arial"/>
                <w:color w:val="000000"/>
                <w:sz w:val="18"/>
                <w:szCs w:val="18"/>
              </w:rPr>
              <w:t>neutralna – 30 sztuk</w:t>
            </w:r>
          </w:p>
          <w:p w14:paraId="4812460C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2716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199B" w14:textId="77777777" w:rsidR="00FD0403" w:rsidRDefault="00FD0403" w:rsidP="00FD5335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D0403" w14:paraId="0C3F896F" w14:textId="77777777" w:rsidTr="00203B40">
        <w:trPr>
          <w:trHeight w:val="68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B7967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5AA9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Jednorazowa sonda bipolarna o długości roboczej 4-5cm, ze zintegrowanym </w:t>
            </w:r>
            <w:r w:rsidR="0030203C">
              <w:rPr>
                <w:rFonts w:ascii="Century Gothic" w:hAnsi="Century Gothic" w:cs="Calibri"/>
                <w:color w:val="000000"/>
                <w:sz w:val="18"/>
                <w:szCs w:val="18"/>
              </w:rPr>
              <w:t>przewodem</w:t>
            </w:r>
            <w:r w:rsidR="005444B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o długości min. 3m – 20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sztuk</w:t>
            </w:r>
            <w:bookmarkStart w:id="2" w:name="_GoBack1"/>
            <w:bookmarkEnd w:id="2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6F4BAAA2" w14:textId="77777777" w:rsidR="00FD0403" w:rsidRDefault="00FD0403">
            <w:pPr>
              <w:widowControl w:val="0"/>
              <w:ind w:left="0" w:firstLine="0"/>
              <w:jc w:val="lef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ED41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BFBE" w14:textId="77777777" w:rsidR="00FD0403" w:rsidRDefault="00FD0403" w:rsidP="00750E38">
            <w:pPr>
              <w:widowControl w:val="0"/>
              <w:ind w:left="0"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036FB2" w14:paraId="1E94FEFA" w14:textId="77777777" w:rsidTr="00203B40">
        <w:trPr>
          <w:trHeight w:val="735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81DA5" w14:textId="77777777" w:rsidR="00036FB2" w:rsidRDefault="0030203C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52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6373C" w14:textId="77777777" w:rsidR="0030203C" w:rsidRDefault="0030203C" w:rsidP="0030203C">
            <w:pPr>
              <w:widowControl w:val="0"/>
              <w:ind w:left="0" w:firstLine="0"/>
              <w:jc w:val="lef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Wielorazowa,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sterylizowalna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sonda bipolarna o długości roboczej 4-5cm, z odłączanym przewodem o długości min. 3m – 2 komplety</w:t>
            </w:r>
          </w:p>
          <w:p w14:paraId="76E1A8AC" w14:textId="77777777" w:rsidR="00036FB2" w:rsidRDefault="00036FB2">
            <w:pPr>
              <w:widowControl w:val="0"/>
              <w:ind w:left="0" w:firstLine="0"/>
              <w:jc w:val="lef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0D14F" w14:textId="77777777" w:rsidR="00036FB2" w:rsidRDefault="0030203C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AA33D" w14:textId="77777777" w:rsidR="00036FB2" w:rsidRDefault="00036FB2" w:rsidP="001E33FA">
            <w:pPr>
              <w:widowControl w:val="0"/>
              <w:ind w:left="0" w:firstLine="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036FB2" w14:paraId="52F18473" w14:textId="77777777" w:rsidTr="00203B40">
        <w:trPr>
          <w:trHeight w:val="7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68FEB" w14:textId="77777777" w:rsidR="00036FB2" w:rsidRDefault="0030203C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52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C05B5" w14:textId="77777777" w:rsidR="00036FB2" w:rsidRDefault="0030203C">
            <w:pPr>
              <w:widowControl w:val="0"/>
              <w:ind w:left="0" w:firstLine="0"/>
              <w:jc w:val="lef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Wielorazowa kaseta sterylizacyjna do w</w:t>
            </w:r>
            <w:r w:rsidR="009630D8">
              <w:rPr>
                <w:rFonts w:ascii="Century Gothic" w:hAnsi="Century Gothic" w:cs="Calibri"/>
                <w:color w:val="000000"/>
                <w:sz w:val="18"/>
                <w:szCs w:val="18"/>
              </w:rPr>
              <w:t>ielorazowej sondy stymulacyjnej – 2 sztuki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3DAB3" w14:textId="77777777" w:rsidR="00036FB2" w:rsidRDefault="0030203C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9FF3C" w14:textId="77777777" w:rsidR="00036FB2" w:rsidRDefault="00036FB2" w:rsidP="001E33FA">
            <w:pPr>
              <w:widowControl w:val="0"/>
              <w:ind w:left="0" w:firstLine="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FD0403" w14:paraId="47186EA7" w14:textId="77777777" w:rsidTr="00203B40">
        <w:trPr>
          <w:trHeight w:val="7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31FF3" w14:textId="77777777" w:rsidR="00FD0403" w:rsidRDefault="0030203C">
            <w:pPr>
              <w:widowControl w:val="0"/>
              <w:ind w:left="0"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32</w:t>
            </w:r>
            <w:r w:rsidR="00775CDB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D5D88" w14:textId="77777777" w:rsidR="00FD0403" w:rsidRDefault="00775CDB">
            <w:pPr>
              <w:widowControl w:val="0"/>
              <w:ind w:left="0" w:firstLine="0"/>
              <w:jc w:val="lef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Okres gwarancji min. 24 miesięcy 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A035A" w14:textId="77777777" w:rsidR="00FD0403" w:rsidRDefault="00775CDB">
            <w:pPr>
              <w:widowControl w:val="0"/>
              <w:ind w:left="0" w:firstLine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TAK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, podać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F381C" w14:textId="77777777" w:rsidR="00FD0403" w:rsidRDefault="00FD0403" w:rsidP="001E33FA">
            <w:pPr>
              <w:widowControl w:val="0"/>
              <w:ind w:left="0" w:firstLine="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0F59C667" w14:textId="77777777" w:rsidR="00FD0403" w:rsidRDefault="00FD0403">
      <w:pPr>
        <w:widowControl w:val="0"/>
        <w:ind w:left="0" w:firstLine="0"/>
        <w:jc w:val="center"/>
        <w:rPr>
          <w:rFonts w:ascii="Century Gothic" w:hAnsi="Century Gothic" w:cstheme="minorHAnsi"/>
          <w:b/>
          <w:bCs/>
          <w:sz w:val="32"/>
          <w:szCs w:val="32"/>
        </w:rPr>
      </w:pPr>
    </w:p>
    <w:p w14:paraId="021D06B5" w14:textId="77777777" w:rsidR="00FD0403" w:rsidRDefault="00FD0403">
      <w:pPr>
        <w:widowControl w:val="0"/>
        <w:ind w:left="0" w:firstLine="0"/>
        <w:jc w:val="center"/>
        <w:rPr>
          <w:rFonts w:ascii="Century Gothic" w:hAnsi="Century Gothic" w:cstheme="minorHAnsi"/>
          <w:b/>
          <w:bCs/>
          <w:sz w:val="32"/>
          <w:szCs w:val="32"/>
        </w:rPr>
      </w:pPr>
    </w:p>
    <w:p w14:paraId="2E970474" w14:textId="77777777" w:rsidR="00FD0403" w:rsidRDefault="00775CDB">
      <w:pPr>
        <w:widowControl w:val="0"/>
        <w:tabs>
          <w:tab w:val="left" w:pos="5460"/>
        </w:tabs>
        <w:spacing w:before="11"/>
        <w:ind w:left="360" w:right="-20" w:firstLine="0"/>
        <w:rPr>
          <w:rFonts w:cs="Arial"/>
          <w:b/>
          <w:spacing w:val="-1"/>
          <w:sz w:val="24"/>
          <w:szCs w:val="24"/>
        </w:rPr>
      </w:pPr>
      <w:r>
        <w:rPr>
          <w:rFonts w:cs="Arial"/>
          <w:b/>
          <w:spacing w:val="-1"/>
          <w:sz w:val="24"/>
          <w:szCs w:val="24"/>
        </w:rPr>
        <w:t xml:space="preserve"> </w:t>
      </w:r>
    </w:p>
    <w:p w14:paraId="7292A08B" w14:textId="77777777" w:rsidR="00FD0403" w:rsidRDefault="00775CDB">
      <w:pPr>
        <w:widowControl w:val="0"/>
        <w:spacing w:before="1"/>
        <w:ind w:left="360" w:firstLine="0"/>
        <w:rPr>
          <w:rFonts w:ascii="Tahoma" w:hAnsi="Tahoma"/>
          <w:b/>
          <w:bCs/>
          <w:iCs/>
        </w:rPr>
      </w:pPr>
      <w:r>
        <w:rPr>
          <w:rFonts w:ascii="Tahoma" w:hAnsi="Tahoma"/>
          <w:b/>
          <w:bCs/>
          <w:iCs/>
        </w:rPr>
        <w:t xml:space="preserve"> </w:t>
      </w:r>
    </w:p>
    <w:p w14:paraId="7E25F37F" w14:textId="77777777" w:rsidR="00FD0403" w:rsidRDefault="00FD0403">
      <w:pPr>
        <w:shd w:val="clear" w:color="auto" w:fill="FFFFFF"/>
        <w:ind w:left="0" w:firstLine="0"/>
        <w:rPr>
          <w:rFonts w:ascii="Tahoma" w:hAnsi="Tahoma"/>
          <w:b/>
          <w:bCs/>
          <w:iCs/>
        </w:rPr>
      </w:pPr>
    </w:p>
    <w:p w14:paraId="10FB4AD9" w14:textId="77777777" w:rsidR="00FD0403" w:rsidRDefault="00FD0403">
      <w:pPr>
        <w:shd w:val="clear" w:color="auto" w:fill="FFFFFF"/>
        <w:ind w:left="0" w:firstLine="0"/>
        <w:rPr>
          <w:rFonts w:ascii="Tahoma" w:hAnsi="Tahoma"/>
          <w:b/>
          <w:bCs/>
          <w:iCs/>
        </w:rPr>
      </w:pPr>
    </w:p>
    <w:p w14:paraId="1373161D" w14:textId="77777777" w:rsidR="00FD0403" w:rsidRDefault="00775CDB">
      <w:pPr>
        <w:widowControl w:val="0"/>
        <w:tabs>
          <w:tab w:val="left" w:pos="1410"/>
        </w:tabs>
        <w:spacing w:before="1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34C2F4" w14:textId="77777777" w:rsidR="00FD0403" w:rsidRDefault="00FD0403">
      <w:pPr>
        <w:widowControl w:val="0"/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before="5"/>
        <w:ind w:left="360" w:right="-32" w:firstLine="0"/>
        <w:jc w:val="right"/>
        <w:rPr>
          <w:rFonts w:ascii="Century Gothic" w:hAnsi="Century Gothic"/>
          <w:sz w:val="18"/>
          <w:szCs w:val="18"/>
        </w:rPr>
      </w:pPr>
    </w:p>
    <w:sectPr w:rsidR="00FD0403" w:rsidSect="00775CDB">
      <w:footerReference w:type="default" r:id="rId8"/>
      <w:pgSz w:w="16838" w:h="11906" w:orient="landscape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4676" w14:textId="77777777" w:rsidR="004D5FD9" w:rsidRDefault="004D5FD9">
      <w:r>
        <w:separator/>
      </w:r>
    </w:p>
  </w:endnote>
  <w:endnote w:type="continuationSeparator" w:id="0">
    <w:p w14:paraId="1E907E0B" w14:textId="77777777" w:rsidR="004D5FD9" w:rsidRDefault="004D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989386"/>
      <w:docPartObj>
        <w:docPartGallery w:val="Page Numbers (Bottom of Page)"/>
        <w:docPartUnique/>
      </w:docPartObj>
    </w:sdtPr>
    <w:sdtContent>
      <w:p w14:paraId="52C7094A" w14:textId="77777777" w:rsidR="00FD0403" w:rsidRDefault="00775CDB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 xml:space="preserve"> </w:t>
        </w:r>
      </w:p>
    </w:sdtContent>
  </w:sdt>
  <w:p w14:paraId="38BC2CCE" w14:textId="77777777" w:rsidR="00FD0403" w:rsidRDefault="00FD0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96BD" w14:textId="77777777" w:rsidR="004D5FD9" w:rsidRDefault="004D5FD9">
      <w:r>
        <w:separator/>
      </w:r>
    </w:p>
  </w:footnote>
  <w:footnote w:type="continuationSeparator" w:id="0">
    <w:p w14:paraId="0F03354D" w14:textId="77777777" w:rsidR="004D5FD9" w:rsidRDefault="004D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204107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03"/>
    <w:rsid w:val="00036FB2"/>
    <w:rsid w:val="00112084"/>
    <w:rsid w:val="00161E04"/>
    <w:rsid w:val="001812ED"/>
    <w:rsid w:val="001E33FA"/>
    <w:rsid w:val="00203B40"/>
    <w:rsid w:val="0030203C"/>
    <w:rsid w:val="00311352"/>
    <w:rsid w:val="004D5FD9"/>
    <w:rsid w:val="005444B4"/>
    <w:rsid w:val="00560F27"/>
    <w:rsid w:val="006C02CC"/>
    <w:rsid w:val="00750E38"/>
    <w:rsid w:val="00775CDB"/>
    <w:rsid w:val="007D52A7"/>
    <w:rsid w:val="0083235A"/>
    <w:rsid w:val="0096271B"/>
    <w:rsid w:val="009630D8"/>
    <w:rsid w:val="00A17C23"/>
    <w:rsid w:val="00B40A3D"/>
    <w:rsid w:val="00B547CC"/>
    <w:rsid w:val="00B76BA9"/>
    <w:rsid w:val="00BB0372"/>
    <w:rsid w:val="00C33C8A"/>
    <w:rsid w:val="00C57BC8"/>
    <w:rsid w:val="00DE4F12"/>
    <w:rsid w:val="00E450F0"/>
    <w:rsid w:val="00F320CB"/>
    <w:rsid w:val="00FD0403"/>
    <w:rsid w:val="00FD0ABF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7CD4"/>
  <w15:docId w15:val="{8794BC94-EB63-4B59-A660-88CBB91D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C07"/>
    <w:pPr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CDB"/>
    <w:pPr>
      <w:keepNext/>
      <w:keepLines/>
      <w:suppressAutoHyphens w:val="0"/>
      <w:spacing w:before="40" w:line="25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29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029D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662DA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731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57318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810794"/>
    <w:rPr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906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90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906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318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7561B"/>
    <w:pPr>
      <w:spacing w:beforeAutospacing="1" w:afterAutospacing="1"/>
    </w:pPr>
    <w:rPr>
      <w:sz w:val="24"/>
      <w:szCs w:val="24"/>
    </w:rPr>
  </w:style>
  <w:style w:type="paragraph" w:customStyle="1" w:styleId="Styl">
    <w:name w:val="Styl"/>
    <w:qFormat/>
    <w:rsid w:val="00424378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D7C0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318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qFormat/>
    <w:rsid w:val="00810794"/>
    <w:pPr>
      <w:spacing w:beforeAutospacing="1" w:afterAutospacing="1"/>
      <w:ind w:left="0" w:firstLine="0"/>
      <w:jc w:val="left"/>
    </w:pPr>
    <w:rPr>
      <w:sz w:val="24"/>
      <w:szCs w:val="24"/>
    </w:rPr>
  </w:style>
  <w:style w:type="paragraph" w:customStyle="1" w:styleId="font5">
    <w:name w:val="font5"/>
    <w:basedOn w:val="Normalny"/>
    <w:qFormat/>
    <w:rsid w:val="00810794"/>
    <w:pPr>
      <w:spacing w:beforeAutospacing="1" w:afterAutospacing="1"/>
      <w:ind w:left="0" w:firstLine="0"/>
      <w:jc w:val="left"/>
    </w:pPr>
    <w:rPr>
      <w:rFonts w:ascii="Calibri" w:hAnsi="Calibri" w:cs="Calibri"/>
      <w:color w:val="454545"/>
      <w:sz w:val="18"/>
      <w:szCs w:val="18"/>
    </w:rPr>
  </w:style>
  <w:style w:type="paragraph" w:customStyle="1" w:styleId="xl65">
    <w:name w:val="xl65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67">
    <w:name w:val="xl67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68">
    <w:name w:val="xl68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ny"/>
    <w:qFormat/>
    <w:rsid w:val="00810794"/>
    <w:pP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70">
    <w:name w:val="xl70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ny"/>
    <w:qFormat/>
    <w:rsid w:val="00810794"/>
    <w:pPr>
      <w:shd w:val="clear" w:color="000000" w:fill="FFFFFF"/>
      <w:spacing w:beforeAutospacing="1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74">
    <w:name w:val="xl74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75">
    <w:name w:val="xl75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76">
    <w:name w:val="xl76"/>
    <w:basedOn w:val="Normalny"/>
    <w:qFormat/>
    <w:rsid w:val="00810794"/>
    <w:pPr>
      <w:spacing w:beforeAutospacing="1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77">
    <w:name w:val="xl77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78">
    <w:name w:val="xl78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left"/>
      <w:textAlignment w:val="center"/>
    </w:pPr>
    <w:rPr>
      <w:sz w:val="18"/>
      <w:szCs w:val="18"/>
      <w:u w:val="single"/>
    </w:rPr>
  </w:style>
  <w:style w:type="paragraph" w:customStyle="1" w:styleId="xl79">
    <w:name w:val="xl79"/>
    <w:basedOn w:val="Normalny"/>
    <w:qFormat/>
    <w:rsid w:val="00810794"/>
    <w:pP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82">
    <w:name w:val="xl82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83">
    <w:name w:val="xl83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84">
    <w:name w:val="xl84"/>
    <w:basedOn w:val="Normalny"/>
    <w:qFormat/>
    <w:rsid w:val="00810794"/>
    <w:pP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85">
    <w:name w:val="xl85"/>
    <w:basedOn w:val="Normalny"/>
    <w:qFormat/>
    <w:rsid w:val="00810794"/>
    <w:pPr>
      <w:spacing w:beforeAutospacing="1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90">
    <w:name w:val="xl90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91">
    <w:name w:val="xl91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Normalny"/>
    <w:qFormat/>
    <w:rsid w:val="00810794"/>
    <w:pPr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02">
    <w:name w:val="xl102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103">
    <w:name w:val="xl103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07">
    <w:name w:val="xl107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08">
    <w:name w:val="xl108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109">
    <w:name w:val="xl109"/>
    <w:basedOn w:val="Normalny"/>
    <w:qFormat/>
    <w:rsid w:val="00810794"/>
    <w:pPr>
      <w:spacing w:beforeAutospacing="1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110">
    <w:name w:val="xl110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1">
    <w:name w:val="xl111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2">
    <w:name w:val="xl112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Autospacing="1"/>
      <w:ind w:left="0" w:firstLine="0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3">
    <w:name w:val="xl113"/>
    <w:basedOn w:val="Normalny"/>
    <w:qFormat/>
    <w:rsid w:val="00810794"/>
    <w:pPr>
      <w:spacing w:beforeAutospacing="1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114">
    <w:name w:val="xl114"/>
    <w:basedOn w:val="Normalny"/>
    <w:qFormat/>
    <w:rsid w:val="00810794"/>
    <w:pPr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qFormat/>
    <w:rsid w:val="00810794"/>
    <w:pPr>
      <w:spacing w:beforeAutospacing="1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19">
    <w:name w:val="xl119"/>
    <w:basedOn w:val="Normalny"/>
    <w:qFormat/>
    <w:rsid w:val="00810794"/>
    <w:pP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20">
    <w:name w:val="xl120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qFormat/>
    <w:rsid w:val="00810794"/>
    <w:pPr>
      <w:shd w:val="clear" w:color="000000" w:fill="FFFFFF"/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26">
    <w:name w:val="xl126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27">
    <w:name w:val="xl127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28">
    <w:name w:val="xl128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129">
    <w:name w:val="xl129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0">
    <w:name w:val="xl130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31">
    <w:name w:val="xl131"/>
    <w:basedOn w:val="Normalny"/>
    <w:qFormat/>
    <w:rsid w:val="00810794"/>
    <w:pPr>
      <w:shd w:val="clear" w:color="000000" w:fill="FFFFFF"/>
      <w:spacing w:beforeAutospacing="1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32">
    <w:name w:val="xl132"/>
    <w:basedOn w:val="Normalny"/>
    <w:qFormat/>
    <w:rsid w:val="00810794"/>
    <w:pPr>
      <w:shd w:val="clear" w:color="000000" w:fill="FFFFFF"/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Normalny"/>
    <w:qFormat/>
    <w:rsid w:val="00810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Normalny"/>
    <w:qFormat/>
    <w:rsid w:val="008107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Normalny"/>
    <w:qFormat/>
    <w:rsid w:val="008107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8">
    <w:name w:val="xl138"/>
    <w:basedOn w:val="Normalny"/>
    <w:qFormat/>
    <w:rsid w:val="008107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9">
    <w:name w:val="xl139"/>
    <w:basedOn w:val="Normalny"/>
    <w:qFormat/>
    <w:rsid w:val="008107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40">
    <w:name w:val="xl140"/>
    <w:basedOn w:val="Normalny"/>
    <w:qFormat/>
    <w:rsid w:val="008107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NormalStyle">
    <w:name w:val="NormalStyle"/>
    <w:qFormat/>
    <w:rsid w:val="003732EF"/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9064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0643"/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B57318"/>
  </w:style>
  <w:style w:type="table" w:styleId="Tabela-Siatka">
    <w:name w:val="Table Grid"/>
    <w:basedOn w:val="Standardowy"/>
    <w:uiPriority w:val="39"/>
    <w:rsid w:val="00D7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C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">
    <w:name w:val="Standard"/>
    <w:rsid w:val="00775CDB"/>
    <w:pPr>
      <w:widowControl w:val="0"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8122-B1BE-4801-ABFE-FC38D61E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Motyka Maja</cp:lastModifiedBy>
  <cp:revision>16</cp:revision>
  <cp:lastPrinted>2021-09-21T06:00:00Z</cp:lastPrinted>
  <dcterms:created xsi:type="dcterms:W3CDTF">2023-01-27T07:18:00Z</dcterms:created>
  <dcterms:modified xsi:type="dcterms:W3CDTF">2023-08-28T09:37:00Z</dcterms:modified>
  <dc:language>pl-PL</dc:language>
</cp:coreProperties>
</file>