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E" w:rsidRDefault="00FA2D6E" w:rsidP="00FA2D6E">
      <w:pPr>
        <w:jc w:val="right"/>
      </w:pPr>
      <w:r w:rsidRPr="001B57B9">
        <w:rPr>
          <w:rFonts w:ascii="Arial" w:eastAsia="Times New Roman" w:hAnsi="Arial" w:cs="Arial"/>
          <w:color w:val="000000"/>
          <w:szCs w:val="24"/>
          <w:lang w:eastAsia="pl-PL"/>
        </w:rPr>
        <w:t>Załącznik nr 1.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2</w:t>
      </w:r>
    </w:p>
    <w:tbl>
      <w:tblPr>
        <w:tblW w:w="10423" w:type="dxa"/>
        <w:tblInd w:w="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2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5"/>
        <w:gridCol w:w="385"/>
        <w:gridCol w:w="385"/>
        <w:gridCol w:w="985"/>
        <w:gridCol w:w="974"/>
        <w:gridCol w:w="8"/>
      </w:tblGrid>
      <w:tr w:rsidR="004B0646" w:rsidRPr="004B0646" w:rsidTr="00C3193F">
        <w:trPr>
          <w:trHeight w:val="294"/>
        </w:trPr>
        <w:tc>
          <w:tcPr>
            <w:tcW w:w="10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BE3CBE" w:rsidRDefault="004B0646" w:rsidP="004B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HARMONOGRAM SERWISOWANIA KOTŁOWNI GAZOWYCH I OLEJOWYCH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58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Zakres obowiązkowych czynności podczas eksploatacji kotłowni gazowych i olejowych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Kolejne miesiące konserwacji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193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krotność w ciągu roku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Uwagi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C3193F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Czyszczenie palnika.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6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C3193F" w:rsidRDefault="004B0646" w:rsidP="00E42A9C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Wymiana dyszy olejowej palnika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E42A9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tylko kotłownie olejowe</w:t>
            </w:r>
          </w:p>
        </w:tc>
      </w:tr>
      <w:tr w:rsidR="004B0646" w:rsidRPr="004B0646" w:rsidTr="00C3193F">
        <w:trPr>
          <w:gridAfter w:val="1"/>
          <w:wAfter w:w="8" w:type="dxa"/>
          <w:trHeight w:val="89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C3193F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Sprawdzenie stanu zbiorników oleju, </w:t>
            </w:r>
            <w:r w:rsid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s</w:t>
            </w: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tanu systemu napełniania </w:t>
            </w:r>
            <w:r w:rsid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i odpowietrzania zbiorników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tylko kotłownie olejowe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C3193F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Czyszczenie komory spalania kotła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88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poprawnej pracy kotła, palnika i regulatora oraz nastaw palnika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podczas każdorazowego przeglądu, serwisu i innych czynności serwi</w:t>
            </w:r>
            <w:r w:rsidR="009E035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sowych wykonywanych w kotłowni,</w:t>
            </w: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607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pracy kotła, palnika z analizą spalin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poprawności pracy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kładu technologicznego wraz ze sprawdzeniem (uzupełnieniem) ciśnienia w układzie c.o., 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aczyniach wzbiorczych, kontrola i ew. poprawa połączeń hydraulicznych, gazowych, elektrycznych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podczas każdorazowego przeglądu, serwisu i innych czynności serwisowych wykonywanych </w:t>
            </w:r>
            <w:r w:rsidR="009E035E"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 kotłowni,</w:t>
            </w:r>
            <w:r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8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zaworów bezpieczeństwa – przedmuchanie, ewentualne czyszczenie siedziska zaworu z osadów kamienia.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9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działania automatyki kotła, wykonanie czynności zgodnie z instrukcją eksploatacji (DTR).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podczas każdorazowego przeglądu, serwisu i innych czynności serwisowych wykonywanych </w:t>
            </w:r>
            <w:r w:rsidR="009E035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 kotłowni,</w:t>
            </w: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12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E42A9C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działania neutralizatora skroplin (NEOP3000) z gazowych kotłów kondensacyjnych. Sprawdzenie jakości substancji neutralizującej z ewentualną jej wymianą.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E42A9C">
        <w:trPr>
          <w:gridAfter w:val="1"/>
          <w:wAfter w:w="8" w:type="dxa"/>
          <w:trHeight w:val="105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poprawnego działania zmiękczacza jonowymiennego. 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zenie i ew. wymiana filtra. Sprawdzenie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twardości wody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pracy i konserwacja podgrzewacza c.w.u.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E42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działania anody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agnezowej, polegające na wykonaniu pomiaru prądu ochronnego </w:t>
            </w:r>
            <w:r w:rsidR="00E42A9C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(zapis w protokole).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F732D8">
        <w:trPr>
          <w:gridAfter w:val="1"/>
          <w:wAfter w:w="8" w:type="dxa"/>
          <w:trHeight w:val="5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szczelności i pomiar ciągu komina.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8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Kontrola odskraplacza komina, sprawdzenie skuteczności działania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z ewentualną wymianą granulatu (neutralizatora).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drożności wentylacji nawiewno – wywiewnej.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6E22C5">
        <w:trPr>
          <w:gridAfter w:val="1"/>
          <w:wAfter w:w="8" w:type="dxa"/>
          <w:trHeight w:val="5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Czyszczenie filtrów występujących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 instalacjach i urządzeniach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F638B7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wg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potrzeby, ale nie mniej niż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1 x w roku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Wymiana wkładów sznurkowych, filtrów węglowych (m.in. filtra stacji uzdatniania wody).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6E22C5">
        <w:trPr>
          <w:gridAfter w:val="1"/>
          <w:wAfter w:w="8" w:type="dxa"/>
          <w:trHeight w:val="5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607258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zyszczenie i odkamienianie wymienników ciepła (płytowy i JAD)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F638B7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wg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potrzeby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ale nie mniej niż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1 x na kwartał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7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szczelności instalacji gazowej (protokół).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Kalibracja detektorów gazu (protokół kalibracji).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F732D8">
        <w:trPr>
          <w:gridAfter w:val="1"/>
          <w:wAfter w:w="8" w:type="dxa"/>
          <w:trHeight w:val="10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Kontrola sprawności działania ASB: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ze sprawdzeniem domknięcia zaworu MSV, sprawdzeniem centralki sterującej oraz wykonaniem testu (protokół)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Rozruch technologiczny kotłów i instalacji kotłowni w zakresie c.o.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8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Posezonowe wyłączenie kotłowni, przełączenie na cykl letni, konserwacja elementów w zakresie c.o.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2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i wymiana / uzupełnienie / naprawa części o ograniczonej żywotności, jak: lampki, żarówki, bezpieczniki, uszczelki palnika, izolacji termicznej, opisów i oznaczeń.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24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Pozostałe prace konserwacyjne, mające na celu zabezpieczenie i utrzymanie należytego stanu technicznego urządzeń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i instalacji oraz czystości urządzeń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i pomieszczeń kotłowni.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17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A1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Wykonanie pomiaru:                                            </w:t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s</w:t>
            </w:r>
            <w:r w:rsidR="00A16144">
              <w:rPr>
                <w:rFonts w:ascii="Arial" w:eastAsia="Times New Roman" w:hAnsi="Arial" w:cs="Arial"/>
                <w:color w:val="000000"/>
                <w:lang w:eastAsia="pl-PL"/>
              </w:rPr>
              <w:t>tanu rezystancji izolacji;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s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kuteczności ochrony</w:t>
            </w:r>
            <w:r w:rsidR="00A16144">
              <w:rPr>
                <w:rFonts w:ascii="Arial" w:eastAsia="Times New Roman" w:hAnsi="Arial" w:cs="Arial"/>
                <w:color w:val="000000"/>
                <w:lang w:eastAsia="pl-PL"/>
              </w:rPr>
              <w:t xml:space="preserve"> od porażeń (ochrona dodatkowa);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u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kładu zasilania urządzeń i instalacji</w:t>
            </w:r>
            <w:bookmarkStart w:id="0" w:name="_GoBack"/>
            <w:bookmarkEnd w:id="0"/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wewnętrznej każdego urządzenia.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C496E" w:rsidRDefault="00AC496E"/>
    <w:sectPr w:rsidR="00AC496E" w:rsidSect="00FA2D6E">
      <w:pgSz w:w="11906" w:h="16838"/>
      <w:pgMar w:top="1135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4B" w:rsidRDefault="00C7634B" w:rsidP="004B0646">
      <w:pPr>
        <w:spacing w:after="0" w:line="240" w:lineRule="auto"/>
      </w:pPr>
      <w:r>
        <w:separator/>
      </w:r>
    </w:p>
  </w:endnote>
  <w:endnote w:type="continuationSeparator" w:id="0">
    <w:p w:rsidR="00C7634B" w:rsidRDefault="00C7634B" w:rsidP="004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4B" w:rsidRDefault="00C7634B" w:rsidP="004B0646">
      <w:pPr>
        <w:spacing w:after="0" w:line="240" w:lineRule="auto"/>
      </w:pPr>
      <w:r>
        <w:separator/>
      </w:r>
    </w:p>
  </w:footnote>
  <w:footnote w:type="continuationSeparator" w:id="0">
    <w:p w:rsidR="00C7634B" w:rsidRDefault="00C7634B" w:rsidP="004B0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46"/>
    <w:rsid w:val="0007363B"/>
    <w:rsid w:val="00106D82"/>
    <w:rsid w:val="00377FA1"/>
    <w:rsid w:val="00460435"/>
    <w:rsid w:val="004B0646"/>
    <w:rsid w:val="00607258"/>
    <w:rsid w:val="006E22C5"/>
    <w:rsid w:val="00830261"/>
    <w:rsid w:val="00897AE1"/>
    <w:rsid w:val="009E035E"/>
    <w:rsid w:val="00A16144"/>
    <w:rsid w:val="00AC496E"/>
    <w:rsid w:val="00BE3CBE"/>
    <w:rsid w:val="00C3193F"/>
    <w:rsid w:val="00C7634B"/>
    <w:rsid w:val="00CB75E9"/>
    <w:rsid w:val="00E42A9C"/>
    <w:rsid w:val="00F638B7"/>
    <w:rsid w:val="00F732D8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C0D2"/>
  <w15:chartTrackingRefBased/>
  <w15:docId w15:val="{C520350E-FCB7-4085-9419-C305651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646"/>
  </w:style>
  <w:style w:type="paragraph" w:styleId="Stopka">
    <w:name w:val="footer"/>
    <w:basedOn w:val="Normalny"/>
    <w:link w:val="StopkaZnak"/>
    <w:uiPriority w:val="99"/>
    <w:unhideWhenUsed/>
    <w:rsid w:val="004B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646"/>
  </w:style>
  <w:style w:type="paragraph" w:styleId="Tekstdymka">
    <w:name w:val="Balloon Text"/>
    <w:basedOn w:val="Normalny"/>
    <w:link w:val="TekstdymkaZnak"/>
    <w:uiPriority w:val="99"/>
    <w:semiHidden/>
    <w:unhideWhenUsed/>
    <w:rsid w:val="00B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DB00B0-F7EB-4F10-B9BE-3B96A7F050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13</cp:revision>
  <cp:lastPrinted>2025-03-20T08:32:00Z</cp:lastPrinted>
  <dcterms:created xsi:type="dcterms:W3CDTF">2025-03-18T12:34:00Z</dcterms:created>
  <dcterms:modified xsi:type="dcterms:W3CDTF">2025-03-24T12:01:00Z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79d7f291-caaa-46c1-a870-33016a472c4a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