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980E" w14:textId="10D15DA7" w:rsidR="00BD41EE" w:rsidRPr="00806A86" w:rsidRDefault="00D50905" w:rsidP="00740775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D41EE" w:rsidRPr="00806A86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21679B" w:rsidRPr="00806A86">
        <w:rPr>
          <w:rFonts w:ascii="Times New Roman" w:hAnsi="Times New Roman" w:cs="Times New Roman"/>
          <w:b/>
          <w:sz w:val="18"/>
          <w:szCs w:val="18"/>
        </w:rPr>
        <w:t>8</w:t>
      </w:r>
      <w:r w:rsidR="00BD41EE" w:rsidRPr="00806A86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0D0CD432" w14:textId="68B9DF7D" w:rsidR="00BD41EE" w:rsidRDefault="00BD41EE" w:rsidP="00BD41EE">
      <w:pPr>
        <w:pStyle w:val="Default"/>
      </w:pPr>
    </w:p>
    <w:p w14:paraId="3DBFBDF0" w14:textId="77777777" w:rsidR="0021679B" w:rsidRDefault="0021679B" w:rsidP="00BD41EE">
      <w:pPr>
        <w:pStyle w:val="Default"/>
      </w:pPr>
    </w:p>
    <w:p w14:paraId="3702B6C3" w14:textId="01BDF022" w:rsidR="00BD41EE" w:rsidRPr="0021679B" w:rsidRDefault="00BD41EE" w:rsidP="002167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1679B">
        <w:rPr>
          <w:rFonts w:ascii="Times New Roman" w:hAnsi="Times New Roman" w:cs="Times New Roman"/>
          <w:b/>
          <w:bCs/>
        </w:rPr>
        <w:t>Projektowane postanowienia umowy w sprawie zamówienia publicznego</w:t>
      </w:r>
    </w:p>
    <w:p w14:paraId="64CA682C" w14:textId="77777777" w:rsidR="00BD41EE" w:rsidRPr="00740775" w:rsidRDefault="00BD41EE" w:rsidP="0074077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1EB2527" w14:textId="3EAC1375" w:rsidR="00BD41EE" w:rsidRPr="00D50905" w:rsidRDefault="00BD41EE" w:rsidP="00210F3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>Oferent przedstawi projekt umowy uwzględniający następujące założenia:</w:t>
      </w:r>
    </w:p>
    <w:p w14:paraId="75D9B321" w14:textId="77777777" w:rsidR="00D50905" w:rsidRDefault="00D50905" w:rsidP="00D509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87F20D" w14:textId="67DE2556" w:rsidR="00D50905" w:rsidRP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Środki udostępnione w ramach kredytu wykorzystane zostaną </w:t>
      </w:r>
      <w:r w:rsidRPr="00D509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finansowanie planowanego deficytu budżetu Gminy Kępice oraz </w:t>
      </w:r>
      <w:r w:rsidRPr="00D50905">
        <w:rPr>
          <w:rFonts w:ascii="Times New Roman" w:hAnsi="Times New Roman" w:cs="Times New Roman"/>
          <w:b/>
          <w:color w:val="auto"/>
          <w:sz w:val="22"/>
          <w:szCs w:val="22"/>
        </w:rPr>
        <w:t>wcześniej zaciągniętych zobowiązań z tytułu emisji papierów wartościowych oraz zaciągniętych kredytów.</w:t>
      </w:r>
    </w:p>
    <w:p w14:paraId="504B337A" w14:textId="77777777" w:rsidR="00D50905" w:rsidRDefault="00D50905" w:rsidP="00965A0E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6E70B98" w14:textId="77777777" w:rsid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Uruchomienie i wypłata kredytu nastąpi – na podstawie pisemnych dyspozycji Zamawiającego w terminie do …… dni roboczych (zgodnie ze złożoną ofertą) od daty ich przekazania Wykonawcy w formie elektronicznej na wskazany przez Wykonawcę w umowie adres poczty email – na rachunek budżetu Zamawiającego - Gminy Kępice w Banku Spółdzielczym w Ustce Nr </w:t>
      </w:r>
      <w:r w:rsidRPr="00D50905">
        <w:rPr>
          <w:rFonts w:ascii="Times New Roman" w:hAnsi="Times New Roman" w:cs="Times New Roman"/>
          <w:b/>
          <w:bCs/>
          <w:sz w:val="22"/>
          <w:szCs w:val="22"/>
        </w:rPr>
        <w:t xml:space="preserve">86 9315 1043 0040 3768 2000 0020. </w:t>
      </w:r>
      <w:r w:rsidRPr="00D50905">
        <w:rPr>
          <w:rFonts w:ascii="Times New Roman" w:hAnsi="Times New Roman" w:cs="Times New Roman"/>
          <w:sz w:val="22"/>
          <w:szCs w:val="22"/>
        </w:rPr>
        <w:t xml:space="preserve">Wykonawca uruchomi kredyt w taki sposób, aby środki były dostępne na rachunku Zamawiającego w wyżej wymienionym terminie. Postawienie kredytu do dyspozycji nastąpi po złożeniu przez Zamawiającego zabezpieczenia w formie weksla „in blanco”. </w:t>
      </w:r>
    </w:p>
    <w:p w14:paraId="4F8C50E6" w14:textId="77777777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0A1C524" w14:textId="77777777" w:rsid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Zamawiający zastrzega sobie możliwość niewykorzystania w całości przyznanego kredytu bez ponoszenia dodatkowych prowizji i opłat z tego tytułu. </w:t>
      </w:r>
    </w:p>
    <w:p w14:paraId="519AF98D" w14:textId="77777777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3E2160F" w14:textId="77777777" w:rsidR="00D50905" w:rsidRDefault="00BD41EE" w:rsidP="00965A0E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 xml:space="preserve">Kredyt jest oprocentowany według zmiennej stopy procentowej, przy czym w dniu zawarcia umowy wynosi ona ........ % w stosunku rocznym. </w:t>
      </w:r>
    </w:p>
    <w:p w14:paraId="74D7508C" w14:textId="658DAB22" w:rsidR="00BD41EE" w:rsidRPr="00D50905" w:rsidRDefault="00D50905" w:rsidP="00965A0E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sz w:val="22"/>
          <w:szCs w:val="22"/>
        </w:rPr>
        <w:t>Oprocentowanie kredytu będzie zmienne, uzależnione od stawki WIBOR t</w:t>
      </w:r>
      <w:r>
        <w:rPr>
          <w:rFonts w:ascii="Times New Roman" w:hAnsi="Times New Roman" w:cs="Times New Roman"/>
          <w:sz w:val="22"/>
          <w:szCs w:val="22"/>
        </w:rPr>
        <w:t xml:space="preserve">rzymiesięcznej, wyliczonej jako </w:t>
      </w:r>
      <w:r w:rsidR="00BD41EE" w:rsidRPr="00D50905">
        <w:rPr>
          <w:rFonts w:ascii="Times New Roman" w:hAnsi="Times New Roman" w:cs="Times New Roman"/>
          <w:sz w:val="22"/>
          <w:szCs w:val="22"/>
        </w:rPr>
        <w:t xml:space="preserve">średnia arytmetyczna notowań pomiędzy pierwszym, a ostatnim dniem kwartału poprzedzającego kwartał, za który naliczane są odsetki, skorygowanej o stałą w całym okresie kredytowania marżę Wykonawcy określoną w formularzu ofertowym i wynoszącą ......... punktów procentowych. </w:t>
      </w:r>
    </w:p>
    <w:p w14:paraId="0339FFFA" w14:textId="5BD8C79D" w:rsidR="00BD41EE" w:rsidRPr="00D50905" w:rsidRDefault="00D50905" w:rsidP="00965A0E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sz w:val="22"/>
          <w:szCs w:val="22"/>
        </w:rPr>
        <w:t>W przypadku, gdy stawka bazowa WIBOR trzymiesięczna będzie ujemna, to</w:t>
      </w:r>
      <w:r>
        <w:rPr>
          <w:rFonts w:ascii="Times New Roman" w:hAnsi="Times New Roman" w:cs="Times New Roman"/>
          <w:sz w:val="22"/>
          <w:szCs w:val="22"/>
        </w:rPr>
        <w:t xml:space="preserve"> do czasu osiągnięcia przez nią </w:t>
      </w:r>
      <w:r w:rsidR="00BD41EE" w:rsidRPr="00D50905">
        <w:rPr>
          <w:rFonts w:ascii="Times New Roman" w:hAnsi="Times New Roman" w:cs="Times New Roman"/>
          <w:sz w:val="22"/>
          <w:szCs w:val="22"/>
        </w:rPr>
        <w:t xml:space="preserve">wartości dodatnich, przyjmuje się do wyliczenia odsetek stawkę bazową równą zero. </w:t>
      </w:r>
    </w:p>
    <w:p w14:paraId="39FE7E64" w14:textId="1B4D6D22" w:rsidR="00D50905" w:rsidRDefault="00BD41EE" w:rsidP="00965A0E">
      <w:pPr>
        <w:pStyle w:val="Default"/>
        <w:ind w:left="284" w:right="-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sz w:val="22"/>
          <w:szCs w:val="22"/>
        </w:rPr>
        <w:t>Do wyliczenia średniej arytmetycznej notowań, o której mowa wyże</w:t>
      </w:r>
      <w:r w:rsidR="00347E34">
        <w:rPr>
          <w:rFonts w:ascii="Times New Roman" w:hAnsi="Times New Roman" w:cs="Times New Roman"/>
          <w:sz w:val="22"/>
          <w:szCs w:val="22"/>
        </w:rPr>
        <w:t xml:space="preserve">j przyjmowane są stawki </w:t>
      </w:r>
      <w:r w:rsidRPr="00D50905">
        <w:rPr>
          <w:rFonts w:ascii="Times New Roman" w:hAnsi="Times New Roman" w:cs="Times New Roman"/>
          <w:sz w:val="22"/>
          <w:szCs w:val="22"/>
        </w:rPr>
        <w:t xml:space="preserve">notowań z dni roboczych, z wyjątkiem sobót, niedziel oraz świąt, w których 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>organizowany jest Fixing stawek referencyjnych WIBOR i WIBID dla depozytów złotowych n</w:t>
      </w:r>
      <w:r w:rsidR="00D50905">
        <w:rPr>
          <w:rFonts w:ascii="Times New Roman" w:hAnsi="Times New Roman" w:cs="Times New Roman"/>
          <w:color w:val="auto"/>
          <w:sz w:val="22"/>
          <w:szCs w:val="22"/>
        </w:rPr>
        <w:t>a polskim rynku międzybankowym.</w:t>
      </w:r>
    </w:p>
    <w:p w14:paraId="1AFC4D9D" w14:textId="77777777" w:rsidR="00D50905" w:rsidRDefault="00D50905" w:rsidP="00D50905">
      <w:pPr>
        <w:pStyle w:val="Default"/>
        <w:spacing w:line="276" w:lineRule="auto"/>
        <w:ind w:left="284" w:right="4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677D82" w14:textId="1651EA88" w:rsid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Wykonawca nalicza odsetki od kredytu wykorzystanego w kwartalnych okresach obrachunkowych. Odsetki naliczane będą w oparciu o rzeczywiste saldo zadłużenia. Przy naliczaniu odsetek przyjmuje się, że miesiąc ma rzeczywistą liczbę dni. </w:t>
      </w:r>
    </w:p>
    <w:p w14:paraId="5F9F25F1" w14:textId="77777777" w:rsidR="00D50905" w:rsidRDefault="00D50905" w:rsidP="00965A0E">
      <w:pPr>
        <w:pStyle w:val="Default"/>
        <w:ind w:left="284" w:right="4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E438ED" w14:textId="77777777" w:rsid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Od zadłużenia powstałego w wyniku niespłacenia części lub całości kredytu w terminach określonych umową pobiera się odsetki podwyższone, w wysokości określonej w obowiązujących w tym zakresie regulaminach Wykonawcy. </w:t>
      </w:r>
    </w:p>
    <w:p w14:paraId="2A2953DD" w14:textId="77777777" w:rsidR="00D50905" w:rsidRDefault="00D50905" w:rsidP="00965A0E">
      <w:pPr>
        <w:pStyle w:val="Akapitzlist"/>
        <w:spacing w:line="240" w:lineRule="auto"/>
        <w:rPr>
          <w:rFonts w:cstheme="minorHAnsi"/>
        </w:rPr>
      </w:pPr>
    </w:p>
    <w:p w14:paraId="708D0737" w14:textId="77777777" w:rsid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Odsetki od wykorzystanego kredytu naliczane będą kwartalnie od kwoty aktualnego zadłużenia i będą podlegać spłacie na podstawie zawiadomienia wystawionego przez Wykonawcę najwcześniej w ostatnim dniu kwartału, za który naliczane będą odsetki i przesyłanego Zamawiającemu bez naliczania dodatkowych opłat. Spłata odsetek nastąpi w terminie 7 dni od otrzymania zawiadomienia w miesiącu następnym po upływie kwartału, za który są naliczane. Ostatnie odsetki płatne będą do dnia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30 września 2040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roku. </w:t>
      </w:r>
    </w:p>
    <w:p w14:paraId="269903CB" w14:textId="77777777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213933D6" w14:textId="77777777" w:rsidR="00D50905" w:rsidRDefault="00BD41EE" w:rsidP="00965A0E">
      <w:pPr>
        <w:pStyle w:val="Default"/>
        <w:numPr>
          <w:ilvl w:val="0"/>
          <w:numId w:val="22"/>
        </w:numPr>
        <w:ind w:left="284" w:right="4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Odsetki nie mogą podlegać kapitalizacji. </w:t>
      </w:r>
    </w:p>
    <w:p w14:paraId="1F3D9D5A" w14:textId="54C31AB1" w:rsidR="00D50905" w:rsidRDefault="00D50905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5BE3CA0C" w14:textId="4A401FEF" w:rsid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915E772" w14:textId="0EAFB6AE" w:rsid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5FFDA47" w14:textId="77777777" w:rsid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F71287B" w14:textId="7F956463" w:rsidR="00BD41EE" w:rsidRPr="00D50905" w:rsidRDefault="00BD41EE" w:rsidP="00965A0E">
      <w:pPr>
        <w:pStyle w:val="Default"/>
        <w:numPr>
          <w:ilvl w:val="0"/>
          <w:numId w:val="22"/>
        </w:numPr>
        <w:ind w:left="284" w:right="-5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Kredytobiorca zobowiązuje się do spłaty kredytu w okresie od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września 2027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30 września 2040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roku w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14 ratach rocznych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płatnych</w:t>
      </w:r>
      <w:r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do 30 września każdego roku. Spłata rat kapitałowych następować będzie w następujących terminach i wielkościach: </w:t>
      </w:r>
    </w:p>
    <w:p w14:paraId="732AC43B" w14:textId="7AE1D09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1) do 3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0.09.2027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r. 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00 000,00 zł, </w:t>
      </w:r>
    </w:p>
    <w:p w14:paraId="4AB70B90" w14:textId="063E2B6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30.09.2028r.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00 000,00 zł, </w:t>
      </w:r>
    </w:p>
    <w:p w14:paraId="6B435E2A" w14:textId="5E4999CA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30.09.2029r.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12805CB5" w14:textId="2509DE2E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4)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30.09.2030r.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50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61715183" w14:textId="2FD015FE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5)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30.09.2031r.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00 000,00 zł, </w:t>
      </w:r>
    </w:p>
    <w:p w14:paraId="5350EC8D" w14:textId="6D4244DF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6)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30.09.2032r.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60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628FAE85" w14:textId="3BA4FF31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7)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30.09.2033r.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600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3D27013A" w14:textId="25ED323B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8)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30.09.2034r.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1C66F0E7" w14:textId="332E1E7B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9)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30.09.2035r.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343497CC" w14:textId="7F5765C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10)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30.09.2036r.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60B04AB1" w14:textId="2A48275E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11)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>do 30.09.2037r.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 000,00 zł, </w:t>
      </w:r>
    </w:p>
    <w:p w14:paraId="662E637B" w14:textId="5197CB53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12)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30.09.2038r.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kwota 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1 000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000,00 zł, </w:t>
      </w:r>
    </w:p>
    <w:p w14:paraId="1CAB5734" w14:textId="72C94DD0" w:rsidR="00BD41EE" w:rsidRPr="00D50905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13)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30.09.2039r.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0 000,00 zł, </w:t>
      </w:r>
    </w:p>
    <w:p w14:paraId="589B2849" w14:textId="3D437C4E" w:rsidR="00347E34" w:rsidRDefault="00D50905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14) </w:t>
      </w:r>
      <w:r w:rsidR="003802B3" w:rsidRPr="00D50905">
        <w:rPr>
          <w:rFonts w:ascii="Times New Roman" w:hAnsi="Times New Roman" w:cs="Times New Roman"/>
          <w:color w:val="auto"/>
          <w:sz w:val="22"/>
          <w:szCs w:val="22"/>
        </w:rPr>
        <w:t xml:space="preserve">do 30.09.2040r. </w:t>
      </w:r>
      <w:r w:rsidR="00BD41EE" w:rsidRPr="00D50905">
        <w:rPr>
          <w:rFonts w:ascii="Times New Roman" w:hAnsi="Times New Roman" w:cs="Times New Roman"/>
          <w:color w:val="auto"/>
          <w:sz w:val="22"/>
          <w:szCs w:val="22"/>
        </w:rPr>
        <w:t>kwota 50</w:t>
      </w:r>
      <w:r w:rsidR="009D2D19" w:rsidRPr="00D509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347E34">
        <w:rPr>
          <w:rFonts w:ascii="Times New Roman" w:hAnsi="Times New Roman" w:cs="Times New Roman"/>
          <w:color w:val="auto"/>
          <w:sz w:val="22"/>
          <w:szCs w:val="22"/>
        </w:rPr>
        <w:t xml:space="preserve"> 000,00 zł.</w:t>
      </w:r>
    </w:p>
    <w:p w14:paraId="61049F51" w14:textId="77777777" w:rsidR="00347E34" w:rsidRDefault="00347E34" w:rsidP="00965A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E6A1EA" w14:textId="7F1D26C9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905">
        <w:rPr>
          <w:rFonts w:ascii="Times New Roman" w:hAnsi="Times New Roman" w:cs="Times New Roman"/>
          <w:color w:val="auto"/>
          <w:sz w:val="22"/>
          <w:szCs w:val="22"/>
        </w:rPr>
        <w:t>Wysokość spłat kapitału może ulec zmianie w zależności od faktycznego wykorzystania kredytu. W przypadku niewykorzystania w całości przyznanego kredytu, obniżenie rat nastąpi proporcjonalnie do wysokości kredytu, przy jednoczesnym uwzględnieniu zaokrągleń nowych wi</w:t>
      </w:r>
      <w:r w:rsidR="00347E34">
        <w:rPr>
          <w:rFonts w:ascii="Times New Roman" w:hAnsi="Times New Roman" w:cs="Times New Roman"/>
          <w:color w:val="auto"/>
          <w:sz w:val="22"/>
          <w:szCs w:val="22"/>
        </w:rPr>
        <w:t>elkości rat do tysiąca złotych.</w:t>
      </w:r>
    </w:p>
    <w:p w14:paraId="1C65EB5A" w14:textId="77777777" w:rsidR="00347E34" w:rsidRDefault="00347E34" w:rsidP="00965A0E">
      <w:pPr>
        <w:pStyle w:val="Default"/>
        <w:ind w:left="284" w:right="51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609C4D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>Zamawiający zastrzega sobie możliwość, w trakcie obowiązywania umowy, dokonania zmian w zakresie wydłużenia okresu spłaty kredytu. Wszystkie zmiany będą dokonywane po uprzednim uzgodnieniu nowego harmonogramu spłaty kredytu pomiędzy stronami umowy. Przesłanką do zmiany harmonogramu spłaty kredytu będą uwarunkowania wynikające z obowiązku zachowania przez Zamawiającego wymogów zawartych w art. 243 ustawy z dnia 27 sierpnia 2009 roku o finansach publicznych (</w:t>
      </w:r>
      <w:r w:rsidR="009D2D19"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t. j. </w:t>
      </w: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Dz. U. z 2022 r. poz. 1634 </w:t>
      </w:r>
      <w:r w:rsidR="009D2D19" w:rsidRPr="00347E34">
        <w:rPr>
          <w:rFonts w:ascii="Times New Roman" w:hAnsi="Times New Roman" w:cs="Times New Roman"/>
          <w:color w:val="auto"/>
          <w:sz w:val="22"/>
          <w:szCs w:val="22"/>
        </w:rPr>
        <w:t>z późn. zm.</w:t>
      </w: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) lub zaistnienia innej okoliczności prawnej, ekonomicznej lub technicznej, skutkującej niemożnością wykonania lub należytego wykonania umowy zgodnie ze Specyfikacją Warunków Zamówienia, powodujących zmianę istotnych postanowień umowy. </w:t>
      </w:r>
    </w:p>
    <w:p w14:paraId="5A60506F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5DAEE7C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Koszt kredytu stanowią odsetki od przyznanego kredytu. Zamawiający nie będzie ponosił żadnych innych kosztów i opłat związanych z przygotowaniem, udzieleniem, ubezpieczeniem i obsługą kredytu, niż wskazanych w formularzu ofertowym. </w:t>
      </w:r>
    </w:p>
    <w:p w14:paraId="7C23FD34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5D5E235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możliwość wcześniejszej spłaty kredytu lub jego wybranych części bez doliczania jakichkolwiek opłat, kar, itp. </w:t>
      </w:r>
    </w:p>
    <w:p w14:paraId="48CA430F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D13FE1A" w14:textId="77777777" w:rsidR="00347E34" w:rsidRDefault="00BD41EE" w:rsidP="00965A0E">
      <w:pPr>
        <w:pStyle w:val="Default"/>
        <w:numPr>
          <w:ilvl w:val="0"/>
          <w:numId w:val="22"/>
        </w:numPr>
        <w:ind w:left="284" w:right="51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Marża banku jest stała dla całego okresu kredytowania. </w:t>
      </w:r>
    </w:p>
    <w:p w14:paraId="697CE6C3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A9453B6" w14:textId="77777777" w:rsidR="00347E34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Przy naliczeniu odsetek przyjmuje się, że miesiąc ma rzeczywistą liczbę dni kalendarzowych, natomiast rok 365 dni. </w:t>
      </w:r>
    </w:p>
    <w:p w14:paraId="33F526EB" w14:textId="77777777" w:rsidR="00347E34" w:rsidRDefault="00347E34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FB09366" w14:textId="77777777" w:rsidR="00965A0E" w:rsidRDefault="00BD41EE" w:rsidP="00965A0E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7E34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dopuszcza zamieszczenia w treści umowy klauzul stawiających Zamawiającego w sytuacji mniej korzystnej, niż te określone w Specyfikacji Warunków Zamówienia. </w:t>
      </w:r>
    </w:p>
    <w:p w14:paraId="2B85F770" w14:textId="77777777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17101CC6" w14:textId="77777777" w:rsidR="00965A0E" w:rsidRDefault="00BD41EE" w:rsidP="00965A0E">
      <w:pPr>
        <w:pStyle w:val="Default"/>
        <w:numPr>
          <w:ilvl w:val="0"/>
          <w:numId w:val="22"/>
        </w:numPr>
        <w:ind w:left="284" w:right="88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umową mają zastosowanie ogólnie obowiązujące przepisy prawne, a w szczególności ustawa Prawo zamówień publicznych, Kodeks cywilny oraz wymogi określone w Specyfikacji Warunków Zamówienia. </w:t>
      </w:r>
    </w:p>
    <w:p w14:paraId="621D8206" w14:textId="3480E0EA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4F413B09" w14:textId="1ED7FF77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5F704C39" w14:textId="77777777" w:rsidR="00965A0E" w:rsidRDefault="00965A0E" w:rsidP="00965A0E">
      <w:pPr>
        <w:pStyle w:val="Akapitzlist"/>
        <w:rPr>
          <w:rFonts w:ascii="Times New Roman" w:hAnsi="Times New Roman" w:cs="Times New Roman"/>
        </w:rPr>
      </w:pPr>
    </w:p>
    <w:p w14:paraId="48DDB387" w14:textId="0A5E3AC3" w:rsidR="00965A0E" w:rsidRDefault="00BD41EE" w:rsidP="001F5E89">
      <w:pPr>
        <w:pStyle w:val="Default"/>
        <w:numPr>
          <w:ilvl w:val="0"/>
          <w:numId w:val="22"/>
        </w:numPr>
        <w:ind w:left="284" w:right="88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Poza przypadkami określonymi prawem, Zamawiający zastrzega sobie prawo odstąpienia od umowy w każdym czasie, w przypadku stwierdzenia nienależytego wykonania postanowień umownych przez Wykonawcę, w szczególności w przypadku zwłoki w przekazaniu kredytu lub transzy kredytu wynoszącego ponad 2 tygodnie. Oświadczenie o odstąpieniu od umowy Zamawiający winien złożyć Wykonawcy w terminie do tygodnia od wystąpienia podstawy do odstąpienia od umowy. </w:t>
      </w:r>
    </w:p>
    <w:p w14:paraId="5C00F70C" w14:textId="77777777" w:rsidR="00965A0E" w:rsidRDefault="00965A0E" w:rsidP="00965A0E">
      <w:pPr>
        <w:pStyle w:val="Default"/>
        <w:ind w:left="284" w:right="51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0D2C2C" w14:textId="77777777" w:rsidR="00965A0E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Zgodnie z art. 436 punkt 4 lit. a ustawy Prawo zamówień publicznych,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Wykonawcą, a podwykonawcami. Zamawiający ustala wysokość kary umownej naliczanej Wykonawcy w sytuacji, o której mowa </w:t>
      </w:r>
      <w:r w:rsidR="00965A0E"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w zdaniu powyżej, w wysokości 1 </w:t>
      </w:r>
      <w:r w:rsidRPr="00965A0E">
        <w:rPr>
          <w:rFonts w:ascii="Times New Roman" w:hAnsi="Times New Roman" w:cs="Times New Roman"/>
          <w:color w:val="auto"/>
          <w:sz w:val="22"/>
          <w:szCs w:val="22"/>
        </w:rPr>
        <w:t>000,00 zł za każdy przypadek braku zapłaty lub nieterminowej zapłaty wynagrodzenia należnego podwykonawcom. Łączna wysokość kar umownych, o których mowa powyżej</w:t>
      </w:r>
      <w:r w:rsidR="00965A0E"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, nie może przekroczyć kwoty 10 </w:t>
      </w: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000,00 zł. </w:t>
      </w:r>
    </w:p>
    <w:p w14:paraId="1EA18BDC" w14:textId="77777777" w:rsidR="00965A0E" w:rsidRDefault="00965A0E" w:rsidP="00965A0E">
      <w:pPr>
        <w:pStyle w:val="Akapitzlist"/>
        <w:rPr>
          <w:rFonts w:cstheme="minorHAnsi"/>
        </w:rPr>
      </w:pPr>
    </w:p>
    <w:p w14:paraId="65653134" w14:textId="637AC796" w:rsidR="00965A0E" w:rsidRPr="00965A0E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>Wszelkie zmiany do umowy mogą być dokonywane na zasadach określonych w art. 455 ustawy z dnia 11 września 2019 roku - Prawo zamówień p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 xml:space="preserve">ublicznych </w:t>
      </w: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oraz w zakresie wskazanym w Specyfikacji Warunków Zamówienia i ogólnych warunkach umowy. </w:t>
      </w:r>
    </w:p>
    <w:p w14:paraId="3776CDC3" w14:textId="77777777" w:rsidR="00965A0E" w:rsidRPr="00965A0E" w:rsidRDefault="00965A0E" w:rsidP="00965A0E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2694844" w14:textId="77777777" w:rsidR="001F5E89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A0E">
        <w:rPr>
          <w:rFonts w:ascii="Times New Roman" w:hAnsi="Times New Roman" w:cs="Times New Roman"/>
          <w:color w:val="auto"/>
          <w:sz w:val="22"/>
          <w:szCs w:val="22"/>
        </w:rPr>
        <w:t xml:space="preserve">Wszelkie zmiany i uzupełnienia treści niniejszej umowy wymagają formy pisemnej za zgodą Zamawiającego i Wykonawcy. </w:t>
      </w:r>
    </w:p>
    <w:p w14:paraId="79747E80" w14:textId="77777777" w:rsidR="001F5E89" w:rsidRDefault="001F5E89" w:rsidP="001F5E89">
      <w:pPr>
        <w:pStyle w:val="Akapitzlist"/>
        <w:rPr>
          <w:rFonts w:cstheme="minorHAnsi"/>
          <w:b/>
          <w:bCs/>
        </w:rPr>
      </w:pPr>
    </w:p>
    <w:p w14:paraId="520679B6" w14:textId="5345A8CB" w:rsidR="00BD41EE" w:rsidRPr="001F5E89" w:rsidRDefault="00BD41EE" w:rsidP="001F5E89">
      <w:pPr>
        <w:pStyle w:val="Default"/>
        <w:numPr>
          <w:ilvl w:val="0"/>
          <w:numId w:val="22"/>
        </w:numPr>
        <w:ind w:left="284" w:right="-5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E8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Zamawiający dopuszcza zmiany postanowień zawartej umowy w następujących okolicznościach i przypadkach: </w:t>
      </w:r>
    </w:p>
    <w:p w14:paraId="149B6916" w14:textId="5B540CA3" w:rsidR="001F5E89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E89">
        <w:rPr>
          <w:rFonts w:ascii="Times New Roman" w:hAnsi="Times New Roman" w:cs="Times New Roman"/>
          <w:color w:val="auto"/>
          <w:sz w:val="22"/>
          <w:szCs w:val="22"/>
        </w:rPr>
        <w:t>zmiany harmonogramu spłaty kredytu w przypadku zmiany sytuacji finansowej Zamawiającego, tj.</w:t>
      </w:r>
      <w:r w:rsidR="00347C8A" w:rsidRPr="001F5E8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 gdy w okresie obowiązywania umowy kredytowej zaistnieje zagrożenie przekroczenia relacji, o której mowa w art. 243 ustawy z dnia 27 sierpnia 2009 roku o finansach publicznych (</w:t>
      </w:r>
      <w:r w:rsidR="009D2D19"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t. j. </w:t>
      </w:r>
      <w:r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Dz. U. z 2022r. poz. 1634 </w:t>
      </w:r>
      <w:r w:rsidR="001F5E89">
        <w:rPr>
          <w:rFonts w:ascii="Times New Roman" w:hAnsi="Times New Roman" w:cs="Times New Roman"/>
          <w:color w:val="auto"/>
          <w:sz w:val="22"/>
          <w:szCs w:val="22"/>
        </w:rPr>
        <w:t>oraz z 2023r. poz. 803</w:t>
      </w:r>
      <w:r w:rsidRPr="001F5E89">
        <w:rPr>
          <w:rFonts w:ascii="Times New Roman" w:hAnsi="Times New Roman" w:cs="Times New Roman"/>
          <w:color w:val="auto"/>
          <w:sz w:val="22"/>
          <w:szCs w:val="22"/>
        </w:rPr>
        <w:t>), wówczas Zamawiający może zwrócić się do Wykonawcy z wnioskiem o zmianę harmonogramu spłat, który zostanie zaakceptowa</w:t>
      </w:r>
      <w:r w:rsidR="001F5E89">
        <w:rPr>
          <w:rFonts w:ascii="Times New Roman" w:hAnsi="Times New Roman" w:cs="Times New Roman"/>
          <w:color w:val="auto"/>
          <w:sz w:val="22"/>
          <w:szCs w:val="22"/>
        </w:rPr>
        <w:t>ny przez obie strony umowy,</w:t>
      </w:r>
    </w:p>
    <w:p w14:paraId="04894614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5E89">
        <w:rPr>
          <w:rFonts w:ascii="Times New Roman" w:hAnsi="Times New Roman" w:cs="Times New Roman"/>
          <w:color w:val="auto"/>
          <w:sz w:val="22"/>
          <w:szCs w:val="22"/>
        </w:rPr>
        <w:t xml:space="preserve">zmiany harmonogramu spłaty, bez pobierania dodatkowych opłat i prowizji z 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tego tytułu na rzecz Wykonawcy,</w:t>
      </w:r>
    </w:p>
    <w:p w14:paraId="425B65EA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prawo do wcześniejszej spłaty części lub całości kredytu bez konieczności ponoszenia z tego tytułu dodatkowych opł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at i prowizji,</w:t>
      </w:r>
    </w:p>
    <w:p w14:paraId="7F7C5434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w poszczególnych latach wysokości rat przyjętych do spłaty be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z dodatkowych prowizji i opłat,</w:t>
      </w:r>
    </w:p>
    <w:p w14:paraId="440CA78F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prawo do przesunięcia terminu spłaty raty kapitałowej bez konieczności ponoszenia z tego tytuł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u dodatkowych opłat i prowizji,</w:t>
      </w:r>
    </w:p>
    <w:p w14:paraId="1AAC080C" w14:textId="77777777" w:rsidR="006259EC" w:rsidRDefault="00BD41EE" w:rsidP="001F5E8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w przypadku okoliczności, których nie można było przewidzieć w chwili zawarcia umowy, Zamawiający zastrzega sobie prawo przedłużenia terminu spłaty kredytu o czas oznaczony. Powyższa zmiana wymaga formy pisemnej i może być dokonana jedynie przed 31 grudnia 20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37 roku,</w:t>
      </w:r>
    </w:p>
    <w:p w14:paraId="1F4DD185" w14:textId="2CDE02C3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harmonogramu spłat rat kapitałowych kredytu w przypadku zmiany w poszczególnych latach wysokości rat przyjętych do spłaty, wcześniejszej spłaty kredytu lub przed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 xml:space="preserve">łużenia terminu spłaty kredytu. </w:t>
      </w:r>
      <w:r w:rsidRPr="006259EC">
        <w:rPr>
          <w:rFonts w:ascii="Times New Roman" w:hAnsi="Times New Roman" w:cs="Times New Roman"/>
          <w:color w:val="auto"/>
          <w:sz w:val="22"/>
          <w:szCs w:val="22"/>
        </w:rPr>
        <w:t>Wysokość i termin spłaty kredytu/raty kredytu, mogą być zmienione na wniosek Zamawiającego złożony wraz z uzasadnieniem, najpóźniej na 15 dni roboczych przed terminem spłaty kredytu/raty kredytu, zaakceptowanym przez Wykonawcę. Zmiany w powyższym zakresie będą dokonywane w formie aneksu do umowy. Aktualizacja harmonogramu spłaty rat kredytu ustalona zostanie w formie aneksu do umowy,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 xml:space="preserve"> podpisanego przez obie strony;</w:t>
      </w:r>
    </w:p>
    <w:p w14:paraId="56AD0ECA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warunków realizacji zamówienia i/lub wysokości wynagrodzenia i czasu trwania umowy z przyczyn, których nie można było przewidzieć przed zawarciem umowy, to jest działanie siły wyższej (w szczególności powódź, pożar, ataki terrorystyczne, epidemie), zmiany obowiązującego prawa powodujące, że realizacja przedmiotu umowy w niezmienne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j postaci stanie się niecelowa,</w:t>
      </w:r>
    </w:p>
    <w:p w14:paraId="45BC0AC7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podwykonawcy - na pisemny wniosek Wykonawcy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awcy z tytułu realizacji usług,</w:t>
      </w:r>
    </w:p>
    <w:p w14:paraId="77B803FD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powszechnie obowiązujących przepisów prawa w przypadku urzędowej zmiany wysokości staw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ki podatku VAT,</w:t>
      </w:r>
    </w:p>
    <w:p w14:paraId="2698376B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gdy zmiany treści umowy są korzystne dla Zamawiającego; gdy konieczność zmiany, w tym zmiany zakresu przedmiotu zamówienia wraz ze skutkami wprowadzenia takiej zmiany, związana jest ze zmianą powszechnie obowiązujących przepisów prawa, w tym prawa miejscowego, mają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cych wpływ na realizację umowy,</w:t>
      </w:r>
    </w:p>
    <w:p w14:paraId="5AA32DB0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zaistnienia omy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łki pisarskiej lub rachunkowej,</w:t>
      </w:r>
    </w:p>
    <w:p w14:paraId="1A2C36FE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w przypadku zmian w prawie mających istotny wpływ na zakres lub sposób wykonania umowy, przy czym zmianę w prawie strony rozumieją jako wejście w życie nowych przepisów prawa lub zmian obowiązujących przepisów prawa, norm technicznych, a także zmianę aktów prawa miejscowego związanych z przedmiotem umowy - w takim przypadku możliwa jest zmiana każdego z postanowień umowy w celu dostosowania jego treści do stos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ownych przepisów,</w:t>
      </w:r>
    </w:p>
    <w:p w14:paraId="11BECB46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w razie wydania aktów administracyjnych (decyzji lub innych aktów organów administracji publicznej wiążących Zamawiającego) mających istotny wpływ na zakres lub sposób wykonania umowy - w takim przypadku możliwa jest zmiana każdego z postanowień umowy w celu dostosow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ania jego treści do tych aktów,</w:t>
      </w:r>
    </w:p>
    <w:p w14:paraId="0321EF69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 xml:space="preserve">w przypadku wprowadzenia rozwiązań korzystnych dla Zamawiającego ze względów organizacyjnych, technicznych lub ekonomicznych prowadzących do podniesienia poziomu jakości usługi - w takim przypadku możliwa jest zmiana postanowień umowy dotyczących zobowiązań Wykonawcy poprzez modyfikację zakresu i sposobu realizacji umowy, jak również zmiana innych powiązanych postanowień, w tym dotyczących terminów wykonania umowy oraz wysokości i sposobu 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zapłaty wynagrodzenia,</w:t>
      </w:r>
    </w:p>
    <w:p w14:paraId="207252CF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 - Zamawiający dopuszcza możliwość zmiany umowy, w szczególności terminu realizac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ji zamówienia i wartości umowy,</w:t>
      </w:r>
    </w:p>
    <w:p w14:paraId="4CEA23CC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zmniejszenia zakresu przedmiotu umowy, a tym samym wartości umowy z uwagi na nieprzewidzian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e okoliczności,</w:t>
      </w:r>
    </w:p>
    <w:p w14:paraId="516719FE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niezależnie od Zamawiającego i Wykonawcy przewlekłość postępowania o uzyskanie od instytucji i urzędów dokumentów (na przykład: pozwoleń, decyzji, uzgodnień) niezbędnych do realizacji przedmiotu umowy - zmianie może ulec termin realizac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ji umowy,</w:t>
      </w:r>
    </w:p>
    <w:p w14:paraId="4D6BA3E0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okoliczności leżących po stronie Zamawiającego spowodowanych sytuacją finansową, zdolnościami płatniczymi, warunkami organizacyjnymi oraz przewlekłość postępowania o udzielenie zamówienia publicznego związana z odwołaniami Wykonawcy - zmianie moż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e ulec termin realizacji umowy,</w:t>
      </w:r>
    </w:p>
    <w:p w14:paraId="1F04837A" w14:textId="77777777" w:rsidR="006259EC" w:rsidRDefault="00BD41EE" w:rsidP="006259E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>zmiany podwykonawcy z uwagi na rozwiązanie umowy z Wykonawcą, jego likwidacja, nienależyta staranność s</w:t>
      </w:r>
      <w:r w:rsidR="006259EC">
        <w:rPr>
          <w:rFonts w:ascii="Times New Roman" w:hAnsi="Times New Roman" w:cs="Times New Roman"/>
          <w:color w:val="auto"/>
          <w:sz w:val="22"/>
          <w:szCs w:val="22"/>
        </w:rPr>
        <w:t>twierdzona przez Zamawiającego,</w:t>
      </w:r>
    </w:p>
    <w:p w14:paraId="6C804EBA" w14:textId="11661B02" w:rsidR="009506C3" w:rsidRDefault="00BD41EE" w:rsidP="009506C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59EC">
        <w:rPr>
          <w:rFonts w:ascii="Times New Roman" w:hAnsi="Times New Roman" w:cs="Times New Roman"/>
          <w:color w:val="auto"/>
          <w:sz w:val="22"/>
          <w:szCs w:val="22"/>
        </w:rPr>
        <w:t xml:space="preserve">zmiany oznaczenia danych dotyczących Zamawiającego i/lub Wykonawcy. </w:t>
      </w:r>
    </w:p>
    <w:p w14:paraId="1526D7E6" w14:textId="77777777" w:rsidR="009506C3" w:rsidRDefault="009506C3" w:rsidP="009506C3">
      <w:pPr>
        <w:pStyle w:val="Default"/>
        <w:ind w:left="58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D258CD" w14:textId="77777777" w:rsidR="009506C3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Strony zobowiązują się dokonać zmiany wysokości wynagrodzenia należnego Wykonawcy, w formie </w:t>
      </w:r>
      <w:r w:rsidR="009506C3" w:rsidRPr="009506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506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pisemnego aneksu, każdorazowo w przypadku wystąpienia jednej z następujących okoliczności: </w:t>
      </w:r>
    </w:p>
    <w:p w14:paraId="2E6C4D13" w14:textId="77777777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zmiany stawki podatku od towarów i usług, jeżeli zmiany te będą miały wpływ na koszty wykonania zamówienia przez Wykonawcę - wynagrodzenie brutto zostanie określone z uwzględnieniem obowiązującej (aktualnej) stawki podatku, 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bez zmiany wynagrodzenia netto;</w:t>
      </w:r>
    </w:p>
    <w:p w14:paraId="18FC25E1" w14:textId="77777777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zmiany wysokości minimalnego wynagrodzenia za pracę albo wysokości minimalnej stawki godzinowej, ustalonych na podstawie przepisów ustawy z dnia 10 października 2002 roku o minimalnym wynagrodzeniu za pracę (Dz. U. z 2020 r. poz. 2207), jeżeli zmiany te będą miały wpływ na koszty wykona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nia zamówienia przez Wykonawcę;</w:t>
      </w:r>
    </w:p>
    <w:p w14:paraId="53889313" w14:textId="77777777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zmiany zasad podlegania ubezpieczeniom społecznym lub ubezpieczeniu zdrowotnemu lub wysokości stawki składki na ubezpieczenia społeczne lub ubezpieczenie zdrowotne, jeżeli zmiany te będą miały wpływ na koszty wykona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nia zamówienia przez Wykonawcę;</w:t>
      </w:r>
    </w:p>
    <w:p w14:paraId="7FDECA2A" w14:textId="1B68F038" w:rsidR="009506C3" w:rsidRDefault="00BD41EE" w:rsidP="009506C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zmiany zasad gromadzenia i wysokości wpłat do pracowniczych planów kapitałowych, o których mowa w ustawie z dnia 4 października 2018 roku o pracowniczych planach kapitałowych (Dz. U. z 2023 r. poz. 46), jeżeli zmiany te będą miały wpływ na koszty wykonania zamów</w:t>
      </w:r>
      <w:r w:rsidR="009506C3">
        <w:rPr>
          <w:rFonts w:ascii="Times New Roman" w:hAnsi="Times New Roman" w:cs="Times New Roman"/>
          <w:color w:val="auto"/>
          <w:sz w:val="22"/>
          <w:szCs w:val="22"/>
        </w:rPr>
        <w:t>ienia przez Wykonawcę.</w:t>
      </w:r>
    </w:p>
    <w:p w14:paraId="23D45742" w14:textId="69E39A88" w:rsidR="009506C3" w:rsidRDefault="009506C3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AC43B9" w14:textId="45FC8C38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9C0D4D" w14:textId="38A763E4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AFE617" w14:textId="177B8911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460E8A" w14:textId="77777777" w:rsidR="00D921E7" w:rsidRDefault="00D921E7" w:rsidP="009506C3">
      <w:pPr>
        <w:pStyle w:val="Default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A7F01E7" w14:textId="2B9857B8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Zmiana wysokości wynagrodzenia należnego Wykonawcy w przypadku zaistnienia pr</w:t>
      </w:r>
      <w:r w:rsidR="009506C3" w:rsidRPr="009506C3">
        <w:rPr>
          <w:rFonts w:ascii="Times New Roman" w:hAnsi="Times New Roman" w:cs="Times New Roman"/>
          <w:color w:val="auto"/>
          <w:sz w:val="22"/>
          <w:szCs w:val="22"/>
        </w:rPr>
        <w:t>zesłanki, o której mowa w ust. 2</w:t>
      </w:r>
      <w:r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3 lit.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0E69FB53" w14:textId="77777777" w:rsidR="00D921E7" w:rsidRDefault="00D921E7" w:rsidP="00D921E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C94C46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a, wartość wynagrodzenia netto nie zmieni się, a wartość wynagrodzenia brutto zostanie wyliczona na podstawie nowych przepisów. </w:t>
      </w:r>
    </w:p>
    <w:p w14:paraId="05041EB4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570D1DD7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Zmiana wysokości wynagrodzenia w przypadku zaistnienia pr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zesłanki,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 lub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zdrowotne. </w:t>
      </w:r>
    </w:p>
    <w:p w14:paraId="26BD7106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0B5FE341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7A2A31EC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765284B3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c,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60FA074D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7A7CC9E3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przypadku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3 lit. d, wynagrodzenie Wykonawcy ulegnie zmianie o kwotę odpowiadającą zmianie kosztu Wykonawcy ponoszonego w związku z odpowiednią zmianą wynagrodzenia, rozumianą jako suma wzrostu kosztów realizacji zamówienia publicznego wynikająca z wpłat do PPK przez podmioty zatrudniające, uczestniczące w realizacji zamówienia publicznego.</w:t>
      </w:r>
    </w:p>
    <w:p w14:paraId="246ECA28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1B0B3912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celu zawarci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a aneksu, o którym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FD92CA9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3624E6ED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u zmian, o których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 lub lit. c lub lit. d, jeżeli z wnioskiem występuje Wykonawca, jest on zobowiązany dołączyć do wniosku dokumenty, z których będzie wynikać, w jakim zakresie zmiany te mają wpływ na koszty wykonania umowy, w szczególności: </w:t>
      </w:r>
    </w:p>
    <w:p w14:paraId="109A4A5A" w14:textId="1FF2E165" w:rsidR="00BD41EE" w:rsidRDefault="00BD41EE" w:rsidP="00D92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pisemne zestawienie wynagrodzeń (zarówno przed, jak i po zmianie) pracowników świadczących usługi, wraz z określeniem zakresu (części etatu), w jakim wykonują oni prace bezpośrednio związane z realizacją przedmiotu umowy oraz części wynagrodzenia odpowiadającej temu zakresowi - 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3 lit. b, lub </w:t>
      </w:r>
    </w:p>
    <w:p w14:paraId="6AE6C19E" w14:textId="312F1E86" w:rsidR="00D921E7" w:rsidRDefault="00D921E7" w:rsidP="00D921E7">
      <w:pPr>
        <w:pStyle w:val="Default"/>
        <w:ind w:left="58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B2B80B" w14:textId="77777777" w:rsidR="00D921E7" w:rsidRPr="00D921E7" w:rsidRDefault="00D921E7" w:rsidP="00D921E7">
      <w:pPr>
        <w:pStyle w:val="Default"/>
        <w:ind w:left="58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231985" w14:textId="09465B7D" w:rsidR="00BD41EE" w:rsidRPr="009506C3" w:rsidRDefault="00D921E7" w:rsidP="00D921E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BD41EE" w:rsidRPr="009506C3">
        <w:rPr>
          <w:rFonts w:ascii="Times New Roman" w:hAnsi="Times New Roman" w:cs="Times New Roman"/>
          <w:color w:val="auto"/>
          <w:sz w:val="22"/>
          <w:szCs w:val="22"/>
        </w:rPr>
        <w:t>2) 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</w:t>
      </w:r>
      <w:r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="00BD41EE"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3 lit. c, </w:t>
      </w:r>
    </w:p>
    <w:p w14:paraId="37208F4F" w14:textId="36657A30" w:rsidR="00D921E7" w:rsidRDefault="00D921E7" w:rsidP="00D921E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D41EE" w:rsidRPr="009506C3">
        <w:rPr>
          <w:rFonts w:ascii="Times New Roman" w:hAnsi="Times New Roman" w:cs="Times New Roman"/>
          <w:color w:val="auto"/>
          <w:sz w:val="22"/>
          <w:szCs w:val="22"/>
        </w:rPr>
        <w:t>3) pisemne zestawienie wynagrodzeń (zarówno przed, jak i po zmianie) pracowników świadczących usługi, wraz z kwotami składek uiszczanych do Pracowniczych Planów Kapitałowych w części finansowanej przez Wykonawcę, z określeniem zakresu (części etatu), w jakim wykonują oni prace bezpośrednio związane z realizacją przedmiotu umowy oraz części wynagrodzenia odpowiadającej temu zakresowi - w przypadk</w:t>
      </w:r>
      <w:r>
        <w:rPr>
          <w:rFonts w:ascii="Times New Roman" w:hAnsi="Times New Roman" w:cs="Times New Roman"/>
          <w:color w:val="auto"/>
          <w:sz w:val="22"/>
          <w:szCs w:val="22"/>
        </w:rPr>
        <w:t>u zmiany, o której mowa w ust. 23 lit. d.</w:t>
      </w:r>
    </w:p>
    <w:p w14:paraId="6E0D4284" w14:textId="77777777" w:rsidR="00D921E7" w:rsidRDefault="00D921E7" w:rsidP="00D921E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B6E76F" w14:textId="3EB6E40F" w:rsidR="00D921E7" w:rsidRDefault="00BD41EE" w:rsidP="00D921E7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W przypadk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u zmiany, o której mowa w ust. 2</w:t>
      </w:r>
      <w:r w:rsidRPr="009506C3">
        <w:rPr>
          <w:rFonts w:ascii="Times New Roman" w:hAnsi="Times New Roman" w:cs="Times New Roman"/>
          <w:color w:val="auto"/>
          <w:sz w:val="22"/>
          <w:szCs w:val="22"/>
        </w:rPr>
        <w:t>3 lit.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agrodzeń, o którym mowa w ust. 31 pkt 2.</w:t>
      </w:r>
    </w:p>
    <w:p w14:paraId="0957F576" w14:textId="77777777" w:rsidR="00D921E7" w:rsidRDefault="00D921E7" w:rsidP="00D921E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5F2B9A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terminie 10 dni roboczych od dnia przekazania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 wniosku, o którym mowa w ust.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0,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B844378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2B4ED560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W przypadku otrzymania przez Stronę informacji o niezatwierdzeniu wniosku lub częściowym zatwierdzeniu wniosku, Strona ta może ponownie wystąpić z w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nioskiem, o którym mowa w ust.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0. W takim przypadk</w:t>
      </w:r>
      <w:r w:rsidR="00D921E7" w:rsidRPr="00D921E7">
        <w:rPr>
          <w:rFonts w:ascii="Times New Roman" w:hAnsi="Times New Roman" w:cs="Times New Roman"/>
          <w:color w:val="auto"/>
          <w:sz w:val="22"/>
          <w:szCs w:val="22"/>
        </w:rPr>
        <w:t>u przepisy ust. 31-33 oraz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5 stosuje się odpowiednio. </w:t>
      </w:r>
    </w:p>
    <w:p w14:paraId="659C7F4F" w14:textId="77777777" w:rsidR="00D921E7" w:rsidRDefault="00D921E7" w:rsidP="00D921E7">
      <w:pPr>
        <w:pStyle w:val="Akapitzlist"/>
        <w:rPr>
          <w:rFonts w:ascii="Times New Roman" w:hAnsi="Times New Roman" w:cs="Times New Roman"/>
        </w:rPr>
      </w:pPr>
    </w:p>
    <w:p w14:paraId="4B793B9D" w14:textId="77777777" w:rsid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Zawarcie aneksu nastąpi nie później niż w terminie 10 dni roboczych od dnia zatwierdzenia wniosku o dokonanie zmiany wysokości wynagrodzenia należnego Wykonawcy. </w:t>
      </w:r>
    </w:p>
    <w:p w14:paraId="0E83AEAC" w14:textId="77777777" w:rsidR="00D921E7" w:rsidRDefault="00D921E7" w:rsidP="00D921E7">
      <w:pPr>
        <w:pStyle w:val="Akapitzlist"/>
        <w:rPr>
          <w:rFonts w:ascii="Times New Roman" w:hAnsi="Times New Roman" w:cs="Times New Roman"/>
          <w:b/>
          <w:bCs/>
        </w:rPr>
      </w:pPr>
    </w:p>
    <w:p w14:paraId="28FDA556" w14:textId="77777777" w:rsidR="00D921E7" w:rsidRPr="00D921E7" w:rsidRDefault="00BD41EE" w:rsidP="009506C3">
      <w:pPr>
        <w:pStyle w:val="Default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Strony postanawiają również, iż zgodnie z art. 439 ust. 2 ustawy Prawo zamówień publicznych, dokonają w formie pisemnego aneksu zmiany wynagrodzenia spowodowanej zmianą cen materiałów lub kosztów związanych z realizacją umowy rozumianej jako wzrost odpowiednio cen lub kosztów, jak i ich obniżenie względem ceny lub kosztu przyjętych w celu ustalenia wynagrodzenia Wykonawcy zawartego w ofercie, przy uwzględnieniu następujących warunków i zasad dokonania przedmiotowej </w:t>
      </w:r>
      <w:r w:rsidR="00D921E7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zmiany wysokości wynagrodzenia:</w:t>
      </w:r>
    </w:p>
    <w:p w14:paraId="5AFB011D" w14:textId="0C9B6AE1" w:rsidR="00D921E7" w:rsidRDefault="00BD41EE" w:rsidP="00D921E7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>Strony mogą wnioskować o zmianę wysokości wynagrodzenia Wykonawcy, w przypadku zmiany ceny materiałów lub kosztów związanych z realizacją umowy po upływie 6 miesięcy, licząc od dnia zawarcia umowy oraz nie częściej niż po upływie kolejnych 6 miesięcy, licząc od dnia zawarcia aneksu zmieniającego wy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sokość wynagrodzenia Wykonawcy,</w:t>
      </w:r>
    </w:p>
    <w:p w14:paraId="20BC04D5" w14:textId="77777777" w:rsidR="00D921E7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C3">
        <w:rPr>
          <w:rFonts w:ascii="Times New Roman" w:hAnsi="Times New Roman" w:cs="Times New Roman"/>
          <w:color w:val="auto"/>
          <w:sz w:val="22"/>
          <w:szCs w:val="22"/>
        </w:rPr>
        <w:t>Strony mogą wnioskować o zmianę wysokości wynagrodzenia w przypadku</w:t>
      </w:r>
      <w:r w:rsidR="00347C8A" w:rsidRPr="009506C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06C3">
        <w:rPr>
          <w:rFonts w:ascii="Times New Roman" w:hAnsi="Times New Roman" w:cs="Times New Roman"/>
          <w:color w:val="auto"/>
          <w:sz w:val="22"/>
          <w:szCs w:val="22"/>
        </w:rPr>
        <w:t xml:space="preserve"> gdy zmiana ceny materiałów lub kosztów związanych z realizacją niniejszej umowy będzie wyższa lub niższa o co najmniej 5% niż wysokość wskaźnika cen towarów i usług konsumpcyjnych za I półrocze w stosunku do analogicznego okresu poprzedniego roku, ogłaszanym w komunikacie Prezesa GUS w Dzienniku Urzędowym RP „Monitor Polski” do 20 dni 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po upływie pierwszego półrocza,</w:t>
      </w:r>
    </w:p>
    <w:p w14:paraId="2530CBE8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21E7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dopuszcza zmian wynagrodzenia o 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wskaźnik, o którym mowa w ust. 3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6 p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kt 2 w zakresie kosztów objętych zmianami możliwymi do prz</w:t>
      </w:r>
      <w:r w:rsidR="00D921E7">
        <w:rPr>
          <w:rFonts w:ascii="Times New Roman" w:hAnsi="Times New Roman" w:cs="Times New Roman"/>
          <w:color w:val="auto"/>
          <w:sz w:val="22"/>
          <w:szCs w:val="22"/>
        </w:rPr>
        <w:t>eprowadzenia na podstawie ust. 3</w:t>
      </w:r>
      <w:r w:rsidRPr="00D921E7">
        <w:rPr>
          <w:rFonts w:ascii="Times New Roman" w:hAnsi="Times New Roman" w:cs="Times New Roman"/>
          <w:color w:val="auto"/>
          <w:sz w:val="22"/>
          <w:szCs w:val="22"/>
        </w:rPr>
        <w:t>6, w szcze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gólności kosztów pracowniczych,</w:t>
      </w:r>
    </w:p>
    <w:p w14:paraId="7DFFB6A6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W przypadku wystąpienia</w:t>
      </w:r>
      <w:r w:rsidR="00D921E7" w:rsidRPr="0070154D">
        <w:rPr>
          <w:rFonts w:ascii="Times New Roman" w:hAnsi="Times New Roman" w:cs="Times New Roman"/>
          <w:color w:val="auto"/>
          <w:sz w:val="22"/>
          <w:szCs w:val="22"/>
        </w:rPr>
        <w:t xml:space="preserve"> okoliczności wskazanej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kt 2 Wykonawca lub Zamawiający w terminie nie dłuższym niż 31 dni po upływie 6 miesięcy, licząc od dnia zawarcia umowy, może złożyć wniosek odpowiednio Zamawiającemu lub Wykonawcy o zmianę wynagrodzenia, jeżeli zmiany te będą miały wpływ na wynagrodzenie za wykonanie pr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zedmiotu umowy przez Wykonawcę,</w:t>
      </w:r>
    </w:p>
    <w:p w14:paraId="22E91A28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Wykonawca wraz z w</w:t>
      </w:r>
      <w:r w:rsidR="00D921E7" w:rsidRPr="0070154D">
        <w:rPr>
          <w:rFonts w:ascii="Times New Roman" w:hAnsi="Times New Roman" w:cs="Times New Roman"/>
          <w:color w:val="auto"/>
          <w:sz w:val="22"/>
          <w:szCs w:val="22"/>
        </w:rPr>
        <w:t>nioskiem, o którym mowa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kt 4 jest zobowiązany przedłożyć Zamawiającemu pisemną kalkulację szczegółowo uzasadniającą zmianę cen materiałów lub kosztów. Z uprawnienia tego może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 xml:space="preserve"> skorzystać także Zamawiający,</w:t>
      </w:r>
    </w:p>
    <w:p w14:paraId="4DB894A9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Jeżeli Wykonawca</w:t>
      </w:r>
      <w:r w:rsidR="00D921E7" w:rsidRPr="0070154D">
        <w:rPr>
          <w:rFonts w:ascii="Times New Roman" w:hAnsi="Times New Roman" w:cs="Times New Roman"/>
          <w:color w:val="auto"/>
          <w:sz w:val="22"/>
          <w:szCs w:val="22"/>
        </w:rPr>
        <w:t>, w terminie określonym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kt 4 nie wystąpi do Zamawiającego o zmianę wynagrodzenia Zamawiający uzna, że zmiany cen materiałów lub kosztów nie mają faktycznego wpływu na wynagrodzenie za wykonanie pr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zedmiotu umowy przez Wykonawcę,</w:t>
      </w:r>
    </w:p>
    <w:p w14:paraId="5F9CDA1D" w14:textId="77777777" w:rsidR="0070154D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Zamawiający w terminie do 21 dni roboczych od daty otrzymania kompletnego wniosku od Wykonawcy, rozpatrzy wniosek o zmianę umow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y w zakresie określonym w ust. 36 p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 xml:space="preserve">kt 2. 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Zamawiający uprawniony jest do:</w:t>
      </w:r>
    </w:p>
    <w:p w14:paraId="1D64D298" w14:textId="77777777" w:rsidR="0070154D" w:rsidRDefault="00BD41EE" w:rsidP="009506C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dokonania zmiany umowy w przypadku uznania zasadności złożonego wniosku, tj. jeżeli przedłożona kalkulacja potwierdzi, że zmiany ceny materiałów i kosztów wpływają na wynagrodzenie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 xml:space="preserve"> za wykonanie przedmiotu umowy,</w:t>
      </w:r>
    </w:p>
    <w:p w14:paraId="4D7E8024" w14:textId="77777777" w:rsidR="0070154D" w:rsidRDefault="00BD41EE" w:rsidP="009506C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niewyrażenia zgody na dokonanie zmiany umowy, w przypadku uznania braku zasadności złożonego wniosku, tj. jeżeli przedłożona kalkulacja nie potwierdzi, że zmiany ceny materiałów i kosztów wpływają na wynagrodzenie za wykonanie przedmiotu umowy. O swoim stanowisku Zamawiający pisemnie powiadom</w:t>
      </w:r>
      <w:r w:rsidR="0070154D">
        <w:rPr>
          <w:rFonts w:ascii="Times New Roman" w:hAnsi="Times New Roman" w:cs="Times New Roman"/>
          <w:color w:val="auto"/>
          <w:sz w:val="22"/>
          <w:szCs w:val="22"/>
        </w:rPr>
        <w:t>i Wykonawcę;</w:t>
      </w:r>
    </w:p>
    <w:p w14:paraId="2EA37A45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54D">
        <w:rPr>
          <w:rFonts w:ascii="Times New Roman" w:hAnsi="Times New Roman" w:cs="Times New Roman"/>
          <w:color w:val="auto"/>
          <w:sz w:val="22"/>
          <w:szCs w:val="22"/>
        </w:rPr>
        <w:t>W p</w:t>
      </w:r>
      <w:r w:rsidR="0070154D" w:rsidRPr="0070154D">
        <w:rPr>
          <w:rFonts w:ascii="Times New Roman" w:hAnsi="Times New Roman" w:cs="Times New Roman"/>
          <w:color w:val="auto"/>
          <w:sz w:val="22"/>
          <w:szCs w:val="22"/>
        </w:rPr>
        <w:t>rzypadku, o którym mowa w ust. 3</w:t>
      </w:r>
      <w:r w:rsidRPr="0070154D">
        <w:rPr>
          <w:rFonts w:ascii="Times New Roman" w:hAnsi="Times New Roman" w:cs="Times New Roman"/>
          <w:color w:val="auto"/>
          <w:sz w:val="22"/>
          <w:szCs w:val="22"/>
        </w:rPr>
        <w:t>6 punkt 7 lit. b Wykonawca w terminie 21 dni ponownie może przedstawić kalkulację uzasadniającą zmianę wynagrodzenia z uwzględnieniem uwag Zamawiającego. Zamawiający ponownie dokona analizy nowej kalkulacji w terminie nie dłuższym niż 21 dni od dnia jej otrzymania. Zamawiający uprawniony jest d</w:t>
      </w:r>
      <w:r w:rsidR="0070154D" w:rsidRPr="0070154D">
        <w:rPr>
          <w:rFonts w:ascii="Times New Roman" w:hAnsi="Times New Roman" w:cs="Times New Roman"/>
          <w:color w:val="auto"/>
          <w:sz w:val="22"/>
          <w:szCs w:val="22"/>
        </w:rPr>
        <w:t>o czynności określonych w ust. 3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>6 punkt 7 lit. a i b,</w:t>
      </w:r>
    </w:p>
    <w:p w14:paraId="2BBB3379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308">
        <w:rPr>
          <w:rFonts w:ascii="Times New Roman" w:hAnsi="Times New Roman" w:cs="Times New Roman"/>
          <w:color w:val="auto"/>
          <w:sz w:val="22"/>
          <w:szCs w:val="22"/>
        </w:rPr>
        <w:t>Zmiana wynagrodzenia wchodzi w życie z dniem zawarcia pisemnego aneksu do umowy, nastąpi od daty wprowadzenia zmiany w umowie i dotyczy wyłącznie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 xml:space="preserve"> niezrealizowanej części umowy,</w:t>
      </w:r>
    </w:p>
    <w:p w14:paraId="2A7132BE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308">
        <w:rPr>
          <w:rFonts w:ascii="Times New Roman" w:hAnsi="Times New Roman" w:cs="Times New Roman"/>
          <w:color w:val="auto"/>
          <w:sz w:val="22"/>
          <w:szCs w:val="22"/>
        </w:rPr>
        <w:t xml:space="preserve">Zamawiający wskazuje, że maksymalna wartość zmiany wynagrodzenia, jaką dopuszcza w efekcie zastosowania postanowień o zasadach wprowadzania zmian wysokości wynagrodzenia, o których </w:t>
      </w:r>
      <w:r w:rsidR="00385308" w:rsidRPr="00385308">
        <w:rPr>
          <w:rFonts w:ascii="Times New Roman" w:hAnsi="Times New Roman" w:cs="Times New Roman"/>
          <w:color w:val="auto"/>
          <w:sz w:val="22"/>
          <w:szCs w:val="22"/>
        </w:rPr>
        <w:t>mowa w ust. 3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>6 to 5% wynagrodzenia brutto,</w:t>
      </w:r>
    </w:p>
    <w:p w14:paraId="2C82C062" w14:textId="77777777" w:rsid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5308">
        <w:rPr>
          <w:rFonts w:ascii="Times New Roman" w:hAnsi="Times New Roman" w:cs="Times New Roman"/>
          <w:color w:val="auto"/>
          <w:sz w:val="22"/>
          <w:szCs w:val="22"/>
        </w:rPr>
        <w:t>Wykonawca, którego wynagrodzenie zostało zmienione, w terminie 30 dni od daty zawarcia z Zamawiającym aneksu, o którym mowa w punkcie 9, zobowiązany jest do zmiany wynagrodzenia przysługującego podwykonawcy, z którym zawarł umowę, w zakresie odpowiadającym zmianom cen materiałów lub kosztów dotyczących zobowiązania podwykonawcy, jeżeli przedmiotem umowy zawartej pomiędzy podwykonawcą i Wykonawcą są roboty budowlane, dostawy lub usługi, a okres obowiązywania tej umowy przekracza 6 miesięcy na zasadac</w:t>
      </w:r>
      <w:r w:rsidR="0070154D" w:rsidRPr="00385308">
        <w:rPr>
          <w:rFonts w:ascii="Times New Roman" w:hAnsi="Times New Roman" w:cs="Times New Roman"/>
          <w:color w:val="auto"/>
          <w:sz w:val="22"/>
          <w:szCs w:val="22"/>
        </w:rPr>
        <w:t>h i w trybie określonym w ust. 3</w:t>
      </w:r>
      <w:r w:rsidR="00385308">
        <w:rPr>
          <w:rFonts w:ascii="Times New Roman" w:hAnsi="Times New Roman" w:cs="Times New Roman"/>
          <w:color w:val="auto"/>
          <w:sz w:val="22"/>
          <w:szCs w:val="22"/>
        </w:rPr>
        <w:t>6;</w:t>
      </w:r>
    </w:p>
    <w:p w14:paraId="147C6394" w14:textId="07FA685F" w:rsidR="00BD41EE" w:rsidRPr="00385308" w:rsidRDefault="00BD41EE" w:rsidP="009506C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85308">
        <w:rPr>
          <w:rFonts w:ascii="Times New Roman" w:hAnsi="Times New Roman" w:cs="Times New Roman"/>
          <w:color w:val="auto"/>
          <w:sz w:val="22"/>
          <w:szCs w:val="22"/>
        </w:rPr>
        <w:t xml:space="preserve">początkowym terminem ustalenia zmiany wynagrodzenia jest dzień zawarcia umowy; jeżeli umowa została zawarta po upływie 180 dni od dnia upływu terminu składania ofert, początkowym terminem ustalenia zmiany wynagrodzenia jest dzień otwarcia ofert. </w:t>
      </w:r>
    </w:p>
    <w:p w14:paraId="77F52E36" w14:textId="77777777" w:rsidR="003907E9" w:rsidRPr="009506C3" w:rsidRDefault="003907E9" w:rsidP="009506C3">
      <w:pPr>
        <w:spacing w:line="240" w:lineRule="auto"/>
        <w:rPr>
          <w:rFonts w:ascii="Times New Roman" w:hAnsi="Times New Roman" w:cs="Times New Roman"/>
        </w:rPr>
      </w:pPr>
    </w:p>
    <w:sectPr w:rsidR="003907E9" w:rsidRPr="009506C3" w:rsidSect="001F5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141" w:right="1274" w:bottom="638" w:left="1188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3794" w14:textId="77777777" w:rsidR="003626B9" w:rsidRDefault="003626B9" w:rsidP="00210F38">
      <w:pPr>
        <w:spacing w:after="0" w:line="240" w:lineRule="auto"/>
      </w:pPr>
      <w:r>
        <w:separator/>
      </w:r>
    </w:p>
  </w:endnote>
  <w:endnote w:type="continuationSeparator" w:id="0">
    <w:p w14:paraId="690BC0DD" w14:textId="77777777" w:rsidR="003626B9" w:rsidRDefault="003626B9" w:rsidP="002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8EAF" w14:textId="77777777" w:rsidR="00210F38" w:rsidRDefault="00210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560244514"/>
      <w:docPartObj>
        <w:docPartGallery w:val="Page Numbers (Bottom of Page)"/>
        <w:docPartUnique/>
      </w:docPartObj>
    </w:sdtPr>
    <w:sdtEndPr/>
    <w:sdtContent>
      <w:p w14:paraId="065475D1" w14:textId="366EB444" w:rsidR="00210F38" w:rsidRPr="00210F38" w:rsidRDefault="00210F3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10F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10F38">
          <w:rPr>
            <w:rFonts w:eastAsiaTheme="minorEastAsia" w:cs="Times New Roman"/>
            <w:sz w:val="16"/>
            <w:szCs w:val="16"/>
          </w:rPr>
          <w:fldChar w:fldCharType="begin"/>
        </w:r>
        <w:r w:rsidRPr="00210F38">
          <w:rPr>
            <w:sz w:val="16"/>
            <w:szCs w:val="16"/>
          </w:rPr>
          <w:instrText>PAGE    \* MERGEFORMAT</w:instrText>
        </w:r>
        <w:r w:rsidRPr="00210F38">
          <w:rPr>
            <w:rFonts w:eastAsiaTheme="minorEastAsia" w:cs="Times New Roman"/>
            <w:sz w:val="16"/>
            <w:szCs w:val="16"/>
          </w:rPr>
          <w:fldChar w:fldCharType="separate"/>
        </w:r>
        <w:r w:rsidR="00385308" w:rsidRPr="00385308">
          <w:rPr>
            <w:rFonts w:asciiTheme="majorHAnsi" w:eastAsiaTheme="majorEastAsia" w:hAnsiTheme="majorHAnsi" w:cstheme="majorBidi"/>
            <w:noProof/>
            <w:sz w:val="16"/>
            <w:szCs w:val="16"/>
          </w:rPr>
          <w:t>5</w:t>
        </w:r>
        <w:r w:rsidRPr="00210F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A0B4CE8" w14:textId="77777777" w:rsidR="00210F38" w:rsidRDefault="00210F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1990" w14:textId="77777777" w:rsidR="00210F38" w:rsidRDefault="00210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D2EA" w14:textId="77777777" w:rsidR="003626B9" w:rsidRDefault="003626B9" w:rsidP="00210F38">
      <w:pPr>
        <w:spacing w:after="0" w:line="240" w:lineRule="auto"/>
      </w:pPr>
      <w:r>
        <w:separator/>
      </w:r>
    </w:p>
  </w:footnote>
  <w:footnote w:type="continuationSeparator" w:id="0">
    <w:p w14:paraId="3440DD39" w14:textId="77777777" w:rsidR="003626B9" w:rsidRDefault="003626B9" w:rsidP="002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16A4" w14:textId="77777777" w:rsidR="00210F38" w:rsidRDefault="00210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4CAF" w14:textId="77777777" w:rsidR="00210F38" w:rsidRDefault="00210F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0990" w14:textId="77777777" w:rsidR="00210F38" w:rsidRDefault="00210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069D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70A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F2B0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ED88FE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DCC5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08F4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23542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52AC9E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E8808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B88D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05A3C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6F96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9E143E"/>
    <w:multiLevelType w:val="hybridMultilevel"/>
    <w:tmpl w:val="2B524706"/>
    <w:lvl w:ilvl="0" w:tplc="971E02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3A736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5F1658"/>
    <w:multiLevelType w:val="hybridMultilevel"/>
    <w:tmpl w:val="298C65D0"/>
    <w:lvl w:ilvl="0" w:tplc="E3A2421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2753824"/>
    <w:multiLevelType w:val="hybridMultilevel"/>
    <w:tmpl w:val="D7405752"/>
    <w:lvl w:ilvl="0" w:tplc="D0B2EC6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42807D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BD5D60"/>
    <w:multiLevelType w:val="hybridMultilevel"/>
    <w:tmpl w:val="FCD06BEE"/>
    <w:lvl w:ilvl="0" w:tplc="7F26468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4FB58E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318F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775A40"/>
    <w:multiLevelType w:val="hybridMultilevel"/>
    <w:tmpl w:val="4282DD40"/>
    <w:lvl w:ilvl="0" w:tplc="0F86FC2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54773E4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D7EBA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7D24C61"/>
    <w:multiLevelType w:val="hybridMultilevel"/>
    <w:tmpl w:val="B74C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6E3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A29F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F00654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5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4"/>
  </w:num>
  <w:num w:numId="12">
    <w:abstractNumId w:val="3"/>
  </w:num>
  <w:num w:numId="13">
    <w:abstractNumId w:val="6"/>
  </w:num>
  <w:num w:numId="14">
    <w:abstractNumId w:val="26"/>
  </w:num>
  <w:num w:numId="15">
    <w:abstractNumId w:val="11"/>
  </w:num>
  <w:num w:numId="16">
    <w:abstractNumId w:val="10"/>
  </w:num>
  <w:num w:numId="17">
    <w:abstractNumId w:val="16"/>
  </w:num>
  <w:num w:numId="18">
    <w:abstractNumId w:val="21"/>
  </w:num>
  <w:num w:numId="19">
    <w:abstractNumId w:val="22"/>
  </w:num>
  <w:num w:numId="20">
    <w:abstractNumId w:val="2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17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29"/>
    <w:rsid w:val="001F5E89"/>
    <w:rsid w:val="00210F38"/>
    <w:rsid w:val="0021679B"/>
    <w:rsid w:val="00347C8A"/>
    <w:rsid w:val="00347E34"/>
    <w:rsid w:val="003626B9"/>
    <w:rsid w:val="003802B3"/>
    <w:rsid w:val="00385308"/>
    <w:rsid w:val="003907E9"/>
    <w:rsid w:val="004E6E3D"/>
    <w:rsid w:val="005A21D0"/>
    <w:rsid w:val="006259EC"/>
    <w:rsid w:val="0070154D"/>
    <w:rsid w:val="00740775"/>
    <w:rsid w:val="00806A86"/>
    <w:rsid w:val="009506C3"/>
    <w:rsid w:val="00965A0E"/>
    <w:rsid w:val="009D2D19"/>
    <w:rsid w:val="00BD41EE"/>
    <w:rsid w:val="00D50905"/>
    <w:rsid w:val="00D921E7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1BA"/>
  <w15:chartTrackingRefBased/>
  <w15:docId w15:val="{C55FDAFC-E92F-48B0-AB5E-D2FC5DD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F38"/>
  </w:style>
  <w:style w:type="paragraph" w:styleId="Stopka">
    <w:name w:val="footer"/>
    <w:basedOn w:val="Normalny"/>
    <w:link w:val="StopkaZnak"/>
    <w:uiPriority w:val="99"/>
    <w:unhideWhenUsed/>
    <w:rsid w:val="0021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F38"/>
  </w:style>
  <w:style w:type="paragraph" w:styleId="Akapitzlist">
    <w:name w:val="List Paragraph"/>
    <w:basedOn w:val="Normalny"/>
    <w:uiPriority w:val="34"/>
    <w:qFormat/>
    <w:rsid w:val="00D5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AnnaKaczmaryk</dc:creator>
  <cp:keywords/>
  <dc:description/>
  <cp:lastModifiedBy>Aleksandra Szul-Młoczyńska</cp:lastModifiedBy>
  <cp:revision>4</cp:revision>
  <cp:lastPrinted>2023-07-24T11:24:00Z</cp:lastPrinted>
  <dcterms:created xsi:type="dcterms:W3CDTF">2023-07-24T10:36:00Z</dcterms:created>
  <dcterms:modified xsi:type="dcterms:W3CDTF">2023-08-02T10:53:00Z</dcterms:modified>
</cp:coreProperties>
</file>