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0.xml" ContentType="application/vnd.openxmlformats-officedocument.wordprocessingml.fontTa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DF29B1B" w14:textId="77777777" w:rsidR="00966C3E" w:rsidRDefault="001F5A6C">
      <w:pPr>
        <w:spacing w:before="4" w:after="144"/>
        <w:ind w:left="1924" w:right="1948"/>
        <w:jc w:val="center"/>
      </w:pPr>
      <w:r>
        <w:rPr>
          <w:noProof/>
        </w:rPr>
        <w:drawing>
          <wp:inline distT="0" distB="0" distL="0" distR="0" wp14:anchorId="615CC69C" wp14:editId="3F3C418A">
            <wp:extent cx="3060700" cy="682625"/>
            <wp:effectExtent l="0" t="0" r="0" b="0"/>
            <wp:docPr id="1" name="pic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est1"/>
                    <pic:cNvPicPr preferRelativeResize="0"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60700" cy="682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W w:w="0" w:type="auto"/>
        <w:tblInd w:w="1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42"/>
        <w:gridCol w:w="3384"/>
        <w:gridCol w:w="2193"/>
        <w:gridCol w:w="2045"/>
      </w:tblGrid>
      <w:tr w:rsidR="00966C3E" w14:paraId="5C091D30" w14:textId="77777777">
        <w:trPr>
          <w:trHeight w:hRule="exact" w:val="691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3557B6" w14:textId="3E8A619E" w:rsidR="00966C3E" w:rsidRDefault="00227266" w:rsidP="00227266">
            <w:pPr>
              <w:spacing w:before="240" w:line="273" w:lineRule="auto"/>
              <w:jc w:val="center"/>
              <w:rPr>
                <w:rFonts w:ascii="Arial" w:hAnsi="Arial"/>
                <w:b/>
                <w:color w:val="000000"/>
                <w:w w:val="105"/>
                <w:sz w:val="19"/>
              </w:rPr>
            </w:pPr>
            <w:r>
              <w:rPr>
                <w:rFonts w:ascii="Arial" w:hAnsi="Arial"/>
                <w:b/>
                <w:color w:val="000000"/>
                <w:w w:val="105"/>
                <w:sz w:val="19"/>
              </w:rPr>
              <w:t>Kod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C72D988" w14:textId="77777777" w:rsidR="00966C3E" w:rsidRDefault="001F5A6C">
            <w:pPr>
              <w:jc w:val="center"/>
              <w:rPr>
                <w:rFonts w:ascii="Arial" w:hAnsi="Arial"/>
                <w:b/>
                <w:color w:val="000000"/>
                <w:w w:val="105"/>
                <w:sz w:val="19"/>
              </w:rPr>
            </w:pPr>
            <w:r>
              <w:rPr>
                <w:rFonts w:ascii="Arial" w:hAnsi="Arial"/>
                <w:b/>
                <w:color w:val="000000"/>
                <w:w w:val="105"/>
                <w:sz w:val="19"/>
              </w:rPr>
              <w:t>Model</w:t>
            </w: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D0FE5E8" w14:textId="49B4A55D" w:rsidR="00966C3E" w:rsidRDefault="00227266">
            <w:pPr>
              <w:ind w:right="503"/>
              <w:jc w:val="right"/>
              <w:rPr>
                <w:rFonts w:ascii="Arial" w:hAnsi="Arial"/>
                <w:b/>
                <w:color w:val="000000"/>
                <w:w w:val="105"/>
                <w:sz w:val="19"/>
              </w:rPr>
            </w:pPr>
            <w:r>
              <w:rPr>
                <w:rFonts w:ascii="Arial" w:hAnsi="Arial"/>
                <w:b/>
                <w:color w:val="000000"/>
                <w:w w:val="105"/>
                <w:sz w:val="19"/>
              </w:rPr>
              <w:t>Drukarka</w:t>
            </w: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5F3FBA0" w14:textId="4BFE4F8D" w:rsidR="00966C3E" w:rsidRDefault="00227266">
            <w:pPr>
              <w:jc w:val="center"/>
              <w:rPr>
                <w:rFonts w:ascii="Arial" w:hAnsi="Arial"/>
                <w:b/>
                <w:color w:val="000000"/>
                <w:w w:val="105"/>
                <w:sz w:val="19"/>
              </w:rPr>
            </w:pPr>
            <w:r>
              <w:rPr>
                <w:rFonts w:ascii="Arial" w:hAnsi="Arial"/>
                <w:b/>
                <w:color w:val="000000"/>
                <w:w w:val="105"/>
                <w:sz w:val="19"/>
              </w:rPr>
              <w:t>Ilość / karton</w:t>
            </w:r>
          </w:p>
        </w:tc>
      </w:tr>
      <w:tr w:rsidR="00227266" w14:paraId="76278E7F" w14:textId="77777777" w:rsidTr="004906E2">
        <w:trPr>
          <w:trHeight w:val="2627"/>
        </w:trPr>
        <w:tc>
          <w:tcPr>
            <w:tcW w:w="8664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  <w:vAlign w:val="center"/>
          </w:tcPr>
          <w:p w14:paraId="22D432E4" w14:textId="77777777" w:rsidR="00227266" w:rsidRDefault="00227266">
            <w:pPr>
              <w:ind w:left="53"/>
              <w:rPr>
                <w:rFonts w:ascii="Arial" w:hAnsi="Arial"/>
                <w:b/>
                <w:color w:val="000000"/>
                <w:w w:val="105"/>
                <w:sz w:val="21"/>
              </w:rPr>
            </w:pPr>
            <w:r>
              <w:rPr>
                <w:rFonts w:ascii="Arial" w:hAnsi="Arial"/>
                <w:b/>
                <w:color w:val="000000"/>
                <w:w w:val="105"/>
                <w:sz w:val="21"/>
              </w:rPr>
              <w:t>COMPAT-ONE</w:t>
            </w:r>
          </w:p>
          <w:p w14:paraId="4D9C1DB0" w14:textId="77777777" w:rsidR="00227266" w:rsidRDefault="00227266">
            <w:pPr>
              <w:ind w:left="53"/>
              <w:rPr>
                <w:rFonts w:ascii="Arial" w:hAnsi="Arial"/>
                <w:b/>
                <w:color w:val="000000"/>
                <w:w w:val="105"/>
                <w:sz w:val="21"/>
              </w:rPr>
            </w:pPr>
          </w:p>
          <w:p w14:paraId="6556F710" w14:textId="3404691A" w:rsidR="00227266" w:rsidRDefault="00227266" w:rsidP="004906E2">
            <w:pPr>
              <w:rPr>
                <w:rFonts w:ascii="Arial" w:hAnsi="Arial"/>
                <w:b/>
                <w:bCs/>
                <w:color w:val="000000"/>
                <w:spacing w:val="2"/>
                <w:sz w:val="19"/>
              </w:rPr>
            </w:pPr>
            <w:r>
              <w:rPr>
                <w:rFonts w:ascii="Arial" w:hAnsi="Arial"/>
                <w:b/>
                <w:bCs/>
                <w:color w:val="000000"/>
                <w:spacing w:val="2"/>
                <w:sz w:val="19"/>
              </w:rPr>
              <w:t>Doskon</w:t>
            </w:r>
            <w:r w:rsidRPr="00227266">
              <w:rPr>
                <w:rFonts w:ascii="Arial" w:hAnsi="Arial"/>
                <w:b/>
                <w:bCs/>
                <w:color w:val="000000"/>
                <w:spacing w:val="2"/>
                <w:sz w:val="19"/>
              </w:rPr>
              <w:t>ała wydajnoś</w:t>
            </w:r>
            <w:r>
              <w:rPr>
                <w:rFonts w:ascii="Arial" w:hAnsi="Arial"/>
                <w:b/>
                <w:bCs/>
                <w:color w:val="000000"/>
                <w:spacing w:val="2"/>
                <w:sz w:val="19"/>
              </w:rPr>
              <w:t>ć</w:t>
            </w:r>
            <w:r w:rsidRPr="00227266">
              <w:rPr>
                <w:rFonts w:ascii="Arial" w:hAnsi="Arial"/>
                <w:b/>
                <w:bCs/>
                <w:color w:val="000000"/>
                <w:spacing w:val="2"/>
                <w:sz w:val="19"/>
              </w:rPr>
              <w:t xml:space="preserve"> w konkurencyjnych cenach</w:t>
            </w:r>
          </w:p>
          <w:p w14:paraId="0EC8532F" w14:textId="77777777" w:rsidR="00227266" w:rsidRDefault="00227266" w:rsidP="004906E2">
            <w:pPr>
              <w:rPr>
                <w:rFonts w:ascii="Arial" w:hAnsi="Arial"/>
                <w:b/>
                <w:bCs/>
                <w:color w:val="000000"/>
                <w:spacing w:val="2"/>
                <w:sz w:val="19"/>
              </w:rPr>
            </w:pPr>
            <w:r>
              <w:rPr>
                <w:rFonts w:ascii="Arial" w:hAnsi="Arial"/>
                <w:color w:val="000000"/>
                <w:spacing w:val="2"/>
                <w:sz w:val="19"/>
              </w:rPr>
              <w:t>P</w:t>
            </w:r>
            <w:r w:rsidRPr="00227266">
              <w:rPr>
                <w:rFonts w:ascii="Arial" w:hAnsi="Arial"/>
                <w:color w:val="000000"/>
                <w:spacing w:val="2"/>
                <w:sz w:val="19"/>
              </w:rPr>
              <w:t>apier zapewniający najlepszą wydajność, opracowany i wyprodukowany w celu spełnienia specyficznych wymagań dotyczących druku</w:t>
            </w:r>
            <w:r>
              <w:rPr>
                <w:rFonts w:ascii="Arial" w:hAnsi="Arial"/>
                <w:color w:val="000000"/>
                <w:spacing w:val="2"/>
                <w:sz w:val="19"/>
              </w:rPr>
              <w:t xml:space="preserve"> największych marek</w:t>
            </w:r>
            <w:r w:rsidRPr="00227266">
              <w:rPr>
                <w:rFonts w:ascii="Arial" w:hAnsi="Arial"/>
                <w:color w:val="000000"/>
                <w:spacing w:val="2"/>
                <w:sz w:val="19"/>
              </w:rPr>
              <w:t xml:space="preserve"> na rynku, takich jak </w:t>
            </w:r>
            <w:r w:rsidRPr="00227266">
              <w:rPr>
                <w:rFonts w:ascii="Arial" w:hAnsi="Arial"/>
                <w:b/>
                <w:bCs/>
                <w:color w:val="000000"/>
                <w:spacing w:val="2"/>
                <w:sz w:val="19"/>
              </w:rPr>
              <w:t>Mitsubishi</w:t>
            </w:r>
            <w:r w:rsidRPr="00227266">
              <w:rPr>
                <w:rFonts w:ascii="Arial" w:hAnsi="Arial"/>
                <w:color w:val="000000"/>
                <w:spacing w:val="2"/>
                <w:sz w:val="19"/>
              </w:rPr>
              <w:t xml:space="preserve"> i </w:t>
            </w:r>
            <w:r w:rsidRPr="00227266">
              <w:rPr>
                <w:rFonts w:ascii="Arial" w:hAnsi="Arial"/>
                <w:b/>
                <w:bCs/>
                <w:color w:val="000000"/>
                <w:spacing w:val="2"/>
                <w:sz w:val="19"/>
              </w:rPr>
              <w:t>Sony</w:t>
            </w:r>
          </w:p>
          <w:p w14:paraId="3495E965" w14:textId="3C7671D7" w:rsidR="00227266" w:rsidRPr="00227266" w:rsidRDefault="00227266" w:rsidP="004906E2">
            <w:pPr>
              <w:rPr>
                <w:rFonts w:ascii="Arial" w:hAnsi="Arial"/>
                <w:color w:val="000000"/>
                <w:spacing w:val="2"/>
                <w:sz w:val="19"/>
              </w:rPr>
            </w:pPr>
            <w:r>
              <w:rPr>
                <w:rFonts w:ascii="Arial" w:hAnsi="Arial"/>
                <w:b/>
                <w:bCs/>
                <w:color w:val="000000"/>
                <w:spacing w:val="2"/>
                <w:sz w:val="19"/>
              </w:rPr>
              <w:t xml:space="preserve">Compat-One </w:t>
            </w:r>
            <w:r>
              <w:rPr>
                <w:rFonts w:ascii="Arial" w:hAnsi="Arial"/>
                <w:color w:val="000000"/>
                <w:spacing w:val="2"/>
                <w:sz w:val="19"/>
              </w:rPr>
              <w:t>dostępny jest dla następujących modeli:</w:t>
            </w:r>
          </w:p>
        </w:tc>
      </w:tr>
      <w:tr w:rsidR="00966C3E" w14:paraId="2D06540F" w14:textId="77777777">
        <w:trPr>
          <w:trHeight w:hRule="exact" w:val="485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1601A74C" w14:textId="77777777" w:rsidR="00966C3E" w:rsidRDefault="001F5A6C">
            <w:pPr>
              <w:jc w:val="center"/>
              <w:rPr>
                <w:rFonts w:ascii="Arial" w:hAnsi="Arial"/>
                <w:color w:val="000000"/>
                <w:sz w:val="19"/>
              </w:rPr>
            </w:pPr>
            <w:r>
              <w:rPr>
                <w:rFonts w:ascii="Arial" w:hAnsi="Arial"/>
                <w:color w:val="000000"/>
                <w:sz w:val="19"/>
              </w:rPr>
              <w:t>12702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87BD318" w14:textId="77777777" w:rsidR="00966C3E" w:rsidRDefault="001F5A6C">
            <w:pPr>
              <w:ind w:left="43"/>
              <w:rPr>
                <w:rFonts w:ascii="Arial" w:hAnsi="Arial"/>
                <w:color w:val="000000"/>
                <w:spacing w:val="2"/>
                <w:sz w:val="19"/>
              </w:rPr>
            </w:pPr>
            <w:r>
              <w:rPr>
                <w:rFonts w:ascii="Arial" w:hAnsi="Arial"/>
                <w:color w:val="000000"/>
                <w:spacing w:val="2"/>
                <w:sz w:val="19"/>
              </w:rPr>
              <w:t>Compat-One UPP110 S/ K61B</w:t>
            </w:r>
          </w:p>
        </w:tc>
        <w:tc>
          <w:tcPr>
            <w:tcW w:w="2193" w:type="dxa"/>
            <w:vMerge w:val="restart"/>
            <w:tcBorders>
              <w:top w:val="single" w:sz="5" w:space="0" w:color="000000"/>
              <w:left w:val="single" w:sz="5" w:space="0" w:color="000000"/>
              <w:bottom w:val="none" w:sz="0" w:space="0" w:color="000000"/>
              <w:right w:val="single" w:sz="5" w:space="0" w:color="000000"/>
            </w:tcBorders>
          </w:tcPr>
          <w:p w14:paraId="215E1A4F" w14:textId="13095D55" w:rsidR="00966C3E" w:rsidRDefault="00227266">
            <w:pPr>
              <w:spacing w:before="36" w:line="264" w:lineRule="auto"/>
              <w:jc w:val="center"/>
              <w:rPr>
                <w:rFonts w:ascii="Arial" w:hAnsi="Arial"/>
                <w:color w:val="000000"/>
                <w:spacing w:val="2"/>
                <w:sz w:val="17"/>
              </w:rPr>
            </w:pPr>
            <w:r>
              <w:rPr>
                <w:rFonts w:ascii="Arial" w:hAnsi="Arial"/>
                <w:color w:val="000000"/>
                <w:spacing w:val="2"/>
                <w:sz w:val="17"/>
              </w:rPr>
              <w:t xml:space="preserve">Kompatybilne z następującymi drukarkami: </w:t>
            </w:r>
            <w:r>
              <w:rPr>
                <w:rFonts w:ascii="Arial" w:hAnsi="Arial"/>
                <w:color w:val="000000"/>
                <w:spacing w:val="2"/>
                <w:sz w:val="19"/>
              </w:rPr>
              <w:t>UP-</w:t>
            </w:r>
            <w:r>
              <w:rPr>
                <w:rFonts w:ascii="Arial" w:hAnsi="Arial"/>
                <w:color w:val="000000"/>
                <w:sz w:val="20"/>
              </w:rPr>
              <w:t xml:space="preserve"> </w:t>
            </w:r>
            <w:r>
              <w:rPr>
                <w:rFonts w:ascii="Arial" w:hAnsi="Arial"/>
                <w:color w:val="000000"/>
                <w:sz w:val="20"/>
              </w:rPr>
              <w:br/>
            </w:r>
            <w:r>
              <w:rPr>
                <w:rFonts w:ascii="Arial" w:hAnsi="Arial"/>
                <w:color w:val="000000"/>
                <w:spacing w:val="2"/>
                <w:sz w:val="19"/>
              </w:rPr>
              <w:t xml:space="preserve">X898MD - UP-897MD/ </w:t>
            </w:r>
            <w:r>
              <w:rPr>
                <w:rFonts w:ascii="Arial" w:hAnsi="Arial"/>
                <w:color w:val="000000"/>
                <w:spacing w:val="2"/>
                <w:sz w:val="19"/>
              </w:rPr>
              <w:br/>
            </w:r>
            <w:r>
              <w:rPr>
                <w:rFonts w:ascii="Arial" w:hAnsi="Arial"/>
                <w:color w:val="000000"/>
                <w:sz w:val="19"/>
              </w:rPr>
              <w:t xml:space="preserve">UP-890 CE/ UP-895 </w:t>
            </w:r>
            <w:r>
              <w:rPr>
                <w:rFonts w:ascii="Arial" w:hAnsi="Arial"/>
                <w:color w:val="000000"/>
                <w:sz w:val="19"/>
              </w:rPr>
              <w:br/>
            </w:r>
            <w:r>
              <w:rPr>
                <w:rFonts w:ascii="Arial" w:hAnsi="Arial"/>
                <w:color w:val="000000"/>
                <w:spacing w:val="2"/>
                <w:sz w:val="19"/>
              </w:rPr>
              <w:t xml:space="preserve">CE/ UP895D/ P91/ </w:t>
            </w:r>
            <w:r>
              <w:rPr>
                <w:rFonts w:ascii="Arial" w:hAnsi="Arial"/>
                <w:color w:val="000000"/>
                <w:spacing w:val="2"/>
                <w:sz w:val="19"/>
              </w:rPr>
              <w:br/>
            </w:r>
            <w:r>
              <w:rPr>
                <w:rFonts w:ascii="Arial" w:hAnsi="Arial"/>
                <w:color w:val="000000"/>
                <w:sz w:val="19"/>
              </w:rPr>
              <w:t>P93E/ P95DW</w:t>
            </w: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32241354" w14:textId="79D9AD8C" w:rsidR="00966C3E" w:rsidRDefault="001F5A6C">
            <w:pPr>
              <w:jc w:val="center"/>
              <w:rPr>
                <w:rFonts w:ascii="Arial" w:hAnsi="Arial"/>
                <w:color w:val="000000"/>
                <w:sz w:val="19"/>
              </w:rPr>
            </w:pPr>
            <w:r>
              <w:rPr>
                <w:rFonts w:ascii="Arial" w:hAnsi="Arial"/>
                <w:color w:val="000000"/>
                <w:sz w:val="19"/>
              </w:rPr>
              <w:t>10 rol</w:t>
            </w:r>
            <w:r w:rsidR="00227266">
              <w:rPr>
                <w:rFonts w:ascii="Arial" w:hAnsi="Arial"/>
                <w:color w:val="000000"/>
                <w:sz w:val="19"/>
              </w:rPr>
              <w:t xml:space="preserve">ek </w:t>
            </w:r>
            <w:r>
              <w:rPr>
                <w:rFonts w:ascii="Arial" w:hAnsi="Arial"/>
                <w:color w:val="000000"/>
                <w:sz w:val="19"/>
              </w:rPr>
              <w:t>/</w:t>
            </w:r>
            <w:r w:rsidR="00227266">
              <w:rPr>
                <w:rFonts w:ascii="Arial" w:hAnsi="Arial"/>
                <w:color w:val="000000"/>
                <w:sz w:val="19"/>
              </w:rPr>
              <w:t xml:space="preserve"> karton</w:t>
            </w:r>
          </w:p>
        </w:tc>
      </w:tr>
      <w:tr w:rsidR="00966C3E" w14:paraId="3DA8285E" w14:textId="77777777">
        <w:trPr>
          <w:trHeight w:hRule="exact" w:val="475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6D3956B" w14:textId="77777777" w:rsidR="00966C3E" w:rsidRDefault="001F5A6C">
            <w:pPr>
              <w:jc w:val="center"/>
              <w:rPr>
                <w:rFonts w:ascii="Arial" w:hAnsi="Arial"/>
                <w:color w:val="000000"/>
                <w:sz w:val="19"/>
              </w:rPr>
            </w:pPr>
            <w:r>
              <w:rPr>
                <w:rFonts w:ascii="Arial" w:hAnsi="Arial"/>
                <w:color w:val="000000"/>
                <w:sz w:val="19"/>
              </w:rPr>
              <w:t>12636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E181F22" w14:textId="77777777" w:rsidR="00966C3E" w:rsidRDefault="001F5A6C">
            <w:pPr>
              <w:ind w:left="43"/>
              <w:rPr>
                <w:rFonts w:ascii="Arial" w:hAnsi="Arial"/>
                <w:color w:val="000000"/>
                <w:spacing w:val="2"/>
                <w:sz w:val="19"/>
              </w:rPr>
            </w:pPr>
            <w:r>
              <w:rPr>
                <w:rFonts w:ascii="Arial" w:hAnsi="Arial"/>
                <w:color w:val="000000"/>
                <w:spacing w:val="2"/>
                <w:sz w:val="19"/>
              </w:rPr>
              <w:t>Compat-One UPP110 HD/ K65HM</w:t>
            </w:r>
          </w:p>
        </w:tc>
        <w:tc>
          <w:tcPr>
            <w:tcW w:w="2193" w:type="dxa"/>
            <w:vMerge/>
            <w:tcBorders>
              <w:top w:val="none" w:sz="0" w:space="0" w:color="000000"/>
              <w:left w:val="single" w:sz="5" w:space="0" w:color="000000"/>
              <w:bottom w:val="none" w:sz="0" w:space="0" w:color="000000"/>
              <w:right w:val="single" w:sz="5" w:space="0" w:color="000000"/>
            </w:tcBorders>
          </w:tcPr>
          <w:p w14:paraId="5E6F3F74" w14:textId="77777777" w:rsidR="00966C3E" w:rsidRDefault="00966C3E"/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6CE238C1" w14:textId="3C2C46FA" w:rsidR="00966C3E" w:rsidRDefault="00227266">
            <w:pPr>
              <w:jc w:val="center"/>
              <w:rPr>
                <w:rFonts w:ascii="Arial" w:hAnsi="Arial"/>
                <w:color w:val="000000"/>
                <w:sz w:val="19"/>
              </w:rPr>
            </w:pPr>
            <w:r>
              <w:rPr>
                <w:rFonts w:ascii="Arial" w:hAnsi="Arial"/>
                <w:color w:val="000000"/>
                <w:sz w:val="19"/>
              </w:rPr>
              <w:t>10 rolek / karton</w:t>
            </w:r>
          </w:p>
        </w:tc>
      </w:tr>
      <w:tr w:rsidR="00966C3E" w14:paraId="712BB668" w14:textId="77777777" w:rsidTr="00C23E9D">
        <w:trPr>
          <w:trHeight w:hRule="exact" w:val="740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7721797C" w14:textId="77777777" w:rsidR="00966C3E" w:rsidRDefault="001F5A6C">
            <w:pPr>
              <w:jc w:val="center"/>
              <w:rPr>
                <w:rFonts w:ascii="Arial" w:hAnsi="Arial"/>
                <w:color w:val="000000"/>
                <w:sz w:val="19"/>
              </w:rPr>
            </w:pPr>
            <w:r>
              <w:rPr>
                <w:rFonts w:ascii="Arial" w:hAnsi="Arial"/>
                <w:color w:val="000000"/>
                <w:sz w:val="19"/>
              </w:rPr>
              <w:t>12437</w:t>
            </w: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A3E73FF" w14:textId="77777777" w:rsidR="00966C3E" w:rsidRDefault="001F5A6C">
            <w:pPr>
              <w:ind w:left="43"/>
              <w:rPr>
                <w:rFonts w:ascii="Arial" w:hAnsi="Arial"/>
                <w:color w:val="000000"/>
                <w:spacing w:val="2"/>
                <w:sz w:val="19"/>
              </w:rPr>
            </w:pPr>
            <w:r>
              <w:rPr>
                <w:rFonts w:ascii="Arial" w:hAnsi="Arial"/>
                <w:color w:val="000000"/>
                <w:spacing w:val="2"/>
                <w:sz w:val="19"/>
              </w:rPr>
              <w:t>Compat-One UPP110HG/ K91HG</w:t>
            </w:r>
          </w:p>
        </w:tc>
        <w:tc>
          <w:tcPr>
            <w:tcW w:w="2193" w:type="dxa"/>
            <w:vMerge/>
            <w:tcBorders>
              <w:top w:val="none" w:sz="0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8F4D17C" w14:textId="77777777" w:rsidR="00966C3E" w:rsidRDefault="00966C3E"/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vAlign w:val="center"/>
          </w:tcPr>
          <w:p w14:paraId="53153F56" w14:textId="1A936407" w:rsidR="00966C3E" w:rsidRDefault="00227266">
            <w:pPr>
              <w:jc w:val="center"/>
              <w:rPr>
                <w:rFonts w:ascii="Arial" w:hAnsi="Arial"/>
                <w:color w:val="000000"/>
                <w:sz w:val="19"/>
              </w:rPr>
            </w:pPr>
            <w:r>
              <w:rPr>
                <w:rFonts w:ascii="Arial" w:hAnsi="Arial"/>
                <w:color w:val="000000"/>
                <w:sz w:val="19"/>
              </w:rPr>
              <w:t>10 rolek / karton</w:t>
            </w:r>
          </w:p>
        </w:tc>
      </w:tr>
      <w:tr w:rsidR="00227266" w14:paraId="58376853" w14:textId="77777777" w:rsidTr="008D3998">
        <w:trPr>
          <w:trHeight w:val="4874"/>
        </w:trPr>
        <w:tc>
          <w:tcPr>
            <w:tcW w:w="8664" w:type="dxa"/>
            <w:gridSpan w:val="4"/>
            <w:tcBorders>
              <w:top w:val="single" w:sz="5" w:space="0" w:color="000000"/>
              <w:left w:val="single" w:sz="5" w:space="0" w:color="000000"/>
              <w:right w:val="single" w:sz="5" w:space="0" w:color="000000"/>
            </w:tcBorders>
          </w:tcPr>
          <w:p w14:paraId="38CF081E" w14:textId="1D171FF1" w:rsidR="00C23E9D" w:rsidRDefault="00227266">
            <w:pPr>
              <w:spacing w:before="2196" w:line="290" w:lineRule="auto"/>
              <w:ind w:left="2016"/>
              <w:jc w:val="both"/>
              <w:rPr>
                <w:rFonts w:ascii="Arial" w:hAnsi="Arial"/>
                <w:b/>
                <w:color w:val="000000"/>
                <w:spacing w:val="-17"/>
                <w:w w:val="105"/>
                <w:sz w:val="21"/>
              </w:rPr>
            </w:pPr>
            <w:r>
              <w:rPr>
                <w:rFonts w:ascii="Arial" w:hAnsi="Arial"/>
                <w:b/>
                <w:color w:val="000000"/>
                <w:spacing w:val="-17"/>
                <w:w w:val="105"/>
                <w:sz w:val="21"/>
              </w:rPr>
              <w:t xml:space="preserve">PIRRONE S.r.l. </w:t>
            </w:r>
            <w:r w:rsidR="00C23E9D">
              <w:rPr>
                <w:rFonts w:ascii="Arial" w:hAnsi="Arial"/>
                <w:b/>
                <w:color w:val="000000"/>
                <w:spacing w:val="-17"/>
                <w:w w:val="105"/>
                <w:sz w:val="21"/>
              </w:rPr>
              <w:t xml:space="preserve"> – Forli / Włochy</w:t>
            </w:r>
          </w:p>
          <w:p w14:paraId="4846DAC5" w14:textId="78B8CF44" w:rsidR="00C23E9D" w:rsidRPr="00C23E9D" w:rsidRDefault="00227266" w:rsidP="00C23E9D">
            <w:pPr>
              <w:spacing w:line="290" w:lineRule="auto"/>
              <w:ind w:left="2016"/>
              <w:jc w:val="both"/>
              <w:rPr>
                <w:rFonts w:ascii="Arial" w:hAnsi="Arial"/>
                <w:color w:val="000000"/>
                <w:sz w:val="19"/>
              </w:rPr>
            </w:pPr>
            <w:r w:rsidRPr="00C23E9D">
              <w:rPr>
                <w:rFonts w:ascii="Arial" w:hAnsi="Arial"/>
                <w:color w:val="000000"/>
                <w:sz w:val="19"/>
              </w:rPr>
              <w:t xml:space="preserve">ph. 0039025253971 </w:t>
            </w:r>
            <w:r w:rsidR="00C23E9D" w:rsidRPr="00C23E9D">
              <w:rPr>
                <w:rFonts w:ascii="Arial" w:hAnsi="Arial"/>
                <w:color w:val="000000"/>
                <w:sz w:val="19"/>
              </w:rPr>
              <w:t xml:space="preserve"> - - </w:t>
            </w:r>
            <w:hyperlink r:id="rId5">
              <w:r w:rsidR="00C23E9D" w:rsidRPr="00C23E9D">
                <w:rPr>
                  <w:rFonts w:ascii="Arial" w:hAnsi="Arial"/>
                  <w:color w:val="0000FF"/>
                  <w:sz w:val="19"/>
                  <w:u w:val="single"/>
                </w:rPr>
                <w:t>info@pirrone.com</w:t>
              </w:r>
            </w:hyperlink>
          </w:p>
          <w:p w14:paraId="300ADB69" w14:textId="05D06269" w:rsidR="00227266" w:rsidRPr="00C23E9D" w:rsidRDefault="00C23E9D" w:rsidP="00C23E9D">
            <w:pPr>
              <w:spacing w:line="290" w:lineRule="auto"/>
              <w:ind w:left="2016"/>
              <w:jc w:val="both"/>
              <w:rPr>
                <w:rFonts w:ascii="Arial" w:hAnsi="Arial"/>
                <w:b/>
                <w:color w:val="000000"/>
                <w:w w:val="105"/>
                <w:sz w:val="21"/>
              </w:rPr>
            </w:pPr>
            <w:hyperlink r:id="rId6" w:history="1">
              <w:r w:rsidRPr="00C23E9D">
                <w:rPr>
                  <w:rStyle w:val="Hipercze"/>
                  <w:rFonts w:ascii="Arial" w:hAnsi="Arial"/>
                  <w:w w:val="105"/>
                  <w:sz w:val="17"/>
                </w:rPr>
                <w:t>www.pirrone.com</w:t>
              </w:r>
            </w:hyperlink>
          </w:p>
          <w:p w14:paraId="4428EBE2" w14:textId="4955DC81" w:rsidR="00227266" w:rsidRDefault="00227266">
            <w:pPr>
              <w:ind w:right="863"/>
              <w:jc w:val="right"/>
              <w:rPr>
                <w:rFonts w:ascii="Arial" w:hAnsi="Arial"/>
                <w:b/>
                <w:color w:val="000000"/>
                <w:spacing w:val="-4"/>
                <w:w w:val="105"/>
                <w:sz w:val="21"/>
              </w:rPr>
            </w:pPr>
          </w:p>
          <w:p w14:paraId="169E7691" w14:textId="5714720F" w:rsidR="00227266" w:rsidRDefault="00227266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342D4625" w14:textId="77777777">
        <w:trPr>
          <w:trHeight w:hRule="exact" w:val="255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1D66222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7F70B1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C1314F0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316FE79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5366D770" w14:textId="77777777">
        <w:trPr>
          <w:trHeight w:hRule="exact" w:val="254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7E8B948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618CFB4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0E51058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B0E5A6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7F6A15DC" w14:textId="77777777">
        <w:trPr>
          <w:trHeight w:hRule="exact" w:val="255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63BE21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C81B4AF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6FD5600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FD8E8DC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14DE0BE1" w14:textId="77777777">
        <w:trPr>
          <w:trHeight w:hRule="exact" w:val="254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D5A63D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6573BD0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B9E899B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C11E07E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0915EF01" w14:textId="77777777">
        <w:trPr>
          <w:trHeight w:hRule="exact" w:val="254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57A82DE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7FB471A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DE3A316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0F45963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380E81D0" w14:textId="77777777">
        <w:trPr>
          <w:trHeight w:hRule="exact" w:val="255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7EAA25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B520A6E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567189F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F284C93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05444092" w14:textId="77777777">
        <w:trPr>
          <w:trHeight w:hRule="exact" w:val="254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F96DD4F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9B4E3E1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B973A2E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9FD1E6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1C9778CC" w14:textId="77777777">
        <w:trPr>
          <w:trHeight w:hRule="exact" w:val="255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66DD69D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CF1A01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A257174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97E47DC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6AEA4054" w14:textId="77777777">
        <w:trPr>
          <w:trHeight w:hRule="exact" w:val="254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A01F496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8110D76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13E4229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C7CCDA6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3D9D8187" w14:textId="77777777">
        <w:trPr>
          <w:trHeight w:hRule="exact" w:val="254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7B2D8D1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3349EF8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74C37026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8B25CC4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18A3F28A" w14:textId="77777777">
        <w:trPr>
          <w:trHeight w:hRule="exact" w:val="255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E7EE5F8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5493156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3F68CB5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480B4C6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  <w:tr w:rsidR="00966C3E" w14:paraId="0C6AA071" w14:textId="77777777">
        <w:trPr>
          <w:trHeight w:hRule="exact" w:val="254"/>
        </w:trPr>
        <w:tc>
          <w:tcPr>
            <w:tcW w:w="1042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49C4D1B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3384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B46EEC1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193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425C2C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  <w:tc>
          <w:tcPr>
            <w:tcW w:w="20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BD6D9B4" w14:textId="77777777" w:rsidR="00966C3E" w:rsidRDefault="00966C3E">
            <w:pPr>
              <w:rPr>
                <w:rFonts w:ascii="Arial" w:hAnsi="Arial"/>
                <w:color w:val="000000"/>
                <w:sz w:val="20"/>
              </w:rPr>
            </w:pPr>
          </w:p>
        </w:tc>
      </w:tr>
    </w:tbl>
    <w:p w14:paraId="7872A625" w14:textId="009DA935" w:rsidR="005525DA" w:rsidRDefault="001F5A6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8DADA82" wp14:editId="457A51B7">
                <wp:simplePos x="0" y="0"/>
                <wp:positionH relativeFrom="column">
                  <wp:posOffset>-1015365</wp:posOffset>
                </wp:positionH>
                <wp:positionV relativeFrom="paragraph">
                  <wp:posOffset>386715</wp:posOffset>
                </wp:positionV>
                <wp:extent cx="7534275" cy="914400"/>
                <wp:effectExtent l="0" t="0" r="9525" b="0"/>
                <wp:wrapNone/>
                <wp:docPr id="1961115170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7534275" cy="9144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2">
                            <a:shade val="50000"/>
                          </a:schemeClr>
                        </a:lnRef>
                        <a:fillRef idx="1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B1EFCF5" w14:textId="77777777" w:rsidR="00C23E9D" w:rsidRDefault="00C23E9D" w:rsidP="00C23E9D">
                            <w:pPr>
                              <w:jc w:val="center"/>
                            </w:pPr>
                            <w:r>
                              <w:t xml:space="preserve">Tłumaczenie sporządzone przez SORIMEX Sp. Z o.o. Sp. K. </w:t>
                            </w:r>
                          </w:p>
                          <w:p w14:paraId="3EDAFCD9" w14:textId="77777777" w:rsidR="00C23E9D" w:rsidRDefault="00C23E9D" w:rsidP="00C23E9D">
                            <w:pPr>
                              <w:jc w:val="center"/>
                            </w:pPr>
                            <w:r>
                              <w:t xml:space="preserve">Wykonał: Adam Majda [Product Manager] na podstawie wewnętrznych procedur Systemu Zarządzania Jakością ISO 13485, zgodnie z przepisami Rozporządzenia 2017/745. </w:t>
                            </w:r>
                          </w:p>
                          <w:p w14:paraId="7222F35C" w14:textId="737B0149" w:rsidR="00C23E9D" w:rsidRDefault="00C23E9D" w:rsidP="00C23E9D">
                            <w:pPr>
                              <w:jc w:val="center"/>
                            </w:pPr>
                            <w:r>
                              <w:t>Dnia: 17.12.2024</w:t>
                            </w:r>
                          </w:p>
                          <w:p w14:paraId="41DF0B28" w14:textId="77777777" w:rsidR="00C23E9D" w:rsidRDefault="00C23E9D" w:rsidP="00C23E9D">
                            <w:pPr>
                              <w:jc w:val="center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8DADA82" id="Prostokąt 1" o:spid="_x0000_s1026" style="position:absolute;margin-left:-79.95pt;margin-top:30.45pt;width:593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" fillcolor="#e97132 [3205]" strokecolor="#7f340d [1605]" strokeweight="1pt">
                <v:path arrowok="t"/>
                <v:textbox>
                  <w:txbxContent>
                    <w:p w14:paraId="0B1EFCF5" w14:textId="77777777" w:rsidR="00C23E9D" w:rsidRDefault="00C23E9D" w:rsidP="00C23E9D">
                      <w:pPr>
                        <w:jc w:val="center"/>
                      </w:pPr>
                      <w:r>
                        <w:t xml:space="preserve">Tłumaczenie sporządzone przez SORIMEX Sp. Z o.o. Sp. K. </w:t>
                      </w:r>
                    </w:p>
                    <w:p w14:paraId="3EDAFCD9" w14:textId="77777777" w:rsidR="00C23E9D" w:rsidRDefault="00C23E9D" w:rsidP="00C23E9D">
                      <w:pPr>
                        <w:jc w:val="center"/>
                      </w:pPr>
                      <w:r>
                        <w:t xml:space="preserve">Wykonał: Adam Majda [Product Manager] na podstawie wewnętrznych procedur Systemu Zarządzania Jakością ISO 13485, zgodnie z przepisami Rozporządzenia 2017/745. </w:t>
                      </w:r>
                    </w:p>
                    <w:p w14:paraId="7222F35C" w14:textId="737B0149" w:rsidR="00C23E9D" w:rsidRDefault="00C23E9D" w:rsidP="00C23E9D">
                      <w:pPr>
                        <w:jc w:val="center"/>
                      </w:pPr>
                      <w:r>
                        <w:t>Dnia: 17.12.2024</w:t>
                      </w:r>
                    </w:p>
                    <w:p w14:paraId="41DF0B28" w14:textId="77777777" w:rsidR="00C23E9D" w:rsidRDefault="00C23E9D" w:rsidP="00C23E9D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sectPr w:rsidR="005525DA">
      <w:pgSz w:w="11918" w:h="16854"/>
      <w:pgMar w:top="562" w:right="1553" w:bottom="1602" w:left="1613" w:header="720" w:footer="720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ntTable0.xml><?xml version="1.0" encoding="utf-8"?>
<w:fonts xmlns:w="http://schemas.openxmlformats.org/wordprocessingml/2006/main" xmlns:r="http://schemas.openxmlformats.org/officeDocument/2006/relationships" xmlns:m="http://schemas.openxmlformats.org/officeDocument/2006/math" xmlns:o="urn:schemas-microsoft-com:office:office" xmlns:v="urn:schemas-microsoft-com:vml" xmlns:wp="http://schemas.openxmlformats.org/drawingml/2006/wordprocessingDrawing" xmlns:a="http://schemas.openxmlformats.org/drawingml/2006/main" xmlns:pic="http://schemas.openxmlformats.org/drawingml/2006/picture" xmlns:w10="urn:schemas-microsoft-com:office:word">
  <w:font w:name="Arial">
    <w:charset w:val="00"/>
    <w:pitch w:val="variable"/>
    <w:family w:val="swiss"/>
    <w:panose1 w:val="02020603050405020304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C3E"/>
    <w:rsid w:val="001F5A6C"/>
    <w:rsid w:val="00227266"/>
    <w:rsid w:val="005525DA"/>
    <w:rsid w:val="00966C3E"/>
    <w:rsid w:val="00A72EA6"/>
    <w:rsid w:val="00B658DF"/>
    <w:rsid w:val="00C23E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678A01E1"/>
  <w15:docId w15:val="{A00A5A00-358F-4CCE-A400-8C1C004E91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23E9D"/>
    <w:rPr>
      <w:color w:val="467886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23E9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drId3" Type="http://schemas.openxmlformats.org/wordprocessingml/2006/fontTable" Target="fontTable0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www.pirrone.com" TargetMode="External"/><Relationship Id="rId5" Type="http://schemas.openxmlformats.org/officeDocument/2006/relationships/hyperlink" Target="mailto:info@pirrone.com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119</Words>
  <Characters>718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Majcher</dc:creator>
  <cp:lastModifiedBy>Agnieszka Majcher</cp:lastModifiedBy>
  <cp:revision>2</cp:revision>
  <dcterms:created xsi:type="dcterms:W3CDTF">2024-12-17T11:06:00Z</dcterms:created>
  <dcterms:modified xsi:type="dcterms:W3CDTF">2024-12-17T11:06:00Z</dcterms:modified>
</cp:coreProperties>
</file>