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9868" w14:textId="56CC56DB" w:rsidR="002E69E6" w:rsidRPr="00DE14C3" w:rsidRDefault="002E69E6" w:rsidP="00D91A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E14C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Załącznik nr</w:t>
      </w:r>
      <w:r w:rsidR="002D7467" w:rsidRPr="00DE14C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="00DE14C3" w:rsidRPr="00DE14C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10</w:t>
      </w:r>
      <w:r w:rsidR="00D91AFC" w:rsidRPr="00DE14C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do </w:t>
      </w:r>
      <w:r w:rsidR="00DE14C3" w:rsidRPr="00DE14C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SWZ</w:t>
      </w:r>
    </w:p>
    <w:p w14:paraId="6E2AC630" w14:textId="77777777" w:rsidR="002E69E6" w:rsidRPr="00DE14C3" w:rsidRDefault="002E69E6" w:rsidP="002E69E6">
      <w:pPr>
        <w:spacing w:after="0" w:line="276" w:lineRule="auto"/>
        <w:ind w:left="786"/>
        <w:contextualSpacing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A021BBE" w14:textId="77777777" w:rsidR="002E69E6" w:rsidRPr="00DE14C3" w:rsidRDefault="002E69E6" w:rsidP="002E69E6">
      <w:pPr>
        <w:spacing w:after="0" w:line="276" w:lineRule="auto"/>
        <w:ind w:left="786"/>
        <w:contextualSpacing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E14C3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Harmonogram czynności i płatności – Szczegółowe określenie zakresu czynności wykonawcy oraz wymagań dotyczących formy opracowania </w:t>
      </w:r>
      <w:r w:rsidRPr="00DE14C3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br/>
        <w:t>planu ogólnego Gminy Rabka-Zdrój</w:t>
      </w:r>
    </w:p>
    <w:p w14:paraId="3DEF2F0D" w14:textId="77777777" w:rsidR="002E69E6" w:rsidRPr="00DE14C3" w:rsidRDefault="002E69E6" w:rsidP="002E69E6">
      <w:pPr>
        <w:tabs>
          <w:tab w:val="left" w:pos="0"/>
        </w:tabs>
        <w:spacing w:after="0" w:line="276" w:lineRule="auto"/>
        <w:ind w:left="283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BECD646" w14:textId="77777777" w:rsidR="002E69E6" w:rsidRPr="00DE14C3" w:rsidRDefault="002E69E6" w:rsidP="002E69E6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E14C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Harmonogram odnosi się do przedmiotu Umowy</w:t>
      </w:r>
      <w:r w:rsidRPr="00DE14C3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obejmującego sporządzenie projektu planu ogólnego Gminy Rabka-Zdrój. </w:t>
      </w:r>
    </w:p>
    <w:p w14:paraId="67E4F905" w14:textId="77777777" w:rsidR="002E69E6" w:rsidRPr="00DE14C3" w:rsidRDefault="002E69E6" w:rsidP="002E69E6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bookmarkStart w:id="0" w:name="_Hlk30664883"/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939"/>
        <w:gridCol w:w="3119"/>
      </w:tblGrid>
      <w:tr w:rsidR="002E69E6" w:rsidRPr="00DE14C3" w14:paraId="1E2C44EC" w14:textId="77777777" w:rsidTr="009B3E33">
        <w:trPr>
          <w:trHeight w:val="326"/>
        </w:trPr>
        <w:tc>
          <w:tcPr>
            <w:tcW w:w="7939" w:type="dxa"/>
            <w:vAlign w:val="center"/>
          </w:tcPr>
          <w:p w14:paraId="56321A7E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Zakres czynności do wykonania leżący po stronie Wykonawcy</w:t>
            </w:r>
          </w:p>
        </w:tc>
        <w:tc>
          <w:tcPr>
            <w:tcW w:w="3119" w:type="dxa"/>
            <w:vAlign w:val="center"/>
          </w:tcPr>
          <w:p w14:paraId="5B2F4045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Termin poszczególnych etapów oraz raty płatności za poszczególne etapy</w:t>
            </w:r>
          </w:p>
          <w:p w14:paraId="3EC17181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2E69E6" w:rsidRPr="00DE14C3" w14:paraId="39C431C1" w14:textId="77777777" w:rsidTr="009B3E33">
        <w:trPr>
          <w:trHeight w:val="232"/>
        </w:trPr>
        <w:tc>
          <w:tcPr>
            <w:tcW w:w="11058" w:type="dxa"/>
            <w:gridSpan w:val="2"/>
            <w:vAlign w:val="center"/>
          </w:tcPr>
          <w:p w14:paraId="235CCA28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ETAP I – OPRACOWANIE PROJEKTU PLANU OGÓLNEGO</w:t>
            </w:r>
          </w:p>
        </w:tc>
      </w:tr>
      <w:tr w:rsidR="002E69E6" w:rsidRPr="00DE14C3" w14:paraId="39A5455D" w14:textId="77777777" w:rsidTr="009B3E33">
        <w:trPr>
          <w:trHeight w:val="4151"/>
        </w:trPr>
        <w:tc>
          <w:tcPr>
            <w:tcW w:w="7939" w:type="dxa"/>
          </w:tcPr>
          <w:p w14:paraId="36B58F0F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Zebranie materiałów wejściowych oraz niezbędnych materiałów geodezyjnych.</w:t>
            </w:r>
          </w:p>
          <w:p w14:paraId="6E3DF309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Inwentaryzacja urbanistyczna.</w:t>
            </w:r>
          </w:p>
          <w:p w14:paraId="59A19023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koncepcji planu ogólnego do uzyskania akceptacji przez Zamawiającego w wersji tradycyjnej (papierowej) i elektronicznej.</w:t>
            </w:r>
          </w:p>
          <w:p w14:paraId="26236FE6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opracowania </w:t>
            </w:r>
            <w:proofErr w:type="spellStart"/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ekofizjograficznego</w:t>
            </w:r>
            <w:proofErr w:type="spellEnd"/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wersji tradycyjnej (papierowej) i elektronicznej.</w:t>
            </w:r>
          </w:p>
          <w:p w14:paraId="38889496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Przekazanie prognozy oddziaływania na środowisko przygotowanej do procedury opiniowania i uzgadniania. </w:t>
            </w:r>
          </w:p>
          <w:p w14:paraId="6AB903A6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terminie nie dłuższym niż 30 dni od akceptacji przez zamawiającego przekazanie projektu planu ogólnego wraz z uzasadnieniem</w:t>
            </w:r>
          </w:p>
          <w:p w14:paraId="56CDEA3E" w14:textId="77777777" w:rsidR="002E69E6" w:rsidRPr="00DE14C3" w:rsidRDefault="002E69E6" w:rsidP="002E69E6">
            <w:pPr>
              <w:widowControl w:val="0"/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Opracowanie projektów pism o zaopiniowanie i uzgodnienie planu ogólnego wraz z rozdzielnikami</w:t>
            </w:r>
          </w:p>
          <w:p w14:paraId="34A03ECA" w14:textId="77777777" w:rsidR="002E69E6" w:rsidRPr="00DE14C3" w:rsidRDefault="002E69E6" w:rsidP="002E69E6">
            <w:pPr>
              <w:widowControl w:val="0"/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95A54D" w14:textId="77777777" w:rsidR="002E69E6" w:rsidRPr="00DE14C3" w:rsidRDefault="002E69E6" w:rsidP="002E69E6">
            <w:pPr>
              <w:widowControl w:val="0"/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Zakończeniem etapu jest przygotowanie projektu planu ogólnego do opiniowania i uzgadniania - etap zakończony pisemnym odbiorem przez Zamawiającego.</w:t>
            </w:r>
          </w:p>
        </w:tc>
        <w:tc>
          <w:tcPr>
            <w:tcW w:w="3119" w:type="dxa"/>
            <w:vAlign w:val="center"/>
          </w:tcPr>
          <w:p w14:paraId="41F32D40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Przewidywane</w:t>
            </w:r>
          </w:p>
          <w:p w14:paraId="291BC586" w14:textId="095788DB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3 miesi</w:t>
            </w:r>
            <w:r w:rsidR="00C707B0"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ące</w:t>
            </w:r>
          </w:p>
          <w:p w14:paraId="297564EC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(licząc od</w:t>
            </w:r>
          </w:p>
          <w:p w14:paraId="17AD70E7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dnia podpisania Umowy)</w:t>
            </w:r>
          </w:p>
          <w:p w14:paraId="73D1061D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34E46937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20 % wartości przedmiotu Umowy</w:t>
            </w:r>
          </w:p>
        </w:tc>
      </w:tr>
      <w:tr w:rsidR="002E69E6" w:rsidRPr="00DE14C3" w14:paraId="2C817F4B" w14:textId="77777777" w:rsidTr="009B3E33">
        <w:trPr>
          <w:trHeight w:val="440"/>
        </w:trPr>
        <w:tc>
          <w:tcPr>
            <w:tcW w:w="11058" w:type="dxa"/>
            <w:gridSpan w:val="2"/>
            <w:vAlign w:val="center"/>
          </w:tcPr>
          <w:p w14:paraId="1462C739" w14:textId="77777777" w:rsidR="002E69E6" w:rsidRPr="00DE14C3" w:rsidRDefault="002E69E6" w:rsidP="002E69E6">
            <w:pPr>
              <w:widowControl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ETAP II – UZYSKANIE POZYTYWNYCH OPINII I UZGODNIEŃ</w:t>
            </w:r>
          </w:p>
        </w:tc>
      </w:tr>
      <w:tr w:rsidR="002E69E6" w:rsidRPr="00DE14C3" w14:paraId="2BE357F3" w14:textId="77777777" w:rsidTr="009B3E33">
        <w:trPr>
          <w:trHeight w:val="15"/>
        </w:trPr>
        <w:tc>
          <w:tcPr>
            <w:tcW w:w="7939" w:type="dxa"/>
            <w:vAlign w:val="center"/>
          </w:tcPr>
          <w:p w14:paraId="7EFD32D0" w14:textId="77777777" w:rsidR="002E69E6" w:rsidRPr="00DE14C3" w:rsidRDefault="002E69E6" w:rsidP="002E69E6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Korekta planu ogólnego wynikająca z procedury opiniowania i uzgadniania w terminie nie dłuższym niż 30 dni od ostatniego otrzymanego uzgodnienia lub opinii.</w:t>
            </w:r>
          </w:p>
          <w:p w14:paraId="52935C35" w14:textId="77777777" w:rsidR="002E69E6" w:rsidRPr="00DE14C3" w:rsidRDefault="002E69E6" w:rsidP="002E69E6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Przekazanie Zamawiającemu projektu planu ogólnego (uchwała + załącznik graficzny) wraz z uzasadnieniem, prognozą oddziaływania na środowisko i wykazem wniosków, o których mowa w art. 8k ust. 1 ustawy o planowaniu i zagospodarowaniu przestrzennym (w wersji tradycyjnej papierowej i elektronicznej).</w:t>
            </w:r>
          </w:p>
          <w:p w14:paraId="7A4546D3" w14:textId="77777777" w:rsidR="002E69E6" w:rsidRPr="00DE14C3" w:rsidRDefault="002E69E6" w:rsidP="002E69E6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Przygotowanie wzoru ogłoszenia zawiadamiającego o konsultacjach społecznych – 1 komplet przekazany drogą elektroniczną.</w:t>
            </w:r>
          </w:p>
          <w:p w14:paraId="4EBB0A3B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788463C1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Zakończeniem etapu jest projekt planu ogólnego przygotowany do przeprowadzenia konsultacji społecznych – etap zakończony pisemnym odbiorem przez Zamawiającego.</w:t>
            </w:r>
          </w:p>
          <w:p w14:paraId="09F3D9A7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AF19CEE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44642DE8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21E3851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C635DF4" w14:textId="77777777" w:rsidR="002E69E6" w:rsidRPr="00DE14C3" w:rsidRDefault="002E69E6" w:rsidP="002E69E6">
            <w:pPr>
              <w:tabs>
                <w:tab w:val="left" w:pos="0"/>
                <w:tab w:val="left" w:pos="284"/>
              </w:tabs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3B185460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69AEBC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611D32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A9B1CD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Przewidywane</w:t>
            </w:r>
          </w:p>
          <w:p w14:paraId="3516C683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3 miesiące</w:t>
            </w:r>
          </w:p>
          <w:p w14:paraId="45CA5C8B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(licząc od dnia odbioru etapu I)</w:t>
            </w:r>
          </w:p>
          <w:p w14:paraId="7F4D08E0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495A650C" w14:textId="77777777" w:rsidR="002E69E6" w:rsidRPr="00DE14C3" w:rsidRDefault="002E69E6" w:rsidP="002E69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30 % wartości przedmiotu Umowy</w:t>
            </w:r>
          </w:p>
        </w:tc>
      </w:tr>
      <w:tr w:rsidR="002E69E6" w:rsidRPr="00DE14C3" w14:paraId="7F81CDD2" w14:textId="77777777" w:rsidTr="009B3E33">
        <w:trPr>
          <w:trHeight w:val="279"/>
        </w:trPr>
        <w:tc>
          <w:tcPr>
            <w:tcW w:w="11058" w:type="dxa"/>
            <w:gridSpan w:val="2"/>
          </w:tcPr>
          <w:p w14:paraId="4BB1CFE8" w14:textId="77777777" w:rsidR="002E69E6" w:rsidRPr="00DE14C3" w:rsidRDefault="002E69E6" w:rsidP="002E69E6">
            <w:pPr>
              <w:widowControl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ETAP III – KONSULTACJE SPOŁECZNE </w:t>
            </w:r>
          </w:p>
        </w:tc>
      </w:tr>
      <w:tr w:rsidR="002E69E6" w:rsidRPr="00DE14C3" w14:paraId="52FFFD2E" w14:textId="77777777" w:rsidTr="009B3E33">
        <w:trPr>
          <w:trHeight w:val="5528"/>
        </w:trPr>
        <w:tc>
          <w:tcPr>
            <w:tcW w:w="7939" w:type="dxa"/>
          </w:tcPr>
          <w:p w14:paraId="31C1E9A0" w14:textId="77777777" w:rsidR="002E69E6" w:rsidRPr="00DE14C3" w:rsidRDefault="002E69E6" w:rsidP="002E69E6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282" w:hanging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oraz udział w konsultacjach społecznych zgodnie z art. 8i ustawy o planowaniu i zagospodarowaniu przestrzennym w terminach i miejscach wyznaczonych przez Zamawiającego.</w:t>
            </w:r>
          </w:p>
          <w:p w14:paraId="772C6E2C" w14:textId="77777777" w:rsidR="002E69E6" w:rsidRPr="00DE14C3" w:rsidRDefault="002E69E6" w:rsidP="002E69E6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282" w:hanging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Przekazanie Zamawiającemu w terminie 21 dni od zakończenia konsultacji sposobu rozpatrzenia uwag złożonych do projektu planu ogólnego w trakcie przeprowadzonych konsultacji społecznych </w:t>
            </w:r>
          </w:p>
          <w:p w14:paraId="7E8B8006" w14:textId="77777777" w:rsidR="002E69E6" w:rsidRPr="00DE14C3" w:rsidRDefault="002E69E6" w:rsidP="002E69E6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282" w:hanging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Przekazanie projektu planu ogólnego zawierającego zmiany wynikające z rozpatrzenia uwag w wersji tradycyjnej papierowej i elektronicznej.</w:t>
            </w:r>
          </w:p>
          <w:p w14:paraId="48BB51B4" w14:textId="77777777" w:rsidR="002E69E6" w:rsidRPr="00DE14C3" w:rsidRDefault="002E69E6" w:rsidP="002E69E6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282" w:hanging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projektów pism wystąpienia o ponowne uzgodnienia wraz z rozdzielnikami (w przypadku wystąpienia konieczności ponowienia procedury etapu II) - 1 komplet przekazany drogą elektroniczną.</w:t>
            </w:r>
          </w:p>
          <w:p w14:paraId="553A330B" w14:textId="77777777" w:rsidR="002E69E6" w:rsidRPr="00DE14C3" w:rsidRDefault="002E69E6" w:rsidP="002E69E6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282" w:hanging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braku konieczności dokonania ponownych uzgodnień, przedłożenie projektu planu ogólnego z uzasadnieniem, prognozą oddziaływania na środowisko i raportem, o którym mowa w art. 8k ust. 2 wraz z załącznikami w wersji tradycyjnej (papierowej) i elektronicznej.</w:t>
            </w:r>
          </w:p>
          <w:p w14:paraId="34C4FFDE" w14:textId="77777777" w:rsidR="002E69E6" w:rsidRPr="00DE14C3" w:rsidRDefault="002E69E6" w:rsidP="002E69E6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282" w:hanging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razie konieczności dokonania ponownych uzgodnień Wykonawca zobowiązuje się wykonać projekt planu ogólnego wraz z załącznikami w ramach niniejszej umowy w terminach uzgodnionych pisemnie z Zamawiającym.</w:t>
            </w:r>
          </w:p>
          <w:p w14:paraId="0498BD72" w14:textId="77777777" w:rsidR="002E69E6" w:rsidRPr="00DE14C3" w:rsidRDefault="002E69E6" w:rsidP="002E69E6">
            <w:pPr>
              <w:widowControl w:val="0"/>
              <w:spacing w:after="200" w:line="276" w:lineRule="auto"/>
              <w:ind w:left="282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A87110" w14:textId="77777777" w:rsidR="002E69E6" w:rsidRPr="00DE14C3" w:rsidRDefault="002E69E6" w:rsidP="002E69E6">
            <w:pPr>
              <w:widowControl w:val="0"/>
              <w:spacing w:after="200" w:line="276" w:lineRule="auto"/>
              <w:ind w:left="282"/>
              <w:contextualSpacing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Zakończeniem etapu jest przygotowanie projektu planu ogólnego do uchwalenia – etap zakończony pisemnym odbiorem przez Zamawiającego</w:t>
            </w:r>
          </w:p>
        </w:tc>
        <w:tc>
          <w:tcPr>
            <w:tcW w:w="3119" w:type="dxa"/>
            <w:vAlign w:val="center"/>
          </w:tcPr>
          <w:p w14:paraId="43066AEC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Przewidywane</w:t>
            </w:r>
          </w:p>
          <w:p w14:paraId="6840C02A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4 miesiące </w:t>
            </w: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(licząc od</w:t>
            </w:r>
          </w:p>
          <w:p w14:paraId="171902B2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dnia odbioru etapu II)</w:t>
            </w:r>
          </w:p>
          <w:p w14:paraId="35892EAC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6AD04550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30 % wartości przedmiotu Umowy</w:t>
            </w:r>
          </w:p>
        </w:tc>
      </w:tr>
      <w:tr w:rsidR="002E69E6" w:rsidRPr="00DE14C3" w14:paraId="4D708510" w14:textId="77777777" w:rsidTr="009B3E33">
        <w:trPr>
          <w:trHeight w:val="361"/>
        </w:trPr>
        <w:tc>
          <w:tcPr>
            <w:tcW w:w="11058" w:type="dxa"/>
            <w:gridSpan w:val="2"/>
            <w:tcBorders>
              <w:bottom w:val="single" w:sz="4" w:space="0" w:color="auto"/>
            </w:tcBorders>
            <w:vAlign w:val="center"/>
          </w:tcPr>
          <w:p w14:paraId="41A0B5F0" w14:textId="77777777" w:rsidR="002E69E6" w:rsidRPr="00DE14C3" w:rsidRDefault="002E69E6" w:rsidP="002E69E6">
            <w:pPr>
              <w:widowControl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ETAP IV – UCHWALENIE PLANU OGÓLNEGO</w:t>
            </w:r>
          </w:p>
        </w:tc>
      </w:tr>
      <w:tr w:rsidR="002E69E6" w:rsidRPr="00DE14C3" w14:paraId="3EAE4C59" w14:textId="77777777" w:rsidTr="009B3E33">
        <w:trPr>
          <w:trHeight w:val="3249"/>
        </w:trPr>
        <w:tc>
          <w:tcPr>
            <w:tcW w:w="7939" w:type="dxa"/>
            <w:tcBorders>
              <w:top w:val="single" w:sz="4" w:space="0" w:color="auto"/>
            </w:tcBorders>
          </w:tcPr>
          <w:p w14:paraId="70AD9E96" w14:textId="77777777" w:rsidR="002E69E6" w:rsidRPr="00DE14C3" w:rsidRDefault="002E69E6" w:rsidP="002E69E6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Udział głównego projektanta w sesji rady miejskiej, na której będzie przedstawiony do uchwalenia projekt planu ogólnego.</w:t>
            </w:r>
          </w:p>
          <w:p w14:paraId="4FA9D049" w14:textId="77777777" w:rsidR="002E69E6" w:rsidRPr="00DE14C3" w:rsidRDefault="002E69E6" w:rsidP="002E69E6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Przekazanie dokumentacji prac planistycznych, w zakresie wymaganym przez Wojewodę, w celu oceny zgodności z przepisami prawa.</w:t>
            </w:r>
          </w:p>
          <w:p w14:paraId="40A85AA9" w14:textId="77777777" w:rsidR="002E69E6" w:rsidRPr="00DE14C3" w:rsidRDefault="002E69E6" w:rsidP="002E69E6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Przygotowanie uchwały wraz z załącznikami z uwzględnieniem numeru i daty uchwały Rady Miejskiej w Rabce-Zdroju oraz innymi wymaganymi dokumentami.</w:t>
            </w:r>
          </w:p>
          <w:p w14:paraId="15AACC94" w14:textId="77777777" w:rsidR="002E69E6" w:rsidRPr="00DE14C3" w:rsidRDefault="002E69E6" w:rsidP="002E69E6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Wykonawca zobowiązuje się do przekazania Zamawiającemu:</w:t>
            </w:r>
          </w:p>
          <w:p w14:paraId="547712AC" w14:textId="77777777" w:rsidR="002E69E6" w:rsidRPr="00DE14C3" w:rsidRDefault="002E69E6" w:rsidP="002E69E6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709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Uchwały wraz z załącznikami przygotowaną do publikacji w postaci elektronicznej. </w:t>
            </w:r>
          </w:p>
          <w:p w14:paraId="77142034" w14:textId="77777777" w:rsidR="002E69E6" w:rsidRPr="00DE14C3" w:rsidRDefault="002E69E6" w:rsidP="002E69E6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709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Uchwały wraz z załącznikami w postaci tradycyjnej (papierowej) – 1       egzemplarz</w:t>
            </w:r>
          </w:p>
          <w:p w14:paraId="5A247548" w14:textId="77777777" w:rsidR="002E69E6" w:rsidRPr="00DE14C3" w:rsidRDefault="002E69E6" w:rsidP="002E69E6">
            <w:pPr>
              <w:widowControl w:val="0"/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43B437E1" w14:textId="77777777" w:rsidR="002E69E6" w:rsidRPr="00DE14C3" w:rsidRDefault="002E69E6" w:rsidP="002E69E6">
            <w:pPr>
              <w:widowControl w:val="0"/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14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Zakończeniem etapu jest przedłożenie uchwalonego planu ogólnego – etap zakończony pisemnym odbiorem przez Zamawiającego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3D07BB7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Przewidywany</w:t>
            </w:r>
          </w:p>
          <w:p w14:paraId="2027188A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 miesiące (licząc od</w:t>
            </w:r>
          </w:p>
          <w:p w14:paraId="16E51FC1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dnia odbioru etapu III</w:t>
            </w:r>
          </w:p>
          <w:p w14:paraId="6EFFFCBD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6D8FBF64" w14:textId="77777777" w:rsidR="002E69E6" w:rsidRPr="00DE14C3" w:rsidRDefault="002E69E6" w:rsidP="002E69E6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4C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20% wartości przedmiotu Umowy</w:t>
            </w:r>
          </w:p>
        </w:tc>
      </w:tr>
      <w:bookmarkEnd w:id="0"/>
    </w:tbl>
    <w:p w14:paraId="61F08312" w14:textId="77777777" w:rsidR="002E69E6" w:rsidRPr="00DE14C3" w:rsidRDefault="002E69E6">
      <w:pPr>
        <w:rPr>
          <w:rFonts w:ascii="Arial" w:hAnsi="Arial" w:cs="Arial"/>
        </w:rPr>
      </w:pPr>
    </w:p>
    <w:sectPr w:rsidR="002E69E6" w:rsidRPr="00DE14C3" w:rsidSect="002E69E6">
      <w:footerReference w:type="default" r:id="rId8"/>
      <w:footerReference w:type="first" r:id="rId9"/>
      <w:pgSz w:w="11906" w:h="16838" w:code="9"/>
      <w:pgMar w:top="1312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1C6D" w14:textId="77777777" w:rsidR="002E69E6" w:rsidRDefault="002E69E6" w:rsidP="002E69E6">
      <w:pPr>
        <w:spacing w:after="0" w:line="240" w:lineRule="auto"/>
      </w:pPr>
      <w:r>
        <w:separator/>
      </w:r>
    </w:p>
  </w:endnote>
  <w:endnote w:type="continuationSeparator" w:id="0">
    <w:p w14:paraId="4407E1E5" w14:textId="77777777" w:rsidR="002E69E6" w:rsidRDefault="002E69E6" w:rsidP="002E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5102" w14:textId="77777777" w:rsidR="002E69E6" w:rsidRDefault="002E69E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49697" wp14:editId="7EB1C2D1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3B8EE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5FCA6914" w14:textId="77777777" w:rsidR="002E69E6" w:rsidRPr="00DE14C3" w:rsidRDefault="002E69E6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E14C3">
      <w:rPr>
        <w:rFonts w:ascii="Arial" w:hAnsi="Arial" w:cs="Arial"/>
        <w:sz w:val="18"/>
        <w:szCs w:val="18"/>
      </w:rPr>
      <w:t xml:space="preserve">Strona: </w:t>
    </w:r>
    <w:r w:rsidRPr="00DE14C3">
      <w:rPr>
        <w:rStyle w:val="Numerstrony"/>
        <w:rFonts w:ascii="Arial" w:hAnsi="Arial" w:cs="Arial"/>
        <w:sz w:val="18"/>
        <w:szCs w:val="18"/>
      </w:rPr>
      <w:fldChar w:fldCharType="begin"/>
    </w:r>
    <w:r w:rsidRPr="00DE14C3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DE14C3">
      <w:rPr>
        <w:rStyle w:val="Numerstrony"/>
        <w:rFonts w:ascii="Arial" w:hAnsi="Arial" w:cs="Arial"/>
        <w:sz w:val="18"/>
        <w:szCs w:val="18"/>
      </w:rPr>
      <w:fldChar w:fldCharType="separate"/>
    </w:r>
    <w:r w:rsidRPr="00DE14C3">
      <w:rPr>
        <w:rStyle w:val="Numerstrony"/>
        <w:rFonts w:ascii="Arial" w:hAnsi="Arial" w:cs="Arial"/>
        <w:noProof/>
        <w:sz w:val="18"/>
        <w:szCs w:val="18"/>
      </w:rPr>
      <w:t>22</w:t>
    </w:r>
    <w:r w:rsidRPr="00DE14C3">
      <w:rPr>
        <w:rStyle w:val="Numerstrony"/>
        <w:rFonts w:ascii="Arial" w:hAnsi="Arial" w:cs="Arial"/>
        <w:sz w:val="18"/>
        <w:szCs w:val="18"/>
      </w:rPr>
      <w:fldChar w:fldCharType="end"/>
    </w:r>
    <w:r w:rsidRPr="00DE14C3">
      <w:rPr>
        <w:rStyle w:val="Numerstrony"/>
        <w:rFonts w:ascii="Arial" w:hAnsi="Arial" w:cs="Arial"/>
        <w:sz w:val="18"/>
        <w:szCs w:val="18"/>
      </w:rPr>
      <w:t>/</w:t>
    </w:r>
    <w:r w:rsidRPr="00DE14C3">
      <w:rPr>
        <w:rStyle w:val="Numerstrony"/>
        <w:rFonts w:ascii="Arial" w:hAnsi="Arial" w:cs="Arial"/>
        <w:sz w:val="18"/>
        <w:szCs w:val="18"/>
      </w:rPr>
      <w:fldChar w:fldCharType="begin"/>
    </w:r>
    <w:r w:rsidRPr="00DE14C3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DE14C3">
      <w:rPr>
        <w:rStyle w:val="Numerstrony"/>
        <w:rFonts w:ascii="Arial" w:hAnsi="Arial" w:cs="Arial"/>
        <w:sz w:val="18"/>
        <w:szCs w:val="18"/>
      </w:rPr>
      <w:fldChar w:fldCharType="separate"/>
    </w:r>
    <w:r w:rsidRPr="00DE14C3">
      <w:rPr>
        <w:rStyle w:val="Numerstrony"/>
        <w:rFonts w:ascii="Arial" w:hAnsi="Arial" w:cs="Arial"/>
        <w:noProof/>
        <w:sz w:val="18"/>
        <w:szCs w:val="18"/>
      </w:rPr>
      <w:t>22</w:t>
    </w:r>
    <w:r w:rsidRPr="00DE14C3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8016"/>
      <w:docPartObj>
        <w:docPartGallery w:val="Page Numbers (Bottom of Page)"/>
        <w:docPartUnique/>
      </w:docPartObj>
    </w:sdtPr>
    <w:sdtEndPr/>
    <w:sdtContent>
      <w:p w14:paraId="7A7EDC98" w14:textId="77777777" w:rsidR="002E69E6" w:rsidRDefault="002E69E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E1B212" w14:textId="77777777" w:rsidR="002E69E6" w:rsidRDefault="002E6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14CC" w14:textId="77777777" w:rsidR="002E69E6" w:rsidRDefault="002E69E6" w:rsidP="002E69E6">
      <w:pPr>
        <w:spacing w:after="0" w:line="240" w:lineRule="auto"/>
      </w:pPr>
      <w:r>
        <w:separator/>
      </w:r>
    </w:p>
  </w:footnote>
  <w:footnote w:type="continuationSeparator" w:id="0">
    <w:p w14:paraId="15C7CD23" w14:textId="77777777" w:rsidR="002E69E6" w:rsidRDefault="002E69E6" w:rsidP="002E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AA8"/>
    <w:multiLevelType w:val="multilevel"/>
    <w:tmpl w:val="893C3C06"/>
    <w:lvl w:ilvl="0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3"/>
      <w:numFmt w:val="upperRoman"/>
      <w:lvlText w:val="%8."/>
      <w:lvlJc w:val="left"/>
      <w:pPr>
        <w:ind w:left="7189" w:hanging="720"/>
      </w:pPr>
      <w:rPr>
        <w:rFonts w:hint="default"/>
        <w:b/>
      </w:r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F765B14"/>
    <w:multiLevelType w:val="multilevel"/>
    <w:tmpl w:val="F3EA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3"/>
      <w:numFmt w:val="upperRoman"/>
      <w:lvlText w:val="%8."/>
      <w:lvlJc w:val="left"/>
      <w:pPr>
        <w:ind w:left="6840" w:hanging="720"/>
      </w:pPr>
      <w:rPr>
        <w:rFonts w:hint="default"/>
        <w:b/>
      </w:r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8123F"/>
    <w:multiLevelType w:val="multilevel"/>
    <w:tmpl w:val="E3C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7BE5"/>
    <w:multiLevelType w:val="hybridMultilevel"/>
    <w:tmpl w:val="87A89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5643691">
    <w:abstractNumId w:val="2"/>
  </w:num>
  <w:num w:numId="2" w16cid:durableId="562564178">
    <w:abstractNumId w:val="1"/>
  </w:num>
  <w:num w:numId="3" w16cid:durableId="1032341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4" w16cid:durableId="809784970">
    <w:abstractNumId w:val="3"/>
  </w:num>
  <w:num w:numId="5" w16cid:durableId="16852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E6"/>
    <w:rsid w:val="00294C3F"/>
    <w:rsid w:val="002D7467"/>
    <w:rsid w:val="002E69E6"/>
    <w:rsid w:val="004E66A2"/>
    <w:rsid w:val="009B65B6"/>
    <w:rsid w:val="00C707B0"/>
    <w:rsid w:val="00D91AFC"/>
    <w:rsid w:val="00D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9C0D"/>
  <w15:chartTrackingRefBased/>
  <w15:docId w15:val="{A5ABB513-50BA-496B-A400-7356ADFB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9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9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9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9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9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9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9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9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9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9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9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9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9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9E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2E69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E69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E69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E69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2E69E6"/>
  </w:style>
  <w:style w:type="table" w:styleId="Tabela-Siatka">
    <w:name w:val="Table Grid"/>
    <w:basedOn w:val="Standardowy"/>
    <w:uiPriority w:val="39"/>
    <w:rsid w:val="002E69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258C-580F-4885-9887-EE269FC0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Kulczycka</dc:creator>
  <cp:keywords/>
  <dc:description/>
  <cp:lastModifiedBy>Dariusz Makowski</cp:lastModifiedBy>
  <cp:revision>5</cp:revision>
  <dcterms:created xsi:type="dcterms:W3CDTF">2025-02-03T14:31:00Z</dcterms:created>
  <dcterms:modified xsi:type="dcterms:W3CDTF">2025-03-14T09:42:00Z</dcterms:modified>
</cp:coreProperties>
</file>