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DEA3" w14:textId="091B91C3" w:rsidR="00543360" w:rsidRPr="00543360" w:rsidRDefault="00543360" w:rsidP="00141930">
      <w:pPr>
        <w:jc w:val="both"/>
        <w:rPr>
          <w:b/>
          <w:bCs/>
          <w:sz w:val="28"/>
          <w:szCs w:val="28"/>
          <w:u w:val="single"/>
        </w:rPr>
      </w:pPr>
      <w:r w:rsidRPr="00543360">
        <w:rPr>
          <w:b/>
          <w:bCs/>
          <w:sz w:val="28"/>
          <w:szCs w:val="28"/>
          <w:u w:val="single"/>
        </w:rPr>
        <w:t>Wdrożenie systemu backupu wraz z usługą wsparcia</w:t>
      </w:r>
    </w:p>
    <w:p w14:paraId="26AA25F5" w14:textId="77777777" w:rsidR="00543360" w:rsidRDefault="00543360" w:rsidP="00141930">
      <w:pPr>
        <w:jc w:val="both"/>
        <w:rPr>
          <w:b/>
          <w:bCs/>
          <w:u w:val="single"/>
        </w:rPr>
      </w:pPr>
    </w:p>
    <w:p w14:paraId="3517EA3D" w14:textId="4B51D8F8" w:rsidR="00941CAC" w:rsidRPr="00941CAC" w:rsidRDefault="00002039" w:rsidP="0014193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Przedmiot zamówienia:</w:t>
      </w:r>
      <w:r w:rsidR="00371FCC">
        <w:rPr>
          <w:b/>
          <w:bCs/>
          <w:u w:val="single"/>
        </w:rPr>
        <w:t xml:space="preserve"> </w:t>
      </w:r>
    </w:p>
    <w:p w14:paraId="7181EA44" w14:textId="77777777" w:rsidR="00941CAC" w:rsidRDefault="00941CAC" w:rsidP="00141930">
      <w:pPr>
        <w:jc w:val="both"/>
      </w:pPr>
      <w:r>
        <w:t>Backup zasobów szpitala w wymiarze 450 pkt. Veeam.</w:t>
      </w:r>
    </w:p>
    <w:p w14:paraId="2005372E" w14:textId="77777777" w:rsidR="00941CAC" w:rsidRDefault="00941CAC" w:rsidP="00141930">
      <w:pPr>
        <w:jc w:val="both"/>
      </w:pPr>
      <w:r>
        <w:t>Usługa obejmuje realizacje:</w:t>
      </w:r>
    </w:p>
    <w:p w14:paraId="03229896" w14:textId="5E871E03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>Analizy przedwdrożeniowej środowiska IT Zamawiającego</w:t>
      </w:r>
    </w:p>
    <w:p w14:paraId="614460CC" w14:textId="31E7ECA2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>Instalacja systemu</w:t>
      </w:r>
    </w:p>
    <w:p w14:paraId="174255B2" w14:textId="75E9AB6E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>Wdrożenie wymaganych polityk backupu</w:t>
      </w:r>
    </w:p>
    <w:p w14:paraId="66DE4123" w14:textId="2FE920A6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 xml:space="preserve">Podłączenie </w:t>
      </w:r>
      <w:r w:rsidR="00371FCC">
        <w:t xml:space="preserve">posiadanej </w:t>
      </w:r>
      <w:r>
        <w:t>biblioteki taśmowej</w:t>
      </w:r>
    </w:p>
    <w:p w14:paraId="7775D3BF" w14:textId="7F18C9B8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>Uruchomienie dodatkowego repozytorium - „Cyfrowy bunkier”</w:t>
      </w:r>
    </w:p>
    <w:p w14:paraId="7E494623" w14:textId="313172E3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>Codzienna weryfikacja wykonania wszystkich polityk backupu</w:t>
      </w:r>
    </w:p>
    <w:p w14:paraId="5C14A160" w14:textId="5E9FFF69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>Raportowanie o nieprawidłowościach</w:t>
      </w:r>
    </w:p>
    <w:p w14:paraId="1E7FD909" w14:textId="32BDFF89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>Gotowość do udzielenia wsparcia technicznego</w:t>
      </w:r>
    </w:p>
    <w:p w14:paraId="29B5FD19" w14:textId="47185305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>Ryczałt w wymiarze 50 godzin rocznie, na prace serwisowe związane z backupem</w:t>
      </w:r>
    </w:p>
    <w:p w14:paraId="45BB5EDB" w14:textId="6B1325DF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>Co dwumiesięczne odtworzenie kopii systemów: Eskulap, Simple ERP i Żywienie na serwerze</w:t>
      </w:r>
    </w:p>
    <w:p w14:paraId="4032C8EE" w14:textId="77777777" w:rsidR="00941CAC" w:rsidRDefault="00941CAC" w:rsidP="00141930">
      <w:pPr>
        <w:pStyle w:val="Akapitzlist"/>
        <w:numPr>
          <w:ilvl w:val="0"/>
          <w:numId w:val="1"/>
        </w:numPr>
        <w:jc w:val="both"/>
      </w:pPr>
      <w:r>
        <w:t>odtworzeniowym</w:t>
      </w:r>
    </w:p>
    <w:p w14:paraId="4E588650" w14:textId="108004F0" w:rsidR="00941CAC" w:rsidRDefault="00941CAC" w:rsidP="00141930">
      <w:pPr>
        <w:pStyle w:val="Akapitzlist"/>
        <w:numPr>
          <w:ilvl w:val="0"/>
          <w:numId w:val="1"/>
        </w:numPr>
        <w:jc w:val="both"/>
      </w:pPr>
      <w:r>
        <w:t>Weryfikacja odtworzonych systemów poprzez fizyczne zalogowanie i zrealizowanie min. 5 scenariuszy testowych</w:t>
      </w:r>
    </w:p>
    <w:p w14:paraId="35259BAE" w14:textId="570EA5A6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>Przekazanie raportu z odtworzenia wraz z dowodami działania systemu (logi)</w:t>
      </w:r>
    </w:p>
    <w:p w14:paraId="7ED23C45" w14:textId="3F18576E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>Przekazanie dokumentacji aktualizującej Politykę bezpieczeństwa w zakresie odtwarzania backupów</w:t>
      </w:r>
    </w:p>
    <w:p w14:paraId="625F3001" w14:textId="77777777" w:rsidR="00941CAC" w:rsidRPr="00941CAC" w:rsidRDefault="00941CAC" w:rsidP="00141930">
      <w:pPr>
        <w:jc w:val="both"/>
        <w:rPr>
          <w:b/>
          <w:bCs/>
        </w:rPr>
      </w:pPr>
      <w:r w:rsidRPr="00941CAC">
        <w:rPr>
          <w:b/>
          <w:bCs/>
        </w:rPr>
        <w:t>Wymagania w zakresie certyfikacji:</w:t>
      </w:r>
    </w:p>
    <w:p w14:paraId="78C189D3" w14:textId="0C887C3F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>Certyfikat inżyniera systemu backupowego</w:t>
      </w:r>
    </w:p>
    <w:p w14:paraId="33D16056" w14:textId="7EFA46C1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>Minimum 2 lat doświadczenia we wdrażaniu systemów backupowych w szpitalach</w:t>
      </w:r>
    </w:p>
    <w:p w14:paraId="02698050" w14:textId="0F021F07" w:rsidR="00941CAC" w:rsidRDefault="00941CAC" w:rsidP="00141930">
      <w:pPr>
        <w:pStyle w:val="Akapitzlist"/>
        <w:numPr>
          <w:ilvl w:val="0"/>
          <w:numId w:val="2"/>
        </w:numPr>
        <w:jc w:val="both"/>
      </w:pPr>
      <w:r>
        <w:t>Certyfikat Autoryzowanego Administratora Środowiska Eskulap</w:t>
      </w:r>
    </w:p>
    <w:p w14:paraId="246C31F7" w14:textId="77777777" w:rsidR="00941CAC" w:rsidRDefault="00941CAC" w:rsidP="00141930">
      <w:pPr>
        <w:jc w:val="both"/>
      </w:pPr>
    </w:p>
    <w:p w14:paraId="65C58D59" w14:textId="77777777" w:rsidR="00941CAC" w:rsidRPr="00941CAC" w:rsidRDefault="00941CAC" w:rsidP="00141930">
      <w:pPr>
        <w:jc w:val="both"/>
        <w:rPr>
          <w:b/>
          <w:bCs/>
        </w:rPr>
      </w:pPr>
      <w:r w:rsidRPr="00941CAC">
        <w:rPr>
          <w:b/>
          <w:bCs/>
        </w:rPr>
        <w:t>Wymagania ogólne</w:t>
      </w:r>
    </w:p>
    <w:p w14:paraId="6511623B" w14:textId="41791DE2" w:rsidR="00941CAC" w:rsidRDefault="00941CAC" w:rsidP="00141930">
      <w:pPr>
        <w:pStyle w:val="Akapitzlist"/>
        <w:numPr>
          <w:ilvl w:val="0"/>
          <w:numId w:val="4"/>
        </w:numPr>
        <w:jc w:val="both"/>
      </w:pPr>
      <w:r>
        <w:t>Oprogramowanie musi być produktem przeznaczonym do obsługi środowisk DataCenter. Oferowany produkt musi znajdować się w kwadracie liderów Gartner Magic Quadrant for Data Center Backup and Recovery Solutions oraz na ogólnie dostępnej liście referencyjnej Gartner: https://www.gartner.com/reviews/market/data-center-backup-and-recovery-solutions i spełniać minimalne wymaganie : - minimalna liczba referencji 150, - minimalna ocena z referencji 4,5,</w:t>
      </w:r>
    </w:p>
    <w:p w14:paraId="1DCB38CB" w14:textId="3C32F479" w:rsidR="00941CAC" w:rsidRDefault="00941CAC" w:rsidP="00141930">
      <w:pPr>
        <w:pStyle w:val="Akapitzlist"/>
        <w:numPr>
          <w:ilvl w:val="0"/>
          <w:numId w:val="4"/>
        </w:numPr>
        <w:jc w:val="both"/>
      </w:pPr>
      <w:r>
        <w:t xml:space="preserve">Oprogramowanie musi współpracować z infrastrukturą VMware w wersji 6.x, 7.x i 8.0 oraz Microsoft Hyper-V 2012,2012R2, 2016, 2019 i 2022. Wszystkie funkcjonalności w specyfikacji muszą być </w:t>
      </w:r>
      <w:r w:rsidR="00DF049D">
        <w:t>d</w:t>
      </w:r>
      <w:r>
        <w:t xml:space="preserve">ostępne na wszystkich wspieranych platformach wirtualizacyjnych, chyba, że wyszczególniono inaczej </w:t>
      </w:r>
    </w:p>
    <w:p w14:paraId="184E8490" w14:textId="77777777" w:rsidR="00941CAC" w:rsidRDefault="00941CAC" w:rsidP="00141930">
      <w:pPr>
        <w:jc w:val="both"/>
      </w:pPr>
    </w:p>
    <w:p w14:paraId="1740405D" w14:textId="77777777" w:rsidR="00941CAC" w:rsidRDefault="00941CAC" w:rsidP="00141930">
      <w:pPr>
        <w:pStyle w:val="Akapitzlist"/>
        <w:numPr>
          <w:ilvl w:val="0"/>
          <w:numId w:val="4"/>
        </w:numPr>
        <w:jc w:val="both"/>
      </w:pPr>
      <w:r>
        <w:t>Oprogramowanie musi zapewniać tworzenie kopii zapasowych z sieciowych urządzeń plikowych NAS opartych o SMB, CIFS i/lub NFS oraz bezpośrednio z serwerów plikowych opartych o Windows i Linux.</w:t>
      </w:r>
    </w:p>
    <w:p w14:paraId="16F1DE2B" w14:textId="77777777" w:rsidR="00941CAC" w:rsidRDefault="00941CAC" w:rsidP="00141930">
      <w:pPr>
        <w:jc w:val="both"/>
        <w:rPr>
          <w:b/>
          <w:bCs/>
        </w:rPr>
      </w:pPr>
    </w:p>
    <w:p w14:paraId="4070105C" w14:textId="77777777" w:rsidR="008623F9" w:rsidRPr="008623F9" w:rsidRDefault="008623F9" w:rsidP="00141930">
      <w:pPr>
        <w:jc w:val="both"/>
        <w:rPr>
          <w:b/>
          <w:bCs/>
        </w:rPr>
      </w:pPr>
    </w:p>
    <w:p w14:paraId="57E4DBCE" w14:textId="77777777" w:rsidR="00941CAC" w:rsidRPr="008623F9" w:rsidRDefault="00941CAC" w:rsidP="00141930">
      <w:pPr>
        <w:jc w:val="both"/>
        <w:rPr>
          <w:b/>
          <w:bCs/>
        </w:rPr>
      </w:pPr>
      <w:r w:rsidRPr="008623F9">
        <w:rPr>
          <w:b/>
          <w:bCs/>
        </w:rPr>
        <w:t>Całkowite koszty posiadania</w:t>
      </w:r>
    </w:p>
    <w:p w14:paraId="5666B61F" w14:textId="053EFD04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musi być niezależne sprzętowo i umożliwiać wykorzystanie dowolnej platformy serwerowej i</w:t>
      </w:r>
      <w:r w:rsidR="008623F9">
        <w:t xml:space="preserve"> d</w:t>
      </w:r>
      <w:r>
        <w:t>yskowej</w:t>
      </w:r>
    </w:p>
    <w:p w14:paraId="39D71795" w14:textId="384F5932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musi tworzyć “samowystarczalne” archiwa do odzyskania których nie wymagana jest osobna baza</w:t>
      </w:r>
      <w:r w:rsidR="008623F9">
        <w:t xml:space="preserve"> </w:t>
      </w:r>
      <w:r>
        <w:t>danych z metadanymi deduplikowanych bloków</w:t>
      </w:r>
    </w:p>
    <w:p w14:paraId="0F0D5D90" w14:textId="77777777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musi mieć mechanizmy deduplikacji i kompresji w celu zmniejszenia wielkości archiwów. Włączenie tych mechanizmów nie może skutkować utratą jakichkolwiek funkcjonalności wymienionych w tej specyfikacji</w:t>
      </w:r>
    </w:p>
    <w:p w14:paraId="4BB84AE1" w14:textId="30328268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nie może przechowywać danych o deduplikacji w centralnej bazie. Utrata bazy danych używanej</w:t>
      </w:r>
      <w:r w:rsidR="008623F9">
        <w:t xml:space="preserve"> </w:t>
      </w:r>
      <w:r>
        <w:t>przez oprogramowanie nie może prowadzić do utraty możliwości odtworzenia backupu. Metadane deduplikacji muszą być przechowywane w plikach backupu.</w:t>
      </w:r>
    </w:p>
    <w:p w14:paraId="1C15EFE1" w14:textId="77777777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musi zapewniać warstwę abstrakcji nad poszczególnymi urządzeniami pamięci masowej, pozwalając utworzyć jedną wirtualną pulę pamięci na kopie zapasowe. Wymagane jest wsparcie dla nieograniczonej liczby pamięci masowych to takiej puli.</w:t>
      </w:r>
    </w:p>
    <w:p w14:paraId="323BE121" w14:textId="5D6DE987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musi pozwalać na tworzenie repozytorium kopii zapasowych bezpośrednio na zasobach Microsoft</w:t>
      </w:r>
      <w:r w:rsidR="00BD31E0">
        <w:t xml:space="preserve"> </w:t>
      </w:r>
      <w:r>
        <w:t>Azure Blob, Google Cloud Storage, Amazon S3, Wasabi Cloud Storage oraz na innych kompatybilnych z S3</w:t>
      </w:r>
      <w:r w:rsidR="008623F9">
        <w:t xml:space="preserve"> </w:t>
      </w:r>
      <w:r>
        <w:t>przestrzeniach obiektowych. Dodatkowo, oprogramowanie musi wspierać archiwizowanie tych danych do Microsoft Azure Archive Blob Storage oraz Amazon S3 Glacier.</w:t>
      </w:r>
    </w:p>
    <w:p w14:paraId="786CDD9D" w14:textId="2EAB4EF0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musi wspierać niezmienność kopii zapasowych na potrzeby ochrony przed ransomware poprzez</w:t>
      </w:r>
      <w:r w:rsidR="008623F9">
        <w:t xml:space="preserve"> </w:t>
      </w:r>
      <w:r>
        <w:t>niedopuszczenie do usunięcia lub modyfikacji kopii zapasowej w zadanym okresie czasu.</w:t>
      </w:r>
    </w:p>
    <w:p w14:paraId="2CC44015" w14:textId="0CF7B4E9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nie może instalować żadnych stałych agentów wymagających wdrożenia czy upgradowania</w:t>
      </w:r>
      <w:r w:rsidR="008623F9">
        <w:t xml:space="preserve"> </w:t>
      </w:r>
      <w:r>
        <w:t>wewnątrz maszyny wirtualnej dla jakichkolwiek funkcjonalności backupu lub odtwarzania</w:t>
      </w:r>
    </w:p>
    <w:p w14:paraId="594EC93E" w14:textId="57EE75CF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musi oferować portal samoobsługowy, umożliwiający odtwarzanie użytkownikom wirtualnych</w:t>
      </w:r>
      <w:r w:rsidR="008623F9">
        <w:t xml:space="preserve"> </w:t>
      </w:r>
      <w:r>
        <w:t>maszyn, obiektów MS Exchange i baz danych MS SQL, Oracle oraz PostgreSQL (w tym odtwarzanie point-in-time)</w:t>
      </w:r>
    </w:p>
    <w:p w14:paraId="7FC69807" w14:textId="77777777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musi zapewniać możliwość delegacji uprawnień do odtwarzania na portalu</w:t>
      </w:r>
    </w:p>
    <w:p w14:paraId="5AE12B35" w14:textId="77777777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musi mieć możliwość integracji z innymi systemami poprzez wbudowane RESTful API</w:t>
      </w:r>
    </w:p>
    <w:p w14:paraId="0B438419" w14:textId="77777777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musi mieć wbudowane mechanizmy backupu konfiguracji w celu prostego odtworzenia systemu po całkowitej reinstalacji</w:t>
      </w:r>
    </w:p>
    <w:p w14:paraId="75AD705A" w14:textId="64B938C6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musi mieć wbudowane mechanizmy szyfrowania zarówno plików z backupami jak i transmisji</w:t>
      </w:r>
      <w:r w:rsidR="008623F9">
        <w:t xml:space="preserve"> </w:t>
      </w:r>
      <w:r>
        <w:t>sieciowej. Włączenie szyfrowania nie może skutkować utratą jakiejkolwiek funkcjonalności wymienionej w tej</w:t>
      </w:r>
      <w:r w:rsidR="008623F9">
        <w:t xml:space="preserve"> </w:t>
      </w:r>
      <w:r>
        <w:t>specyfikacji</w:t>
      </w:r>
    </w:p>
    <w:p w14:paraId="64525705" w14:textId="77777777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musi posiadać mechanizmy chroniące przed utratą hasła szyfrowania</w:t>
      </w:r>
    </w:p>
    <w:p w14:paraId="5F1B82D5" w14:textId="5BECC244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musi posiadać architekturę klient/serwer z możliwością instalacji wielu instancji konsoli</w:t>
      </w:r>
      <w:r w:rsidR="008623F9">
        <w:t xml:space="preserve"> </w:t>
      </w:r>
      <w:r>
        <w:t>administracyjnych.</w:t>
      </w:r>
    </w:p>
    <w:p w14:paraId="1DF821AB" w14:textId="77777777" w:rsidR="00941CAC" w:rsidRDefault="00941CAC" w:rsidP="00141930">
      <w:pPr>
        <w:pStyle w:val="Akapitzlist"/>
        <w:numPr>
          <w:ilvl w:val="0"/>
          <w:numId w:val="5"/>
        </w:numPr>
        <w:jc w:val="both"/>
      </w:pPr>
      <w:r>
        <w:t>Oprogramowanie musi posiadać natywne mechanizmy uwierzytelniania wieloskładnikowego (MFA) w celu dostępu do konsoli administracyjnej</w:t>
      </w:r>
    </w:p>
    <w:p w14:paraId="0712455A" w14:textId="77777777" w:rsidR="00941CAC" w:rsidRDefault="00941CAC" w:rsidP="00141930">
      <w:pPr>
        <w:jc w:val="both"/>
      </w:pPr>
    </w:p>
    <w:p w14:paraId="46AE0CC5" w14:textId="77777777" w:rsidR="00141930" w:rsidRDefault="00141930" w:rsidP="00141930">
      <w:pPr>
        <w:jc w:val="both"/>
      </w:pPr>
    </w:p>
    <w:p w14:paraId="3557D3DE" w14:textId="77777777" w:rsidR="00141930" w:rsidRDefault="00141930" w:rsidP="00141930">
      <w:pPr>
        <w:jc w:val="both"/>
      </w:pPr>
    </w:p>
    <w:p w14:paraId="5B1A1465" w14:textId="77777777" w:rsidR="00F86B05" w:rsidRDefault="00F86B05" w:rsidP="00141930">
      <w:pPr>
        <w:jc w:val="both"/>
      </w:pPr>
    </w:p>
    <w:p w14:paraId="62FB37E1" w14:textId="77777777" w:rsidR="00941CAC" w:rsidRPr="00141930" w:rsidRDefault="00941CAC" w:rsidP="00141930">
      <w:pPr>
        <w:jc w:val="both"/>
        <w:rPr>
          <w:b/>
          <w:bCs/>
          <w:u w:val="single"/>
        </w:rPr>
      </w:pPr>
      <w:r w:rsidRPr="00141930">
        <w:rPr>
          <w:b/>
          <w:bCs/>
          <w:u w:val="single"/>
        </w:rPr>
        <w:t>Wymagania RPO</w:t>
      </w:r>
    </w:p>
    <w:p w14:paraId="1DF0E9FB" w14:textId="633BC959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wykorzystywać mechanizmy Change Block Tracking na wszystkich wspieranych platformach</w:t>
      </w:r>
      <w:r w:rsidR="00141930">
        <w:t xml:space="preserve"> </w:t>
      </w:r>
      <w:r>
        <w:t>wirtualizacyjnych. Mechanizmy muszą być certyfikowane przez dostawcę platformy wirtualizacyjnej</w:t>
      </w:r>
    </w:p>
    <w:p w14:paraId="2C44E5DE" w14:textId="53CC0356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wykorzystywać mechanizmy śledzenia zmienionych plików przy zabezpieczaniu udziałów</w:t>
      </w:r>
      <w:r w:rsidR="00141930">
        <w:t xml:space="preserve"> </w:t>
      </w:r>
      <w:r>
        <w:t>plikowych.</w:t>
      </w:r>
    </w:p>
    <w:p w14:paraId="4CEC3C35" w14:textId="55AD2603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oferować możliwość sterowania obciążeniem storage'u produkcyjnego tak aby nie</w:t>
      </w:r>
      <w:r w:rsidR="00141930">
        <w:t xml:space="preserve"> </w:t>
      </w:r>
      <w:r>
        <w:t>przekraczane były skonfigurowane przez administratora backupu poziomy latencji. Funkcjonalność ta musi być</w:t>
      </w:r>
      <w:r w:rsidR="00141930">
        <w:t xml:space="preserve"> </w:t>
      </w:r>
      <w:r>
        <w:t>dostępna na wszystkich wspieranych platformach wirtualizacyjnych z dokładnością do pojedynczego datastoru</w:t>
      </w:r>
    </w:p>
    <w:p w14:paraId="43AD0AAF" w14:textId="52F0EF2F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zapewniać tworzenie kopii zapasowych z bezpośrednim wykorzystaniem snapshotów</w:t>
      </w:r>
      <w:r w:rsidR="00141930">
        <w:t xml:space="preserve"> </w:t>
      </w:r>
      <w:r>
        <w:t>macierzowych. Musi też zapewniać odtwarzanie maszyn wirtualnych z takich snapshotów. Proces wykonania kopii</w:t>
      </w:r>
      <w:r w:rsidR="00141930">
        <w:t xml:space="preserve"> </w:t>
      </w:r>
      <w:r>
        <w:t>zapasowej nie może wymagać użycia jakichkolwiek hostów tymczasowych. Opisana funkcjonalność powinna działać   w środowisku VMware.</w:t>
      </w:r>
    </w:p>
    <w:p w14:paraId="1C544CB8" w14:textId="77777777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posiadać wsparcie dla VMware vSAN potwierdzone odpowiednią certyfikacją VMware.</w:t>
      </w:r>
    </w:p>
    <w:p w14:paraId="248391C5" w14:textId="77777777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wspierać kopiowanie backupów oraz zasobów plikowych na taśmy.</w:t>
      </w:r>
    </w:p>
    <w:p w14:paraId="3C292F2A" w14:textId="77777777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mieć możliwość tworzenia retencji GFS (Grandfather-Father-Son)</w:t>
      </w:r>
    </w:p>
    <w:p w14:paraId="753BECE1" w14:textId="1710B319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wspierać bezpośrednią integrację z urządzeniami deduplikacyjnymi. Minimalnie wsparcie</w:t>
      </w:r>
      <w:r w:rsidR="00141930">
        <w:t xml:space="preserve"> </w:t>
      </w:r>
      <w:r>
        <w:t>wymagane dla Dell DataDomain, HPE StoreOnce, ExaGrid, Fujitsu CS800, Quantum DXi oraz Infinidat InfiniGuard.</w:t>
      </w:r>
    </w:p>
    <w:p w14:paraId="48A9EA24" w14:textId="77777777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wspierać BlockClone API w przypadku użycia Windows Server 2016, 2019 lub 2022 z systemem pliku ReFS jako repozytorium backupu. Podobna funkcjonalność musi być zapewniona dla repozytoriów opartych o linuxowy system plików XFS.</w:t>
      </w:r>
    </w:p>
    <w:p w14:paraId="103F5258" w14:textId="6D95A0D1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mieć możliwość kopiowania backupów oraz replikacji wirtualnych maszyn z wykorzystaniem</w:t>
      </w:r>
      <w:r w:rsidR="00141930">
        <w:t xml:space="preserve"> </w:t>
      </w:r>
      <w:r>
        <w:t>wbudowanej akceleracji WAN.</w:t>
      </w:r>
    </w:p>
    <w:p w14:paraId="71AE4E19" w14:textId="33EC1490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mieć możliwość replikacji asynchronicznej włączonych wirtualnych maszyn bezpośrednio z</w:t>
      </w:r>
      <w:r w:rsidR="00141930">
        <w:t xml:space="preserve"> </w:t>
      </w:r>
      <w:r>
        <w:t>infrastruktury VMware vSphere pomiędzy hostami ESXi oraz pomiędzy hostami Hyper-V. Dodatkowo oprogramowanie musi mieć możliwość użycia plików kopii zapasowych jako źródła replikacji.</w:t>
      </w:r>
    </w:p>
    <w:p w14:paraId="19E1D71C" w14:textId="6AA7035C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mieć możliwość replikacji ciągłej, opartej o VMware VAIO, włączonych wirtualnych maszyn</w:t>
      </w:r>
      <w:r w:rsidR="00141930">
        <w:t xml:space="preserve"> </w:t>
      </w:r>
      <w:r>
        <w:t>bezpośrednio z infrastruktury VMware vSphere. Dla replikacji ciągłej musi być możliwość zdefiniowania dziennika</w:t>
      </w:r>
      <w:r w:rsidR="00141930">
        <w:t xml:space="preserve"> </w:t>
      </w:r>
      <w:r>
        <w:t>pozwalającego na odzyskanie danych z dowolnego punku w ramach ustalonego parametru RPO.</w:t>
      </w:r>
    </w:p>
    <w:p w14:paraId="69621154" w14:textId="77777777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umożliwiać przechowywanie punktów przywracania dla replik</w:t>
      </w:r>
    </w:p>
    <w:p w14:paraId="3061D524" w14:textId="70735D37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umożliwiać wykorzystanie istniejących w infrastrukturze wirtualnych maszyn jako źródła do</w:t>
      </w:r>
      <w:r w:rsidR="00141930">
        <w:t xml:space="preserve"> </w:t>
      </w:r>
      <w:r>
        <w:t>dalszej replikacji (replica seeding)</w:t>
      </w:r>
    </w:p>
    <w:p w14:paraId="403C25D7" w14:textId="68ACD9B4" w:rsidR="00941CAC" w:rsidRDefault="00941CAC" w:rsidP="00141930">
      <w:pPr>
        <w:pStyle w:val="Akapitzlist"/>
        <w:numPr>
          <w:ilvl w:val="0"/>
          <w:numId w:val="6"/>
        </w:numPr>
        <w:jc w:val="both"/>
      </w:pPr>
      <w:r>
        <w:t>Oprogramowanie musi wykorzystywać wszystkie oferowane przez hypervisor tryby transportu (sieć, hot-add, LAN</w:t>
      </w:r>
      <w:r w:rsidR="00141930">
        <w:t xml:space="preserve"> </w:t>
      </w:r>
      <w:r>
        <w:t>Free-SAN)</w:t>
      </w:r>
    </w:p>
    <w:p w14:paraId="5E84912E" w14:textId="77777777" w:rsidR="00941CAC" w:rsidRDefault="00941CAC" w:rsidP="00141930">
      <w:pPr>
        <w:jc w:val="both"/>
      </w:pPr>
    </w:p>
    <w:p w14:paraId="1EC27704" w14:textId="77777777" w:rsidR="00941CAC" w:rsidRDefault="00941CAC" w:rsidP="00141930">
      <w:pPr>
        <w:jc w:val="both"/>
      </w:pPr>
    </w:p>
    <w:p w14:paraId="255C9E1C" w14:textId="77777777" w:rsidR="00941CAC" w:rsidRDefault="00941CAC" w:rsidP="00141930">
      <w:pPr>
        <w:jc w:val="both"/>
      </w:pPr>
    </w:p>
    <w:p w14:paraId="6D2A60DA" w14:textId="77777777" w:rsidR="00941CAC" w:rsidRDefault="00941CAC" w:rsidP="00141930">
      <w:pPr>
        <w:jc w:val="both"/>
      </w:pPr>
    </w:p>
    <w:p w14:paraId="0DD26C61" w14:textId="77777777" w:rsidR="00941CAC" w:rsidRDefault="00941CAC" w:rsidP="00141930">
      <w:pPr>
        <w:jc w:val="both"/>
      </w:pPr>
    </w:p>
    <w:p w14:paraId="5E205A89" w14:textId="77777777" w:rsidR="00941CAC" w:rsidRPr="00141930" w:rsidRDefault="00941CAC" w:rsidP="00141930">
      <w:pPr>
        <w:jc w:val="both"/>
        <w:rPr>
          <w:b/>
          <w:bCs/>
          <w:u w:val="single"/>
        </w:rPr>
      </w:pPr>
      <w:r w:rsidRPr="00141930">
        <w:rPr>
          <w:b/>
          <w:bCs/>
          <w:u w:val="single"/>
        </w:rPr>
        <w:t>Wymagania RTO</w:t>
      </w:r>
    </w:p>
    <w:p w14:paraId="077B082C" w14:textId="72A677E1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umożliwiać jednoczesne uruchomienie wielu maszyn wirtualnych bezpośrednio ze</w:t>
      </w:r>
      <w:r w:rsidR="00141930">
        <w:t xml:space="preserve"> </w:t>
      </w:r>
      <w:r>
        <w:t>zdeduplikowanego i skompresowanego pliku backupu, z dowolnego punktu przywracania, bez potrzeby kopiowania jej na storage produkcyjny. Funkcjonalność musi być oferowana dla środowisk VMware, Hyper-V oraz Nutanix AHV</w:t>
      </w:r>
      <w:r w:rsidR="00141930">
        <w:t xml:space="preserve"> </w:t>
      </w:r>
      <w:r>
        <w:t>niezależnie od rodzaju storage’u użytego do przechowywania kopii zapasowych.</w:t>
      </w:r>
    </w:p>
    <w:p w14:paraId="7A5C8C31" w14:textId="5C448F50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Dodatkowo dla środowiska vSphere, Hyper-V i Nutanix AHV powyższa funkcjonalność powinna umożliwiać</w:t>
      </w:r>
      <w:r w:rsidR="00141930">
        <w:t xml:space="preserve"> </w:t>
      </w:r>
      <w:r>
        <w:t>uruchomianie backupu z innych platform (inne wirtualizatory, maszyny fizyczne oraz chmura publiczna)</w:t>
      </w:r>
    </w:p>
    <w:p w14:paraId="0344396B" w14:textId="0B9ABD16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pozwalać na migrację on-line tak uruchomionych maszyn na storage produkcyjny. Migracja</w:t>
      </w:r>
      <w:r w:rsidR="00141930">
        <w:t xml:space="preserve"> </w:t>
      </w:r>
      <w:r>
        <w:t>powinna odbywać się mechanizmami wbudowanymi w hypervisor. Jeżeli licencja na hypervisor nie posiada takich</w:t>
      </w:r>
      <w:r w:rsidR="00141930">
        <w:t xml:space="preserve"> </w:t>
      </w:r>
      <w:r>
        <w:t>funkcjonalności - oprogramowanie musi realizować taką migrację swoimi mechanizmami</w:t>
      </w:r>
    </w:p>
    <w:p w14:paraId="2C2F8AFE" w14:textId="36415AFF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pozwalać na zaprezentowanie pojedynczego dysku bezpośrednio z kopii zapasowej do</w:t>
      </w:r>
      <w:r w:rsidR="00141930">
        <w:t xml:space="preserve"> </w:t>
      </w:r>
      <w:r>
        <w:t>wybranej działającej maszyny wirtualnej vSpehre</w:t>
      </w:r>
    </w:p>
    <w:p w14:paraId="061F08F5" w14:textId="0D133B6A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pozwalać na uruchomienie zasobów plikowych SMB oraz baz danych MS SQL i Oracle</w:t>
      </w:r>
      <w:r w:rsidR="00141930">
        <w:t xml:space="preserve"> </w:t>
      </w:r>
      <w:r>
        <w:t>bezpośrednio ze skompresowanego i skompresowanego pliku backupu. Dodatkowo wspierana musi być migracja on-line tak uruchomionych zasobów na środowisko produkcyjne.</w:t>
      </w:r>
    </w:p>
    <w:p w14:paraId="108A9B0A" w14:textId="51708BBF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umożliwiać pełne odtworzenie wirtualnej maszyny, plików konfiguracji i dysków</w:t>
      </w:r>
    </w:p>
    <w:p w14:paraId="04D13E06" w14:textId="3AEFC6D1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umożliwiać pełne odtworzenie wirtualnej maszyny bezpośrednio do Microsoft Azure,</w:t>
      </w:r>
      <w:r w:rsidR="00141930">
        <w:t xml:space="preserve"> </w:t>
      </w:r>
      <w:r>
        <w:t>Microsoft Azure Stack, Amazon EC2 oraz Google Cloud Platform.</w:t>
      </w:r>
    </w:p>
    <w:p w14:paraId="091E038D" w14:textId="1FF56ED1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umożliwić odtworzenie plików/folderów lub ich uprawnień na maszynę operatora, lub na</w:t>
      </w:r>
      <w:r w:rsidR="00141930">
        <w:t xml:space="preserve"> </w:t>
      </w:r>
      <w:r>
        <w:t>serwer produkcyjny bez potrzeby użycia agenta instalowanego wewnątrz wirtualnej maszyny. Funkcjonalność ta nie</w:t>
      </w:r>
      <w:r w:rsidR="00141930">
        <w:t xml:space="preserve"> </w:t>
      </w:r>
      <w:r>
        <w:t>powinna być ograniczona wielkością i liczbą przywracanych plików</w:t>
      </w:r>
      <w:r w:rsidR="00141930">
        <w:t xml:space="preserve"> </w:t>
      </w:r>
    </w:p>
    <w:p w14:paraId="0BEA2A19" w14:textId="0EDE631F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mieć możliwość odtworzenia plików bezpośrednio do maszyny wirtualnej poprzez sieć, przy</w:t>
      </w:r>
      <w:r w:rsidR="00141930">
        <w:t xml:space="preserve"> </w:t>
      </w:r>
      <w:r>
        <w:t>pomocy natywnego API dla platformy VMware i PowerShell Direct dla platformy Hyper-V.</w:t>
      </w:r>
    </w:p>
    <w:p w14:paraId="40CA53E5" w14:textId="3CE0E6BD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wspierać odtwarzanie pojedynczych plików z systemów Windows, Linux, BSD, Solaris, Mac,</w:t>
      </w:r>
      <w:r w:rsidR="00141930">
        <w:t xml:space="preserve"> </w:t>
      </w:r>
      <w:r>
        <w:t>Novell</w:t>
      </w:r>
    </w:p>
    <w:p w14:paraId="2863FB2E" w14:textId="77777777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wspierać przywracanie plików z partycji Linux LVM oraz Windows Storage Spaces.</w:t>
      </w:r>
    </w:p>
    <w:p w14:paraId="4DA7B094" w14:textId="35F0845F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umożliwiać szybkie granularne odtwarzanie obiektów aplikacji bez użycia jakiegokolwiek</w:t>
      </w:r>
      <w:r w:rsidR="00141930">
        <w:t xml:space="preserve"> </w:t>
      </w:r>
      <w:r>
        <w:t>agenta zainstalowanego wewnątrz maszyny wirtualnej.</w:t>
      </w:r>
    </w:p>
    <w:p w14:paraId="1C4CC122" w14:textId="679F9195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wspierać granularne odtwarzanie obiektów Active Directory takich jak konta komputerów,</w:t>
      </w:r>
      <w:r w:rsidR="00141930">
        <w:t xml:space="preserve"> </w:t>
      </w:r>
      <w:r>
        <w:t>konta użytkowników, dowolnych atrybutów, rekordów DNS zintegrowanych z AD, Microsoft System Objects,</w:t>
      </w:r>
      <w:r w:rsidR="00141930">
        <w:t xml:space="preserve"> </w:t>
      </w:r>
      <w:r>
        <w:t>certyfikatów CA, elementów AD Sites oraz pozwalać na odtworzenie haseł.</w:t>
      </w:r>
    </w:p>
    <w:p w14:paraId="77E1AF09" w14:textId="77777777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wspierać granularne odtwarzanie Microsoft Exchange 2013SP1 i nowszych (dowolny obiekt w tym obiekty w folderze "Permanently Deleted Objects"). Odtwarzanie musi być możliwe bezpośrednio do środowiska produkcyjnego.</w:t>
      </w:r>
    </w:p>
    <w:p w14:paraId="56CEA4BB" w14:textId="6DC8A6D3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lastRenderedPageBreak/>
        <w:t>Oprogramowanie musi wspierać granularne odtwarzanie Microsoft SQL 2008 i nowszych. Odtwarzanie musi być</w:t>
      </w:r>
      <w:r w:rsidR="00141930">
        <w:t xml:space="preserve"> </w:t>
      </w:r>
      <w:r>
        <w:t>możliwe bezpośrednio do środowiska produkcyjnego dla odzysku point-in-time, całych baz lub pojedynczych tabeli,</w:t>
      </w:r>
      <w:r w:rsidR="00141930">
        <w:t xml:space="preserve"> </w:t>
      </w:r>
      <w:r>
        <w:t>widoków oraz procedur.</w:t>
      </w:r>
    </w:p>
    <w:p w14:paraId="43AC0A06" w14:textId="1776B0E7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wspierać granularne odtwarzanie Microsoft Sharepoint 2013 i nowszych. Odtwarzanie musi</w:t>
      </w:r>
      <w:r w:rsidR="00141930">
        <w:t xml:space="preserve"> </w:t>
      </w:r>
      <w:r>
        <w:t>być możliwe bezpośrednio do środowiska produkcyjnego dla odzysku całych witryn, bibliotek oraz pojedynczych</w:t>
      </w:r>
      <w:r w:rsidR="00141930">
        <w:t xml:space="preserve"> </w:t>
      </w:r>
      <w:r>
        <w:t>dokumentów wraz z historią ich wersji.</w:t>
      </w:r>
    </w:p>
    <w:p w14:paraId="3A097161" w14:textId="77777777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wspierać granularne odtwarzanie baz danych Oracle z opcją odtwarzanie point-in-time wraz z włączonym Oracle DataGuard. Funkcjonalność ta musi być dostępna dla baz uruchomionych w środowiskach Windows oraz Linux.</w:t>
      </w:r>
    </w:p>
    <w:p w14:paraId="5DADFF62" w14:textId="77777777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wspierać granularne odtwarzanie baz danych PostgreSQL z opcją odtwarzanie point-in-time.</w:t>
      </w:r>
    </w:p>
    <w:p w14:paraId="772B4743" w14:textId="77777777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Funkcjonalność ta musi być dostępna dla baz uruchomionych w środowiskach Linux.</w:t>
      </w:r>
    </w:p>
    <w:p w14:paraId="5A50F374" w14:textId="77777777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posiadać natywną integrację dla backupów wykonywanych poprzez Oracle RMAN</w:t>
      </w:r>
    </w:p>
    <w:p w14:paraId="6D023C0D" w14:textId="77777777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posiadać natywną integrację dla backupów wykonywanych poprzez SAP HANA, SAP Oracle</w:t>
      </w:r>
    </w:p>
    <w:p w14:paraId="24E2C686" w14:textId="77777777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posiadać natywną integrację dla backupów wykonywanych poprzez MS SQL VDI</w:t>
      </w:r>
    </w:p>
    <w:p w14:paraId="167E39A0" w14:textId="76B334CE" w:rsidR="00941CAC" w:rsidRDefault="00941CAC" w:rsidP="00141930">
      <w:pPr>
        <w:pStyle w:val="Akapitzlist"/>
        <w:numPr>
          <w:ilvl w:val="0"/>
          <w:numId w:val="7"/>
        </w:numPr>
        <w:jc w:val="both"/>
      </w:pPr>
      <w:r>
        <w:t>Oprogramowanie musi wspierać także specyficzne metody odtwarzania w tym "reverse CBT" oraz odtwarzanie z</w:t>
      </w:r>
      <w:r w:rsidR="00141930">
        <w:t xml:space="preserve"> </w:t>
      </w:r>
      <w:r>
        <w:t>wykorzystaniem sieci SAN</w:t>
      </w:r>
    </w:p>
    <w:p w14:paraId="483333C3" w14:textId="77777777" w:rsidR="00141930" w:rsidRPr="00141930" w:rsidRDefault="00141930" w:rsidP="00141930">
      <w:pPr>
        <w:jc w:val="both"/>
        <w:rPr>
          <w:b/>
          <w:bCs/>
        </w:rPr>
      </w:pPr>
    </w:p>
    <w:p w14:paraId="03755AD0" w14:textId="53FDBC72" w:rsidR="00941CAC" w:rsidRPr="00141930" w:rsidRDefault="00941CAC" w:rsidP="00141930">
      <w:pPr>
        <w:jc w:val="both"/>
        <w:rPr>
          <w:b/>
          <w:bCs/>
          <w:u w:val="single"/>
        </w:rPr>
      </w:pPr>
      <w:r w:rsidRPr="00141930">
        <w:rPr>
          <w:b/>
          <w:bCs/>
          <w:u w:val="single"/>
        </w:rPr>
        <w:t>Ograniczenie ryzyka</w:t>
      </w:r>
    </w:p>
    <w:p w14:paraId="426DE385" w14:textId="12902477" w:rsidR="00941CAC" w:rsidRDefault="00941CAC" w:rsidP="00141930">
      <w:pPr>
        <w:pStyle w:val="Akapitzlist"/>
        <w:numPr>
          <w:ilvl w:val="0"/>
          <w:numId w:val="8"/>
        </w:numPr>
        <w:jc w:val="both"/>
      </w:pPr>
      <w:r>
        <w:t>Oprogramowanie musi dawać możliwość stworzenia laboratorium (izolowane środowisko) dla vSphere i Hyper-V</w:t>
      </w:r>
      <w:r w:rsidR="00141930">
        <w:t xml:space="preserve"> </w:t>
      </w:r>
      <w:r>
        <w:t>używając wirtualnych maszyn uruchamianych bezpośrednio z plików backupu. Powyższa funkcjonalność powinna</w:t>
      </w:r>
      <w:r w:rsidR="00141930">
        <w:t xml:space="preserve"> </w:t>
      </w:r>
      <w:r>
        <w:t>umożliwiać uruchomianie backupu z innych platform (inne wirtualizatory, maszyny fizyczne oraz chmura publiczna)</w:t>
      </w:r>
    </w:p>
    <w:p w14:paraId="53FAB938" w14:textId="49FA149A" w:rsidR="00941CAC" w:rsidRDefault="00941CAC" w:rsidP="00141930">
      <w:pPr>
        <w:pStyle w:val="Akapitzlist"/>
        <w:numPr>
          <w:ilvl w:val="0"/>
          <w:numId w:val="8"/>
        </w:numPr>
        <w:jc w:val="both"/>
      </w:pPr>
      <w:r>
        <w:t>Dla VMware’a oprogramowanie musi pozwalać na uruchomienie takiego środowiska dla replik maszyn wirtualnych</w:t>
      </w:r>
      <w:r w:rsidR="00141930">
        <w:t xml:space="preserve"> </w:t>
      </w:r>
      <w:r>
        <w:t>oraz bezpośrednio ze snapshotów macierzowych stworzonych na wspieranych urządzeniach.</w:t>
      </w:r>
    </w:p>
    <w:p w14:paraId="174BAFFC" w14:textId="3FFDDB21" w:rsidR="00941CAC" w:rsidRDefault="00941CAC" w:rsidP="00141930">
      <w:pPr>
        <w:pStyle w:val="Akapitzlist"/>
        <w:numPr>
          <w:ilvl w:val="0"/>
          <w:numId w:val="8"/>
        </w:numPr>
        <w:jc w:val="both"/>
      </w:pPr>
      <w:r>
        <w:t>Oprogramowanie musi umożliwiać weryfikację odtwarzalności wielu wirtualnych maszyn jednocześnie z dowolnego</w:t>
      </w:r>
      <w:r w:rsidR="00141930">
        <w:t xml:space="preserve"> </w:t>
      </w:r>
      <w:r>
        <w:t>backupu według własnego harmonogramu w izolowanym środowisku. Testy powinny uwzględniać możliwość</w:t>
      </w:r>
      <w:r w:rsidR="00141930">
        <w:t xml:space="preserve"> </w:t>
      </w:r>
      <w:r>
        <w:t>uruchomienia dowolnego skryptu testującego również aplikację uruchomioną na wirtualnej maszynie. Testy muszą</w:t>
      </w:r>
      <w:r w:rsidR="00141930">
        <w:t xml:space="preserve"> </w:t>
      </w:r>
      <w:r>
        <w:t>być przeprowadzone bez interakcji z administratorem</w:t>
      </w:r>
    </w:p>
    <w:p w14:paraId="14283DA0" w14:textId="790E9602" w:rsidR="00941CAC" w:rsidRDefault="00941CAC" w:rsidP="00141930">
      <w:pPr>
        <w:pStyle w:val="Akapitzlist"/>
        <w:numPr>
          <w:ilvl w:val="0"/>
          <w:numId w:val="8"/>
        </w:numPr>
        <w:jc w:val="both"/>
      </w:pPr>
      <w:r>
        <w:t>Oprogramowanie musi umożliwiać integrację z oprogramowaniem antywirusowym w celu wykonania skanu</w:t>
      </w:r>
      <w:r w:rsidR="00141930">
        <w:t xml:space="preserve"> </w:t>
      </w:r>
      <w:r>
        <w:t>zawartości pliku backupowego przed odtworzeniem jakichkolwiek danych. Integracja musi być zapewniona minimalnie dla Windows Defender, Symantec Protection Engine oraz ESET NOD32.</w:t>
      </w:r>
    </w:p>
    <w:p w14:paraId="0076CCE7" w14:textId="4C1F58C9" w:rsidR="00941CAC" w:rsidRDefault="00941CAC" w:rsidP="00141930">
      <w:pPr>
        <w:pStyle w:val="Akapitzlist"/>
        <w:numPr>
          <w:ilvl w:val="0"/>
          <w:numId w:val="8"/>
        </w:numPr>
        <w:jc w:val="both"/>
      </w:pPr>
      <w:r>
        <w:t>Oprogramowanie musi umożliwiać dwuetapowe, automatyczne, odtwarzanie maszyn wirtualnych z możliwością</w:t>
      </w:r>
      <w:r w:rsidR="00141930">
        <w:t xml:space="preserve"> </w:t>
      </w:r>
      <w:r>
        <w:t>wstrzyknięcia dowolnego skryptu przed odtworzeniem danych do środowiska produkcyjnego.</w:t>
      </w:r>
    </w:p>
    <w:p w14:paraId="6BEE90ED" w14:textId="77777777" w:rsidR="00141930" w:rsidRDefault="00141930" w:rsidP="00141930">
      <w:pPr>
        <w:jc w:val="both"/>
      </w:pPr>
    </w:p>
    <w:p w14:paraId="689F7961" w14:textId="77777777" w:rsidR="00941CAC" w:rsidRPr="00141930" w:rsidRDefault="00941CAC" w:rsidP="00141930">
      <w:pPr>
        <w:jc w:val="both"/>
        <w:rPr>
          <w:b/>
          <w:bCs/>
          <w:u w:val="single"/>
        </w:rPr>
      </w:pPr>
      <w:r w:rsidRPr="00141930">
        <w:rPr>
          <w:b/>
          <w:bCs/>
          <w:u w:val="single"/>
        </w:rPr>
        <w:t>Środowiska fizyczne</w:t>
      </w:r>
    </w:p>
    <w:p w14:paraId="32223C25" w14:textId="47A65A16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wykonywać kopię zapasową systemu Windows oraz Linux wykorzystując agenta znajdującego się</w:t>
      </w:r>
      <w:r w:rsidR="00141930">
        <w:t xml:space="preserve"> </w:t>
      </w:r>
      <w:r>
        <w:t>wewnątrz systemu operacyjnego</w:t>
      </w:r>
    </w:p>
    <w:p w14:paraId="133C2578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lastRenderedPageBreak/>
        <w:t>Rozwiązanie musi wspierać systemy operacyjne Windows w wersjach klienckich oraz serwerowych</w:t>
      </w:r>
    </w:p>
    <w:p w14:paraId="30306213" w14:textId="615E7BCC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co najmniej następujące dystrybucje systemów Linux: Debian, Ubuntu, RHEL, CentOS,</w:t>
      </w:r>
      <w:r w:rsidR="00141930">
        <w:t xml:space="preserve"> </w:t>
      </w:r>
      <w:r>
        <w:t>Oracle Linux, SLES, Fedora, openSUSE</w:t>
      </w:r>
    </w:p>
    <w:p w14:paraId="6EBFDC4A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system operacyjny macOS</w:t>
      </w:r>
    </w:p>
    <w:p w14:paraId="43DFD999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Oprogramowanie musi wspierać odtwarzanie pojedynczych plików z systemów Windows, Linux, MacOS, Unix</w:t>
      </w:r>
    </w:p>
    <w:p w14:paraId="3D7CB74F" w14:textId="2C3BA7CC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mieć możliwość instalacji oraz zarządzania wykorzystując tryb niezależny (per agent) jak również</w:t>
      </w:r>
      <w:r w:rsidR="00141930">
        <w:t xml:space="preserve"> </w:t>
      </w:r>
      <w:r>
        <w:t>zcentralizowany (poprzez centralną konsolę zarządzającą)</w:t>
      </w:r>
    </w:p>
    <w:p w14:paraId="008ADB72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systemy oparte o Microsoft Failover Cluster</w:t>
      </w:r>
    </w:p>
    <w:p w14:paraId="61A1338B" w14:textId="417761B8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zabezpieczanie do oraz odzyskiwanie z urządzeń blokowych pozwalając na odzysk całej</w:t>
      </w:r>
      <w:r w:rsidR="00141930">
        <w:t xml:space="preserve"> </w:t>
      </w:r>
      <w:r>
        <w:t>maszyny (tzw. bare metal recovery) wybranych wolumenów, oraz wybranych plików i folderów</w:t>
      </w:r>
      <w:r w:rsidR="00141930">
        <w:t xml:space="preserve"> </w:t>
      </w:r>
    </w:p>
    <w:p w14:paraId="00433604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backup podłączonych dysków USB</w:t>
      </w:r>
    </w:p>
    <w:p w14:paraId="029DA46B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Kopia zapasowa całej maszyny oraz pojedynczych wolumenów musi być wykonywana na poziomie blokowym</w:t>
      </w:r>
    </w:p>
    <w:p w14:paraId="4D9B59DD" w14:textId="44CEF575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pozwalać na przechowywanie kopii zapasowych na zasobach lokalnych (wewnętrznych) dyskach</w:t>
      </w:r>
      <w:r w:rsidR="00141930">
        <w:t xml:space="preserve"> </w:t>
      </w:r>
      <w:r>
        <w:t xml:space="preserve">zabezpieczanej maszyny, Direct Attached Storage (DAS), takich jak zewnętrzne dyski USB, eSATA lub Firewire, Network </w:t>
      </w:r>
    </w:p>
    <w:p w14:paraId="56CF18F0" w14:textId="4961EABC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Attached Storage (NAS) pozwalającym na wystawienie swoich zasobów poprzez SMB (CIFS) lub NFS, bezpośrednio na</w:t>
      </w:r>
      <w:r w:rsidR="00141930">
        <w:t xml:space="preserve"> </w:t>
      </w:r>
      <w:r>
        <w:t>zasobach obiektowych (w tym chmury)</w:t>
      </w:r>
    </w:p>
    <w:p w14:paraId="3399DB41" w14:textId="44D6CE1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deduplikacje oraz kompresję na źródle. Dane wysyłane na repozytorium muszą być już</w:t>
      </w:r>
      <w:r w:rsidR="00141930">
        <w:t xml:space="preserve"> </w:t>
      </w:r>
      <w:r>
        <w:t>odpowiednio przetworzone</w:t>
      </w:r>
    </w:p>
    <w:p w14:paraId="307D1E96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kontrolę pasma sieciowego</w:t>
      </w:r>
    </w:p>
    <w:p w14:paraId="4B0B2F64" w14:textId="7FAD2470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ograniczenie wykonywania backupów dla konkretnych sieci bezprzewodowych</w:t>
      </w:r>
      <w:r w:rsidR="00141930">
        <w:t xml:space="preserve"> </w:t>
      </w:r>
    </w:p>
    <w:p w14:paraId="0725F370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ograniczenia wykonywania backupów dla połączeń VPN</w:t>
      </w:r>
    </w:p>
    <w:p w14:paraId="55F8B693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śledzenie zmienionych bloków podczas wykonywania kopii zapasowych. Dla systemów</w:t>
      </w:r>
    </w:p>
    <w:p w14:paraId="418109A8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Windows technologia śledzenia bloków dla systemów serwerowych musi być certyfikowana przez Microsoft</w:t>
      </w:r>
    </w:p>
    <w:p w14:paraId="0E5C4D39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technologię BitLocker</w:t>
      </w:r>
    </w:p>
    <w:p w14:paraId="060B395C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uruchamianie z nośnika odtwarzania</w:t>
      </w:r>
    </w:p>
    <w:p w14:paraId="77A433FE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odzysk pojedynczych elementów aplikacji z jednoprzebiegowej kopii zapasowej dla</w:t>
      </w:r>
    </w:p>
    <w:p w14:paraId="46E41D8C" w14:textId="5B889496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Microsoft Exchange 2013SP1 i nowszych, Microsoft Active Directory 2008 i nowszych, Microsoft Sharepoint 2013 i</w:t>
      </w:r>
      <w:r w:rsidR="00141930">
        <w:t xml:space="preserve"> </w:t>
      </w:r>
      <w:r>
        <w:t>nowszych, Microsoft SQL 2008 i nowszych, Oracle 11g i nowszych oraz PostgreSQL 12 i nowszych</w:t>
      </w:r>
    </w:p>
    <w:p w14:paraId="335BD775" w14:textId="0321AD14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odzysk do konkretnego punktu w czasie (point-in-time) dla wspieranych systemów</w:t>
      </w:r>
      <w:r w:rsidR="00141930">
        <w:t xml:space="preserve"> </w:t>
      </w:r>
      <w:r>
        <w:t>bazodanowych</w:t>
      </w:r>
    </w:p>
    <w:p w14:paraId="7EB7CAF8" w14:textId="76736B9F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umożliwiać natychmiastowe publikowanie baz MS SQL i Oracle poprzez bezpośrednie uruchomienie</w:t>
      </w:r>
      <w:r w:rsidR="00141930">
        <w:t xml:space="preserve"> </w:t>
      </w:r>
      <w:r>
        <w:t>ich z pliku backupu.</w:t>
      </w:r>
    </w:p>
    <w:p w14:paraId="52171BB4" w14:textId="28C2775A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odzysk obrazów kopii zapasowych bezpośrednio do vSphere, Hyper-V, Nutanix AHV,</w:t>
      </w:r>
      <w:r w:rsidR="00141930">
        <w:t xml:space="preserve"> </w:t>
      </w:r>
      <w:r>
        <w:t>Microsoft Azure, Microsoft Azure Stack, Amazon EC2 oraz Google Cloud Platform</w:t>
      </w:r>
    </w:p>
    <w:p w14:paraId="5B8E993D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szyfrowanie</w:t>
      </w:r>
    </w:p>
    <w:p w14:paraId="069AD953" w14:textId="554728EF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lastRenderedPageBreak/>
        <w:t>Rozwiązanie musi wspierać możliwość wykonywania kopii zapasowych stacji klienckich, lokalnie do repozytorium</w:t>
      </w:r>
      <w:r w:rsidR="00141930">
        <w:t xml:space="preserve"> </w:t>
      </w:r>
      <w:r>
        <w:t>tymczasowego (cache) gdy połączenie sieciowe do głównego repozytorium kopii zapasowych jest niedostępne</w:t>
      </w:r>
    </w:p>
    <w:p w14:paraId="14878997" w14:textId="4A4FC8F0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posiadać funkcjonalność automatycznego zmniejszenia szybkości przetwarzania danych, aby nie</w:t>
      </w:r>
      <w:r w:rsidR="00141930">
        <w:t xml:space="preserve"> </w:t>
      </w:r>
      <w:r>
        <w:t>dopuścić do obniżenia wydajności systemu zabezpieczanego</w:t>
      </w:r>
    </w:p>
    <w:p w14:paraId="1B809D58" w14:textId="65F20825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posiadać ochronę przed ransomware poprzez automatyczne odmontowanie nośnika po</w:t>
      </w:r>
      <w:r w:rsidR="00141930">
        <w:t xml:space="preserve"> </w:t>
      </w:r>
      <w:r>
        <w:t>wykonanym backupie stacji klienckiej</w:t>
      </w:r>
    </w:p>
    <w:p w14:paraId="30210C5D" w14:textId="77777777" w:rsidR="00941CAC" w:rsidRDefault="00941CAC" w:rsidP="00141930">
      <w:pPr>
        <w:pStyle w:val="Akapitzlist"/>
        <w:numPr>
          <w:ilvl w:val="0"/>
          <w:numId w:val="9"/>
        </w:numPr>
        <w:jc w:val="both"/>
      </w:pPr>
      <w:r>
        <w:t>Rozwiązanie musi wspierać tworzenie wielu zadań backupowych</w:t>
      </w:r>
    </w:p>
    <w:p w14:paraId="624C6B71" w14:textId="77777777" w:rsidR="00141930" w:rsidRDefault="00141930" w:rsidP="00141930">
      <w:pPr>
        <w:jc w:val="both"/>
      </w:pPr>
    </w:p>
    <w:p w14:paraId="7EE42BFD" w14:textId="77777777" w:rsidR="00941CAC" w:rsidRPr="00141930" w:rsidRDefault="00941CAC" w:rsidP="00141930">
      <w:pPr>
        <w:jc w:val="both"/>
        <w:rPr>
          <w:b/>
          <w:bCs/>
          <w:u w:val="single"/>
        </w:rPr>
      </w:pPr>
      <w:r w:rsidRPr="00141930">
        <w:rPr>
          <w:b/>
          <w:bCs/>
          <w:u w:val="single"/>
        </w:rPr>
        <w:t>Monitoring kopii zapasowych</w:t>
      </w:r>
    </w:p>
    <w:p w14:paraId="29685294" w14:textId="6708CB9C" w:rsidR="00941CAC" w:rsidRDefault="00941CAC" w:rsidP="00141930">
      <w:pPr>
        <w:pStyle w:val="Akapitzlist"/>
        <w:numPr>
          <w:ilvl w:val="0"/>
          <w:numId w:val="10"/>
        </w:numPr>
        <w:jc w:val="both"/>
      </w:pPr>
      <w:r>
        <w:t>Usługa polega na konfiguracji środowiska do monitorowania statusów wykonywanych kopii zapasowych krytycznych</w:t>
      </w:r>
      <w:r w:rsidR="00141930">
        <w:t xml:space="preserve"> </w:t>
      </w:r>
      <w:r>
        <w:t>zasobów infrastruktury IT, a w szczególności infrastruktury środowiska Eskulap. Ma na celu zapobieganie, poprzez</w:t>
      </w:r>
      <w:r w:rsidR="00141930">
        <w:t xml:space="preserve"> </w:t>
      </w:r>
      <w:r>
        <w:t>informowanie z odpowiednim wyprzedzeniem administratorów szpitala, o potencjalnych problemach oraz</w:t>
      </w:r>
      <w:r w:rsidR="00141930">
        <w:t xml:space="preserve"> </w:t>
      </w:r>
      <w:r>
        <w:t>zagrożeniach w wykonaniu kopii zapasowych danych usług oraz serwisów.</w:t>
      </w:r>
    </w:p>
    <w:p w14:paraId="4EDE50E7" w14:textId="174AD51D" w:rsidR="00941CAC" w:rsidRDefault="00941CAC" w:rsidP="00141930">
      <w:pPr>
        <w:pStyle w:val="Akapitzlist"/>
        <w:numPr>
          <w:ilvl w:val="0"/>
          <w:numId w:val="10"/>
        </w:numPr>
        <w:jc w:val="both"/>
      </w:pPr>
      <w:r>
        <w:t>Konfiguracja musi obejmować przygotowanie serwera monitorowania, przygotowanie oraz personalizację szablonów,</w:t>
      </w:r>
      <w:r w:rsidR="00141930">
        <w:t xml:space="preserve"> </w:t>
      </w:r>
      <w:r>
        <w:t>konfigurację powiadomień oraz podpięcie do monitorowania systemu kopii zapasowych środowiska Eskulap</w:t>
      </w:r>
      <w:r w:rsidR="00141930">
        <w:t xml:space="preserve"> </w:t>
      </w:r>
      <w:r>
        <w:t>działającego u Zamawiającego.</w:t>
      </w:r>
    </w:p>
    <w:p w14:paraId="41D27B05" w14:textId="77777777" w:rsidR="00941CAC" w:rsidRDefault="00941CAC" w:rsidP="00141930">
      <w:pPr>
        <w:pStyle w:val="Akapitzlist"/>
        <w:numPr>
          <w:ilvl w:val="0"/>
          <w:numId w:val="10"/>
        </w:numPr>
        <w:jc w:val="both"/>
      </w:pPr>
      <w:r>
        <w:t>Usługa odtworzenia systemów Eskulap, Simple ERP i Żywienie z kopii zapasowych na środowisku odtworzeniowym Zamawiającego</w:t>
      </w:r>
    </w:p>
    <w:p w14:paraId="4F562AD8" w14:textId="77777777" w:rsidR="00141930" w:rsidRDefault="00941CAC" w:rsidP="00141930">
      <w:pPr>
        <w:pStyle w:val="Akapitzlist"/>
        <w:numPr>
          <w:ilvl w:val="0"/>
          <w:numId w:val="10"/>
        </w:numPr>
        <w:jc w:val="both"/>
      </w:pPr>
      <w:r>
        <w:t>Usługa polega na odtwarzaniu systemów, z posiadanych przez Zamawiającego kopii zapasowych, na dodatkowym,</w:t>
      </w:r>
      <w:r w:rsidR="00141930">
        <w:t xml:space="preserve"> </w:t>
      </w:r>
      <w:r>
        <w:t xml:space="preserve">odseparowanym od produkcyjnego, dedykowanym środowisku odtworzeniowym. </w:t>
      </w:r>
    </w:p>
    <w:p w14:paraId="10B158CE" w14:textId="77777777" w:rsidR="00141930" w:rsidRDefault="00941CAC" w:rsidP="00141930">
      <w:pPr>
        <w:pStyle w:val="Akapitzlist"/>
        <w:numPr>
          <w:ilvl w:val="0"/>
          <w:numId w:val="10"/>
        </w:numPr>
        <w:jc w:val="both"/>
      </w:pPr>
      <w:r>
        <w:t>Wykonywana będzie minimum raz</w:t>
      </w:r>
      <w:r w:rsidR="00141930">
        <w:t xml:space="preserve"> </w:t>
      </w:r>
      <w:r>
        <w:t>na 60 dni, w okresie trwania usługi oraz po przekazaniu niezbędnych dostępów do infrastruktury. Realizowana będzie</w:t>
      </w:r>
      <w:r w:rsidR="00141930">
        <w:t xml:space="preserve"> </w:t>
      </w:r>
      <w:r>
        <w:t>przy użyciu wdrażanych przez Wykonawcę mechanizmów kopii zapasowych, które są tak skonfigurowane, że</w:t>
      </w:r>
      <w:r w:rsidR="00141930">
        <w:t xml:space="preserve"> </w:t>
      </w:r>
      <w:r>
        <w:t>umożliwiają odtworzenie danych bezpośrednio na środowisku odtworzeniowym. Zamawiający przekaże wymaganą</w:t>
      </w:r>
      <w:r w:rsidR="00141930">
        <w:t xml:space="preserve"> </w:t>
      </w:r>
      <w:r>
        <w:t>dokumentację środowiska kopii zapasowych, środowiska odtworzeniowego oraz niezbędne dane dostępowe. Po</w:t>
      </w:r>
      <w:r w:rsidR="00141930">
        <w:t xml:space="preserve"> </w:t>
      </w:r>
      <w:r>
        <w:t>każdym odtworzeniu Wykonawca musi sporządzić raport, który zawierał będzie informacje o przeprowadzonych</w:t>
      </w:r>
      <w:r w:rsidR="00141930">
        <w:t xml:space="preserve"> </w:t>
      </w:r>
      <w:r>
        <w:t>pracach a w szczególności z których kopii zostało wykonane odtworzenie, ile czasu trwało odtworzenie oraz które</w:t>
      </w:r>
      <w:r w:rsidR="00141930">
        <w:t xml:space="preserve"> </w:t>
      </w:r>
      <w:r>
        <w:t xml:space="preserve">elementy systemów podlegały testowi odtworzenia. </w:t>
      </w:r>
    </w:p>
    <w:p w14:paraId="73F1045C" w14:textId="327A4D09" w:rsidR="00941CAC" w:rsidRDefault="00941CAC" w:rsidP="00141930">
      <w:pPr>
        <w:pStyle w:val="Akapitzlist"/>
        <w:numPr>
          <w:ilvl w:val="0"/>
          <w:numId w:val="10"/>
        </w:numPr>
        <w:jc w:val="both"/>
      </w:pPr>
      <w:r>
        <w:t>Po odtworzeniu Wykonawca dokona weryfikacji środowiska i</w:t>
      </w:r>
      <w:r w:rsidR="00141930">
        <w:t xml:space="preserve"> </w:t>
      </w:r>
      <w:r>
        <w:t>potwierdzi poprawność odtworzenia zgodnie z ustalony scenariuszami testowymi.</w:t>
      </w:r>
    </w:p>
    <w:p w14:paraId="00413875" w14:textId="77777777" w:rsidR="00941CAC" w:rsidRDefault="00941CAC" w:rsidP="00141930">
      <w:pPr>
        <w:pStyle w:val="Akapitzlist"/>
        <w:numPr>
          <w:ilvl w:val="0"/>
          <w:numId w:val="10"/>
        </w:numPr>
        <w:jc w:val="both"/>
      </w:pPr>
      <w:r>
        <w:t>Po odtworzeniu Wykonawca przekaże raport z odtworzenia wraz z dowodami działania systemu - logi</w:t>
      </w:r>
    </w:p>
    <w:p w14:paraId="611F9DDE" w14:textId="77777777" w:rsidR="00941CAC" w:rsidRPr="00141930" w:rsidRDefault="00941CAC" w:rsidP="00141930">
      <w:pPr>
        <w:jc w:val="both"/>
        <w:rPr>
          <w:b/>
          <w:bCs/>
          <w:u w:val="single"/>
        </w:rPr>
      </w:pPr>
      <w:r w:rsidRPr="00141930">
        <w:rPr>
          <w:b/>
          <w:bCs/>
          <w:u w:val="single"/>
        </w:rPr>
        <w:t>Licencje i terminy</w:t>
      </w:r>
    </w:p>
    <w:p w14:paraId="14F844CA" w14:textId="77777777" w:rsidR="00941CAC" w:rsidRDefault="00941CAC" w:rsidP="00141930">
      <w:pPr>
        <w:pStyle w:val="Akapitzlist"/>
        <w:numPr>
          <w:ilvl w:val="0"/>
          <w:numId w:val="11"/>
        </w:numPr>
        <w:jc w:val="both"/>
      </w:pPr>
      <w:r>
        <w:t>Rozwiązanie subskrypcyjne.</w:t>
      </w:r>
    </w:p>
    <w:p w14:paraId="1373B3E8" w14:textId="77777777" w:rsidR="00941CAC" w:rsidRDefault="00941CAC" w:rsidP="00141930">
      <w:pPr>
        <w:pStyle w:val="Akapitzlist"/>
        <w:numPr>
          <w:ilvl w:val="0"/>
          <w:numId w:val="11"/>
        </w:numPr>
        <w:jc w:val="both"/>
      </w:pPr>
      <w:r>
        <w:t>Dostarczone rozwiązanie ma funkcjonować przez okres 12 miesięcy od daty podpisania umowy.</w:t>
      </w:r>
    </w:p>
    <w:p w14:paraId="6B69B6C1" w14:textId="77777777" w:rsidR="00B72E9F" w:rsidRDefault="00B72E9F" w:rsidP="00141930">
      <w:pPr>
        <w:jc w:val="both"/>
      </w:pPr>
    </w:p>
    <w:sectPr w:rsidR="00B7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638"/>
    <w:multiLevelType w:val="hybridMultilevel"/>
    <w:tmpl w:val="25325BA2"/>
    <w:lvl w:ilvl="0" w:tplc="8FC4FC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6A9B"/>
    <w:multiLevelType w:val="hybridMultilevel"/>
    <w:tmpl w:val="7D9AF012"/>
    <w:lvl w:ilvl="0" w:tplc="8FC4FC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5235"/>
    <w:multiLevelType w:val="hybridMultilevel"/>
    <w:tmpl w:val="0C2EA354"/>
    <w:lvl w:ilvl="0" w:tplc="8FC4FC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C4AD4"/>
    <w:multiLevelType w:val="hybridMultilevel"/>
    <w:tmpl w:val="C0620080"/>
    <w:lvl w:ilvl="0" w:tplc="8FC4FC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879E4"/>
    <w:multiLevelType w:val="hybridMultilevel"/>
    <w:tmpl w:val="FD9609DA"/>
    <w:lvl w:ilvl="0" w:tplc="8FC4FC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A7CBA"/>
    <w:multiLevelType w:val="hybridMultilevel"/>
    <w:tmpl w:val="978C4B80"/>
    <w:lvl w:ilvl="0" w:tplc="8FC4FC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72CC"/>
    <w:multiLevelType w:val="hybridMultilevel"/>
    <w:tmpl w:val="90FA467A"/>
    <w:lvl w:ilvl="0" w:tplc="8FC4FC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71AD7"/>
    <w:multiLevelType w:val="hybridMultilevel"/>
    <w:tmpl w:val="A5401340"/>
    <w:lvl w:ilvl="0" w:tplc="8FC4FC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1690"/>
    <w:multiLevelType w:val="hybridMultilevel"/>
    <w:tmpl w:val="9CDA0442"/>
    <w:lvl w:ilvl="0" w:tplc="8FC4FC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43FCA"/>
    <w:multiLevelType w:val="hybridMultilevel"/>
    <w:tmpl w:val="BC76719A"/>
    <w:lvl w:ilvl="0" w:tplc="8FC4FC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B1565"/>
    <w:multiLevelType w:val="hybridMultilevel"/>
    <w:tmpl w:val="DF46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AC"/>
    <w:rsid w:val="00002039"/>
    <w:rsid w:val="00141930"/>
    <w:rsid w:val="00371FCC"/>
    <w:rsid w:val="00543360"/>
    <w:rsid w:val="00666968"/>
    <w:rsid w:val="008623F9"/>
    <w:rsid w:val="00941CAC"/>
    <w:rsid w:val="00B72E9F"/>
    <w:rsid w:val="00BA69E6"/>
    <w:rsid w:val="00BD31E0"/>
    <w:rsid w:val="00DF049D"/>
    <w:rsid w:val="00F8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9A46"/>
  <w15:chartTrackingRefBased/>
  <w15:docId w15:val="{E8610EE7-224E-42C1-B95C-C30D8E59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2709</Words>
  <Characters>16257</Characters>
  <Application>Microsoft Office Word</Application>
  <DocSecurity>0</DocSecurity>
  <Lines>135</Lines>
  <Paragraphs>37</Paragraphs>
  <ScaleCrop>false</ScaleCrop>
  <Company>GPSK</Company>
  <LinksUpToDate>false</LinksUpToDate>
  <CharactersWithSpaces>18929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Olesiński</dc:creator>
  <cp:keywords/>
  <dc:description/>
  <cp:lastModifiedBy>Łukasz Olesiński</cp:lastModifiedBy>
  <cp:revision>11</cp:revision>
  <dcterms:created xsi:type="dcterms:W3CDTF">2025-01-21T15:40:00Z</dcterms:created>
  <dcterms:modified xsi:type="dcterms:W3CDTF">2025-01-22T07:58:00Z</dcterms:modified>
</cp:coreProperties>
</file>