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5D3C" w:rsidRDefault="004D5D3C" w:rsidP="004D5D3C"/>
    <w:tbl>
      <w:tblPr>
        <w:tblW w:w="15309" w:type="dxa"/>
        <w:tblInd w:w="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9"/>
        <w:gridCol w:w="4394"/>
        <w:gridCol w:w="3686"/>
        <w:gridCol w:w="3760"/>
      </w:tblGrid>
      <w:tr w:rsidR="004D5D3C" w:rsidRPr="00112145" w:rsidTr="000D6C7A">
        <w:trPr>
          <w:trHeight w:val="1271"/>
        </w:trPr>
        <w:tc>
          <w:tcPr>
            <w:tcW w:w="1530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</w:tcPr>
          <w:p w:rsidR="004D5D3C" w:rsidRPr="0048549D" w:rsidRDefault="004D5D3C" w:rsidP="000D6C7A">
            <w:pPr>
              <w:ind w:right="-70"/>
              <w:jc w:val="center"/>
              <w:rPr>
                <w:rFonts w:ascii="Calibri" w:eastAsia="Times New Roman" w:hAnsi="Calibri" w:cs="Calibri"/>
                <w:b w:val="0"/>
                <w:bCs/>
                <w:color w:val="000000"/>
                <w:sz w:val="24"/>
                <w:szCs w:val="24"/>
                <w:lang w:eastAsia="pl-PL"/>
              </w:rPr>
            </w:pPr>
            <w:r w:rsidRPr="0048549D">
              <w:rPr>
                <w:rFonts w:ascii="Calibri" w:eastAsia="Times New Roman" w:hAnsi="Calibri" w:cs="Calibri"/>
                <w:b w:val="0"/>
                <w:bCs/>
                <w:noProof/>
                <w:color w:val="000000"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59264" behindDoc="0" locked="0" layoutInCell="1" allowOverlap="1" wp14:anchorId="567BA5BD" wp14:editId="6092261D">
                  <wp:simplePos x="0" y="0"/>
                  <wp:positionH relativeFrom="column">
                    <wp:posOffset>8211820</wp:posOffset>
                  </wp:positionH>
                  <wp:positionV relativeFrom="paragraph">
                    <wp:posOffset>-8890</wp:posOffset>
                  </wp:positionV>
                  <wp:extent cx="1471930" cy="819150"/>
                  <wp:effectExtent l="0" t="0" r="0" b="0"/>
                  <wp:wrapNone/>
                  <wp:docPr id="1" name="Kształt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>
                            <a:lum bright="-50000"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930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8549D">
              <w:rPr>
                <w:rFonts w:ascii="Calibri" w:eastAsia="Times New Roman" w:hAnsi="Calibri" w:cs="Calibri"/>
                <w:bCs/>
                <w:color w:val="000000"/>
                <w:sz w:val="24"/>
                <w:szCs w:val="24"/>
                <w:lang w:eastAsia="pl-PL"/>
              </w:rPr>
              <w:t>ODPADY SEGREGOWANE</w:t>
            </w:r>
          </w:p>
          <w:p w:rsidR="004D5D3C" w:rsidRPr="00E36146" w:rsidRDefault="004D5D3C" w:rsidP="000D6C7A">
            <w:pPr>
              <w:jc w:val="center"/>
              <w:rPr>
                <w:rFonts w:ascii="Calibri" w:eastAsia="Times New Roman" w:hAnsi="Calibri" w:cs="Calibri"/>
                <w:b w:val="0"/>
                <w:bCs/>
                <w:color w:val="000000"/>
                <w:sz w:val="20"/>
                <w:szCs w:val="20"/>
                <w:lang w:eastAsia="pl-PL"/>
              </w:rPr>
            </w:pPr>
            <w:r w:rsidRPr="00E36146">
              <w:rPr>
                <w:rFonts w:ascii="Calibri" w:eastAsia="Times New Roman" w:hAnsi="Calibri" w:cs="Calibri"/>
                <w:bCs/>
                <w:color w:val="000000"/>
                <w:sz w:val="20"/>
                <w:szCs w:val="20"/>
                <w:lang w:eastAsia="pl-PL"/>
              </w:rPr>
              <w:t>to odpady zbierane do oddzielnych, specjalnie przeznaczonych</w:t>
            </w:r>
          </w:p>
          <w:p w:rsidR="004D5D3C" w:rsidRPr="00E36146" w:rsidRDefault="004D5D3C" w:rsidP="000D6C7A">
            <w:pPr>
              <w:jc w:val="center"/>
              <w:rPr>
                <w:rFonts w:ascii="Calibri" w:eastAsia="Times New Roman" w:hAnsi="Calibri" w:cs="Calibri"/>
                <w:b w:val="0"/>
                <w:bCs/>
                <w:color w:val="000000"/>
                <w:sz w:val="20"/>
                <w:szCs w:val="20"/>
                <w:lang w:eastAsia="pl-PL"/>
              </w:rPr>
            </w:pPr>
            <w:r w:rsidRPr="00E36146">
              <w:rPr>
                <w:rFonts w:ascii="Calibri" w:eastAsia="Times New Roman" w:hAnsi="Calibri" w:cs="Calibri"/>
                <w:bCs/>
                <w:color w:val="000000"/>
                <w:sz w:val="20"/>
                <w:szCs w:val="20"/>
                <w:lang w:eastAsia="pl-PL"/>
              </w:rPr>
              <w:t>do tego celu pojemników i worków. Do odpadów segregowanych</w:t>
            </w:r>
          </w:p>
          <w:p w:rsidR="004D5D3C" w:rsidRPr="00E36146" w:rsidRDefault="004D5D3C" w:rsidP="000D6C7A">
            <w:pPr>
              <w:jc w:val="center"/>
              <w:rPr>
                <w:rFonts w:ascii="Calibri" w:eastAsia="Times New Roman" w:hAnsi="Calibri" w:cs="Calibri"/>
                <w:b w:val="0"/>
                <w:bCs/>
                <w:color w:val="000000"/>
                <w:sz w:val="20"/>
                <w:szCs w:val="20"/>
                <w:lang w:eastAsia="pl-PL"/>
              </w:rPr>
            </w:pPr>
            <w:r w:rsidRPr="00E36146">
              <w:rPr>
                <w:rFonts w:ascii="Calibri" w:eastAsia="Times New Roman" w:hAnsi="Calibri" w:cs="Calibri"/>
                <w:bCs/>
                <w:color w:val="000000"/>
                <w:sz w:val="20"/>
                <w:szCs w:val="20"/>
                <w:lang w:eastAsia="pl-PL"/>
              </w:rPr>
              <w:t xml:space="preserve">zalicza się </w:t>
            </w:r>
            <w:r>
              <w:rPr>
                <w:rFonts w:ascii="Calibri" w:eastAsia="Times New Roman" w:hAnsi="Calibri" w:cs="Calibri"/>
                <w:bCs/>
                <w:color w:val="000000"/>
                <w:sz w:val="20"/>
                <w:szCs w:val="20"/>
                <w:lang w:eastAsia="pl-PL"/>
              </w:rPr>
              <w:t xml:space="preserve">przede wszystkim </w:t>
            </w:r>
            <w:r w:rsidRPr="00E36146">
              <w:rPr>
                <w:rFonts w:ascii="Calibri" w:eastAsia="Times New Roman" w:hAnsi="Calibri" w:cs="Calibri"/>
                <w:bCs/>
                <w:color w:val="000000"/>
                <w:sz w:val="20"/>
                <w:szCs w:val="20"/>
                <w:lang w:eastAsia="pl-PL"/>
              </w:rPr>
              <w:t>makulaturę, szkło bezbarwne i kolorowe, tworzywa sztuczne,</w:t>
            </w:r>
          </w:p>
          <w:p w:rsidR="004D5D3C" w:rsidRPr="00112145" w:rsidRDefault="004D5D3C" w:rsidP="000D6C7A">
            <w:pPr>
              <w:jc w:val="center"/>
              <w:rPr>
                <w:rFonts w:ascii="Calibri" w:eastAsia="Times New Roman" w:hAnsi="Calibri" w:cs="Calibri"/>
                <w:bCs/>
                <w:color w:val="000000"/>
                <w:sz w:val="20"/>
                <w:szCs w:val="20"/>
                <w:lang w:eastAsia="pl-PL"/>
              </w:rPr>
            </w:pPr>
            <w:r w:rsidRPr="00E36146">
              <w:rPr>
                <w:rFonts w:ascii="Calibri" w:eastAsia="Times New Roman" w:hAnsi="Calibri" w:cs="Calibri"/>
                <w:bCs/>
                <w:color w:val="000000"/>
                <w:sz w:val="20"/>
                <w:szCs w:val="20"/>
                <w:lang w:eastAsia="pl-PL"/>
              </w:rPr>
              <w:t>metale i bioodpady (odpady zielone ulegające biodegradacji).</w:t>
            </w:r>
          </w:p>
        </w:tc>
      </w:tr>
      <w:tr w:rsidR="004D5D3C" w:rsidTr="000D6C7A">
        <w:tblPrEx>
          <w:tblCellMar>
            <w:left w:w="10" w:type="dxa"/>
            <w:right w:w="10" w:type="dxa"/>
          </w:tblCellMar>
          <w:tblLook w:val="0000" w:firstRow="0" w:lastRow="0" w:firstColumn="0" w:lastColumn="0" w:noHBand="0" w:noVBand="0"/>
        </w:tblPrEx>
        <w:tc>
          <w:tcPr>
            <w:tcW w:w="346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006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D5D3C" w:rsidRDefault="004D5D3C" w:rsidP="000D6C7A">
            <w:pPr>
              <w:pStyle w:val="TableContents"/>
              <w:jc w:val="center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MAKULATURA</w:t>
            </w:r>
          </w:p>
        </w:tc>
        <w:tc>
          <w:tcPr>
            <w:tcW w:w="4394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66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D5D3C" w:rsidRDefault="004D5D3C" w:rsidP="000D6C7A">
            <w:pPr>
              <w:pStyle w:val="TableContents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TWORZYWA SZTUCZNE, METALE OPAKOWANIA WIELOMATERIAŁOWE</w:t>
            </w:r>
          </w:p>
        </w:tc>
        <w:tc>
          <w:tcPr>
            <w:tcW w:w="36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996600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D5D3C" w:rsidRDefault="004D5D3C" w:rsidP="000D6C7A">
            <w:pPr>
              <w:pStyle w:val="TableContents"/>
              <w:jc w:val="center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BIOODPADY</w:t>
            </w:r>
          </w:p>
        </w:tc>
        <w:tc>
          <w:tcPr>
            <w:tcW w:w="376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666666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D5D3C" w:rsidRDefault="004D5D3C" w:rsidP="000D6C7A">
            <w:pPr>
              <w:pStyle w:val="TableContents"/>
              <w:jc w:val="center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ODPADY ZMIESZANE</w:t>
            </w:r>
          </w:p>
        </w:tc>
      </w:tr>
      <w:tr w:rsidR="004D5D3C" w:rsidTr="000D6C7A">
        <w:tblPrEx>
          <w:tblCellMar>
            <w:left w:w="10" w:type="dxa"/>
            <w:right w:w="10" w:type="dxa"/>
          </w:tblCellMar>
          <w:tblLook w:val="0000" w:firstRow="0" w:lastRow="0" w:firstColumn="0" w:lastColumn="0" w:noHBand="0" w:noVBand="0"/>
        </w:tblPrEx>
        <w:trPr>
          <w:trHeight w:val="6706"/>
        </w:trPr>
        <w:tc>
          <w:tcPr>
            <w:tcW w:w="346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006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D5D3C" w:rsidRDefault="004D5D3C" w:rsidP="000D6C7A">
            <w:pPr>
              <w:pStyle w:val="TableContents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WRZUCAMY: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1"/>
              </w:numPr>
              <w:ind w:left="170" w:hanging="170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gazety, czasopisma,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1"/>
              </w:numPr>
              <w:ind w:left="170" w:hanging="170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prospekty,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1"/>
              </w:numPr>
              <w:ind w:left="170" w:hanging="170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katalogi, ulotki,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1"/>
              </w:numPr>
              <w:ind w:left="170" w:hanging="170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książki, zeszyty,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1"/>
              </w:numPr>
              <w:ind w:left="170" w:hanging="170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worki papierowe,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1"/>
              </w:numPr>
              <w:ind w:left="170" w:hanging="170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tekturę, kartony,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1"/>
              </w:numPr>
              <w:ind w:left="170" w:hanging="170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ścinki drukarskie.</w:t>
            </w:r>
          </w:p>
          <w:p w:rsidR="004D5D3C" w:rsidRDefault="004D5D3C" w:rsidP="000D6C7A">
            <w:pPr>
              <w:pStyle w:val="TableContents"/>
              <w:rPr>
                <w:color w:val="FFFFFF"/>
                <w:sz w:val="18"/>
                <w:szCs w:val="19"/>
              </w:rPr>
            </w:pPr>
          </w:p>
          <w:p w:rsidR="004D5D3C" w:rsidRDefault="004D5D3C" w:rsidP="000D6C7A">
            <w:pPr>
              <w:pStyle w:val="TableContents"/>
              <w:rPr>
                <w:color w:val="FFFFFF"/>
                <w:sz w:val="18"/>
                <w:szCs w:val="19"/>
              </w:rPr>
            </w:pPr>
          </w:p>
          <w:p w:rsidR="004D5D3C" w:rsidRDefault="004D5D3C" w:rsidP="000D6C7A">
            <w:pPr>
              <w:pStyle w:val="TableContents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NIE WRZUCAMY: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2"/>
              </w:numPr>
              <w:ind w:left="283" w:hanging="283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opakowań z zawartością, np. z żywnością, wapnem, cementem,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2"/>
              </w:numPr>
              <w:ind w:left="283" w:hanging="283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papierowych wkładów wodoodpornych, tapet, kalek technicznych i papieru kopiowego,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2"/>
              </w:numPr>
              <w:ind w:left="283" w:hanging="283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zabrudzonego lub tłustego papieru np. po maśle, kartonów po mleku i napojach,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2"/>
              </w:numPr>
              <w:ind w:left="283" w:hanging="283"/>
              <w:rPr>
                <w:color w:val="FFFFFF"/>
                <w:sz w:val="18"/>
                <w:szCs w:val="19"/>
              </w:rPr>
            </w:pPr>
            <w:r>
              <w:rPr>
                <w:color w:val="FFFFFF"/>
                <w:sz w:val="18"/>
                <w:szCs w:val="19"/>
              </w:rPr>
              <w:t>pieluch jednorazowych, podpasek i artykułów higienicznych.</w:t>
            </w:r>
          </w:p>
          <w:p w:rsidR="004D5D3C" w:rsidRDefault="004D5D3C" w:rsidP="000D6C7A">
            <w:pPr>
              <w:pStyle w:val="TableContents"/>
              <w:ind w:left="283" w:hanging="283"/>
              <w:rPr>
                <w:color w:val="FFFFFF"/>
                <w:sz w:val="18"/>
                <w:szCs w:val="19"/>
              </w:rPr>
            </w:pPr>
          </w:p>
          <w:p w:rsidR="004D5D3C" w:rsidRDefault="004D5D3C" w:rsidP="000D6C7A">
            <w:pPr>
              <w:pStyle w:val="TableContents"/>
              <w:rPr>
                <w:i/>
                <w:iCs/>
                <w:color w:val="FFFFFF"/>
                <w:sz w:val="18"/>
                <w:szCs w:val="19"/>
              </w:rPr>
            </w:pPr>
            <w:r>
              <w:rPr>
                <w:i/>
                <w:iCs/>
                <w:color w:val="FFFFFF"/>
                <w:sz w:val="18"/>
                <w:szCs w:val="19"/>
              </w:rPr>
              <w:t>Papier powinien być suchy i niezatłuszczony</w:t>
            </w:r>
          </w:p>
        </w:tc>
        <w:tc>
          <w:tcPr>
            <w:tcW w:w="4394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66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D5D3C" w:rsidRDefault="004D5D3C" w:rsidP="000D6C7A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WRZUCAMY: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puste butelki po napojach,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color w:val="000000"/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puste opakowania po żywności,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color w:val="000000"/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puste butelki plastikowe po kosmetykach, środkach czystości,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color w:val="000000"/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odpady wielomateriałowe (np. kartony po sokach i produktach mlecznych),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color w:val="000000"/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czystą folię i torebki,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sz w:val="16"/>
                <w:szCs w:val="16"/>
              </w:rPr>
              <w:t>puszki po napojach i konserwach,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sz w:val="16"/>
                <w:szCs w:val="16"/>
              </w:rPr>
              <w:t>drobny złom żelazny, aluminium i metale kolorowe,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sz w:val="16"/>
                <w:szCs w:val="16"/>
              </w:rPr>
              <w:t>kapsle,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sz w:val="16"/>
                <w:szCs w:val="16"/>
              </w:rPr>
              <w:t>styropian opakowaniowy, gąbki do mycia naczyń itp.</w:t>
            </w:r>
          </w:p>
          <w:p w:rsidR="004D5D3C" w:rsidRPr="003C739A" w:rsidRDefault="004D5D3C" w:rsidP="000D6C7A">
            <w:pPr>
              <w:pStyle w:val="TableContents"/>
              <w:ind w:left="170" w:hanging="170"/>
              <w:rPr>
                <w:sz w:val="16"/>
                <w:szCs w:val="16"/>
              </w:rPr>
            </w:pPr>
          </w:p>
          <w:p w:rsidR="004D5D3C" w:rsidRDefault="004D5D3C" w:rsidP="000D6C7A">
            <w:pPr>
              <w:pStyle w:val="TableContents"/>
              <w:ind w:left="170" w:hanging="170"/>
            </w:pPr>
            <w:r>
              <w:rPr>
                <w:b/>
                <w:bCs/>
                <w:color w:val="000000"/>
                <w:szCs w:val="22"/>
              </w:rPr>
              <w:t>NIE WRZUCAMY: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opakowań po medykamentach,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sz w:val="16"/>
                <w:szCs w:val="16"/>
              </w:rPr>
              <w:t>tworzyw piankowych innych niż wymienione wyżej,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produktów z tworzywa sztucznego typu: szczoteczki, strzykawki,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opakowań i butelek po olejach i smarach, puszek i pojemników po farbach i lakierach,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 xml:space="preserve">opakowań po środkach </w:t>
            </w:r>
            <w:proofErr w:type="spellStart"/>
            <w:r w:rsidRPr="003C739A">
              <w:rPr>
                <w:color w:val="000000"/>
                <w:sz w:val="16"/>
                <w:szCs w:val="16"/>
              </w:rPr>
              <w:t>chwasto</w:t>
            </w:r>
            <w:proofErr w:type="spellEnd"/>
            <w:r w:rsidRPr="003C739A">
              <w:rPr>
                <w:color w:val="000000"/>
                <w:sz w:val="16"/>
                <w:szCs w:val="16"/>
              </w:rPr>
              <w:t xml:space="preserve"> i owadobójczych,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pojemników po aerozolach,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gumy, sprzętu AGD,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pieluch jednorazowych,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color w:val="000000"/>
                <w:sz w:val="16"/>
                <w:szCs w:val="16"/>
              </w:rPr>
              <w:t>wkładów zniczy,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sz w:val="16"/>
                <w:szCs w:val="16"/>
              </w:rPr>
              <w:t>opakowań po aerozolach,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sz w:val="16"/>
                <w:szCs w:val="16"/>
              </w:rPr>
              <w:t>puszek po farbach, lakierach, smarach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3"/>
              </w:numPr>
              <w:ind w:left="324" w:hanging="324"/>
              <w:rPr>
                <w:sz w:val="16"/>
                <w:szCs w:val="16"/>
              </w:rPr>
            </w:pPr>
            <w:r w:rsidRPr="003C739A">
              <w:rPr>
                <w:sz w:val="16"/>
                <w:szCs w:val="16"/>
              </w:rPr>
              <w:t>baterii.</w:t>
            </w:r>
          </w:p>
          <w:p w:rsidR="004D5D3C" w:rsidRDefault="004D5D3C" w:rsidP="000D6C7A">
            <w:pPr>
              <w:pStyle w:val="TableContents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Opakowania powinny być opróżnione z resztek.</w:t>
            </w:r>
          </w:p>
        </w:tc>
        <w:tc>
          <w:tcPr>
            <w:tcW w:w="36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996600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D5D3C" w:rsidRDefault="004D5D3C" w:rsidP="000D6C7A">
            <w:pPr>
              <w:pStyle w:val="TableContents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WRZUCAMY:</w:t>
            </w:r>
          </w:p>
          <w:p w:rsidR="004D5D3C" w:rsidRPr="004D4A57" w:rsidRDefault="004D5D3C" w:rsidP="000D6C7A">
            <w:pPr>
              <w:pStyle w:val="TableContents"/>
              <w:numPr>
                <w:ilvl w:val="0"/>
                <w:numId w:val="4"/>
              </w:numPr>
              <w:ind w:left="648" w:hanging="648"/>
              <w:rPr>
                <w:color w:val="FFFFFF" w:themeColor="background1"/>
                <w:sz w:val="18"/>
                <w:szCs w:val="18"/>
              </w:rPr>
            </w:pPr>
            <w:r w:rsidRPr="004D4A57">
              <w:rPr>
                <w:color w:val="FFFFFF" w:themeColor="background1"/>
                <w:sz w:val="18"/>
                <w:szCs w:val="18"/>
              </w:rPr>
              <w:t>skoszoną trawę,</w:t>
            </w:r>
          </w:p>
          <w:p w:rsidR="004D5D3C" w:rsidRPr="004D4A57" w:rsidRDefault="004D5D3C" w:rsidP="000D6C7A">
            <w:pPr>
              <w:pStyle w:val="TableContents"/>
              <w:numPr>
                <w:ilvl w:val="0"/>
                <w:numId w:val="4"/>
              </w:numPr>
              <w:ind w:left="648" w:hanging="648"/>
              <w:rPr>
                <w:color w:val="FFFFFF" w:themeColor="background1"/>
                <w:sz w:val="18"/>
                <w:szCs w:val="18"/>
              </w:rPr>
            </w:pPr>
            <w:r w:rsidRPr="004D4A57">
              <w:rPr>
                <w:color w:val="FFFFFF" w:themeColor="background1"/>
                <w:sz w:val="18"/>
                <w:szCs w:val="18"/>
              </w:rPr>
              <w:t>liście, chwasty,</w:t>
            </w:r>
          </w:p>
          <w:p w:rsidR="004D5D3C" w:rsidRPr="004D4A57" w:rsidRDefault="004D5D3C" w:rsidP="000D6C7A">
            <w:pPr>
              <w:pStyle w:val="TableContents"/>
              <w:numPr>
                <w:ilvl w:val="0"/>
                <w:numId w:val="4"/>
              </w:numPr>
              <w:ind w:left="648" w:hanging="648"/>
              <w:rPr>
                <w:color w:val="FFFFFF" w:themeColor="background1"/>
                <w:sz w:val="18"/>
                <w:szCs w:val="18"/>
              </w:rPr>
            </w:pPr>
            <w:r w:rsidRPr="004D4A57">
              <w:rPr>
                <w:color w:val="FFFFFF" w:themeColor="background1"/>
                <w:sz w:val="18"/>
                <w:szCs w:val="18"/>
              </w:rPr>
              <w:t>drobne gałązki,</w:t>
            </w:r>
          </w:p>
          <w:p w:rsidR="004D5D3C" w:rsidRPr="004D4A57" w:rsidRDefault="004D5D3C" w:rsidP="000D6C7A">
            <w:pPr>
              <w:pStyle w:val="TableContents"/>
              <w:numPr>
                <w:ilvl w:val="0"/>
                <w:numId w:val="4"/>
              </w:numPr>
              <w:ind w:left="648" w:hanging="648"/>
              <w:rPr>
                <w:color w:val="FFFFFF" w:themeColor="background1"/>
                <w:sz w:val="18"/>
                <w:szCs w:val="18"/>
              </w:rPr>
            </w:pPr>
            <w:r w:rsidRPr="004D4A57">
              <w:rPr>
                <w:color w:val="FFFFFF" w:themeColor="background1"/>
                <w:sz w:val="18"/>
                <w:szCs w:val="18"/>
              </w:rPr>
              <w:t>zwiędnięte kwiaty cięte i doniczkowe,</w:t>
            </w:r>
          </w:p>
          <w:p w:rsidR="004D5D3C" w:rsidRPr="004D4A57" w:rsidRDefault="004D5D3C" w:rsidP="000D6C7A">
            <w:pPr>
              <w:pStyle w:val="TableContents"/>
              <w:numPr>
                <w:ilvl w:val="0"/>
                <w:numId w:val="4"/>
              </w:numPr>
              <w:ind w:left="648" w:hanging="648"/>
              <w:rPr>
                <w:color w:val="FFFFFF" w:themeColor="background1"/>
                <w:sz w:val="18"/>
                <w:szCs w:val="18"/>
              </w:rPr>
            </w:pPr>
            <w:r w:rsidRPr="004D4A57">
              <w:rPr>
                <w:color w:val="FFFFFF" w:themeColor="background1"/>
                <w:sz w:val="18"/>
                <w:szCs w:val="18"/>
              </w:rPr>
              <w:t>obierki po owocach i warzywach</w:t>
            </w:r>
          </w:p>
          <w:p w:rsidR="004D5D3C" w:rsidRDefault="004D5D3C" w:rsidP="000D6C7A">
            <w:pPr>
              <w:pStyle w:val="TableContents"/>
              <w:ind w:left="170" w:hanging="170"/>
              <w:rPr>
                <w:b/>
                <w:bCs/>
                <w:color w:val="FFFFFF"/>
                <w:sz w:val="18"/>
                <w:szCs w:val="19"/>
              </w:rPr>
            </w:pPr>
          </w:p>
          <w:p w:rsidR="004D5D3C" w:rsidRDefault="004D5D3C" w:rsidP="000D6C7A">
            <w:pPr>
              <w:pStyle w:val="TableContents"/>
              <w:ind w:left="170" w:hanging="170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NIE WRZUCAMY:</w:t>
            </w:r>
          </w:p>
          <w:p w:rsidR="004D5D3C" w:rsidRPr="004D4A57" w:rsidRDefault="004D5D3C" w:rsidP="000D6C7A">
            <w:pPr>
              <w:pStyle w:val="TableContents"/>
              <w:numPr>
                <w:ilvl w:val="0"/>
                <w:numId w:val="5"/>
              </w:numPr>
              <w:ind w:left="648" w:hanging="648"/>
              <w:rPr>
                <w:color w:val="FFFFFF" w:themeColor="background1"/>
              </w:rPr>
            </w:pPr>
            <w:r w:rsidRPr="004D4A57">
              <w:rPr>
                <w:color w:val="FFFFFF" w:themeColor="background1"/>
                <w:sz w:val="18"/>
                <w:szCs w:val="19"/>
              </w:rPr>
              <w:t>kości,</w:t>
            </w:r>
          </w:p>
          <w:p w:rsidR="004D5D3C" w:rsidRPr="004D4A57" w:rsidRDefault="004D5D3C" w:rsidP="000D6C7A">
            <w:pPr>
              <w:pStyle w:val="TableContents"/>
              <w:numPr>
                <w:ilvl w:val="0"/>
                <w:numId w:val="5"/>
              </w:numPr>
              <w:ind w:left="648" w:hanging="648"/>
              <w:rPr>
                <w:color w:val="FFFFFF" w:themeColor="background1"/>
              </w:rPr>
            </w:pPr>
            <w:r w:rsidRPr="004D4A57">
              <w:rPr>
                <w:color w:val="FFFFFF" w:themeColor="background1"/>
                <w:sz w:val="18"/>
                <w:szCs w:val="19"/>
              </w:rPr>
              <w:t>odpadów zwierzęcych.</w:t>
            </w:r>
          </w:p>
          <w:p w:rsidR="004D5D3C" w:rsidRPr="004D4A57" w:rsidRDefault="004D5D3C" w:rsidP="000D6C7A">
            <w:pPr>
              <w:pStyle w:val="TableContents"/>
              <w:ind w:left="170" w:hanging="170"/>
              <w:rPr>
                <w:b/>
                <w:bCs/>
                <w:color w:val="FFFFFF" w:themeColor="background1"/>
                <w:sz w:val="18"/>
                <w:szCs w:val="19"/>
              </w:rPr>
            </w:pPr>
          </w:p>
          <w:p w:rsidR="004D5D3C" w:rsidRDefault="004D5D3C" w:rsidP="000D6C7A">
            <w:pPr>
              <w:pStyle w:val="TableContents"/>
              <w:rPr>
                <w:i/>
                <w:iCs/>
                <w:color w:val="FFFFFF"/>
                <w:sz w:val="18"/>
                <w:szCs w:val="19"/>
              </w:rPr>
            </w:pPr>
            <w:r>
              <w:rPr>
                <w:i/>
                <w:iCs/>
                <w:color w:val="FFFFFF"/>
                <w:sz w:val="18"/>
                <w:szCs w:val="19"/>
              </w:rPr>
              <w:t>Odpady zielone wrzucamy bez ziemi.</w:t>
            </w:r>
          </w:p>
          <w:p w:rsidR="004D5D3C" w:rsidRDefault="004D5D3C" w:rsidP="000D6C7A">
            <w:pPr>
              <w:pStyle w:val="TableContents"/>
              <w:rPr>
                <w:i/>
                <w:iCs/>
                <w:color w:val="FFFFFF"/>
                <w:sz w:val="18"/>
                <w:szCs w:val="19"/>
              </w:rPr>
            </w:pPr>
          </w:p>
          <w:p w:rsidR="004D5D3C" w:rsidRDefault="004D5D3C" w:rsidP="000D6C7A">
            <w:pPr>
              <w:pStyle w:val="TableContents"/>
            </w:pPr>
            <w:r>
              <w:rPr>
                <w:i/>
                <w:iCs/>
                <w:color w:val="FFFFFF"/>
                <w:sz w:val="18"/>
                <w:szCs w:val="19"/>
              </w:rPr>
              <w:t>Bioodpady odbierane są wyłącznie z pojemników i kontenerów przeznaczonych do tej frakcji odpadów – nie należy wystawiać ich w workach.</w:t>
            </w:r>
          </w:p>
        </w:tc>
        <w:tc>
          <w:tcPr>
            <w:tcW w:w="376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666666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D5D3C" w:rsidRDefault="004D5D3C" w:rsidP="000D6C7A">
            <w:pPr>
              <w:pStyle w:val="TableContents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WRZUCAMY: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6"/>
              </w:numPr>
              <w:ind w:left="170" w:right="-55" w:hanging="170"/>
              <w:rPr>
                <w:color w:val="FFFFFF"/>
                <w:szCs w:val="22"/>
              </w:rPr>
            </w:pPr>
            <w:r w:rsidRPr="003C739A">
              <w:rPr>
                <w:color w:val="FFFFFF"/>
                <w:szCs w:val="22"/>
              </w:rPr>
              <w:t>pozostałe odpady, po wydzieleniu: papieru, szkła, tworzyw sztucznych, metali oraz opakowań wielomateriałowych.</w:t>
            </w:r>
          </w:p>
          <w:p w:rsidR="004D5D3C" w:rsidRDefault="004D5D3C" w:rsidP="000D6C7A">
            <w:pPr>
              <w:pStyle w:val="TableContents"/>
              <w:ind w:left="170" w:hanging="170"/>
              <w:rPr>
                <w:color w:val="FFFFFF"/>
                <w:sz w:val="18"/>
                <w:szCs w:val="19"/>
              </w:rPr>
            </w:pPr>
          </w:p>
          <w:p w:rsidR="004D5D3C" w:rsidRDefault="004D5D3C" w:rsidP="000D6C7A">
            <w:pPr>
              <w:pStyle w:val="TableContents"/>
              <w:ind w:left="170" w:hanging="170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NIE WRZUCAMY: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7"/>
              </w:numPr>
              <w:ind w:left="651" w:hanging="651"/>
              <w:rPr>
                <w:color w:val="FFFFFF" w:themeColor="background1"/>
                <w:szCs w:val="22"/>
              </w:rPr>
            </w:pPr>
            <w:r w:rsidRPr="003C739A">
              <w:rPr>
                <w:color w:val="FFFFFF" w:themeColor="background1"/>
                <w:szCs w:val="22"/>
              </w:rPr>
              <w:t>baterii,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7"/>
              </w:numPr>
              <w:ind w:left="651" w:hanging="651"/>
              <w:rPr>
                <w:color w:val="FFFFFF" w:themeColor="background1"/>
                <w:szCs w:val="22"/>
              </w:rPr>
            </w:pPr>
            <w:r w:rsidRPr="003C739A">
              <w:rPr>
                <w:color w:val="FFFFFF" w:themeColor="background1"/>
                <w:szCs w:val="22"/>
              </w:rPr>
              <w:t>elektrośmieci,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7"/>
              </w:numPr>
              <w:ind w:left="651" w:hanging="651"/>
              <w:rPr>
                <w:color w:val="FFFFFF" w:themeColor="background1"/>
                <w:szCs w:val="22"/>
              </w:rPr>
            </w:pPr>
            <w:r w:rsidRPr="003C739A">
              <w:rPr>
                <w:color w:val="FFFFFF" w:themeColor="background1"/>
                <w:szCs w:val="22"/>
              </w:rPr>
              <w:t>gorącego popiołu,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7"/>
              </w:numPr>
              <w:ind w:left="651" w:hanging="651"/>
              <w:rPr>
                <w:color w:val="FFFFFF" w:themeColor="background1"/>
                <w:szCs w:val="22"/>
              </w:rPr>
            </w:pPr>
            <w:r w:rsidRPr="003C739A">
              <w:rPr>
                <w:color w:val="FFFFFF" w:themeColor="background1"/>
                <w:szCs w:val="22"/>
              </w:rPr>
              <w:t>gruzu, styropianu budowlanego, papy itp.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7"/>
              </w:numPr>
              <w:ind w:left="651" w:hanging="651"/>
              <w:rPr>
                <w:color w:val="FFFFFF" w:themeColor="background1"/>
                <w:szCs w:val="22"/>
              </w:rPr>
            </w:pPr>
            <w:r w:rsidRPr="003C739A">
              <w:rPr>
                <w:color w:val="FFFFFF" w:themeColor="background1"/>
                <w:szCs w:val="22"/>
              </w:rPr>
              <w:t>igieł i strzykawek,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7"/>
              </w:numPr>
              <w:ind w:left="651" w:hanging="651"/>
              <w:rPr>
                <w:color w:val="FFFFFF" w:themeColor="background1"/>
                <w:szCs w:val="22"/>
              </w:rPr>
            </w:pPr>
            <w:r w:rsidRPr="003C739A">
              <w:rPr>
                <w:color w:val="FFFFFF" w:themeColor="background1"/>
                <w:szCs w:val="22"/>
              </w:rPr>
              <w:t>leków,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7"/>
              </w:numPr>
              <w:ind w:left="651" w:hanging="651"/>
              <w:rPr>
                <w:color w:val="FFFFFF" w:themeColor="background1"/>
                <w:szCs w:val="22"/>
              </w:rPr>
            </w:pPr>
            <w:r w:rsidRPr="003C739A">
              <w:rPr>
                <w:color w:val="FFFFFF" w:themeColor="background1"/>
                <w:szCs w:val="22"/>
              </w:rPr>
              <w:t>termometrów,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7"/>
              </w:numPr>
              <w:ind w:left="651" w:hanging="651"/>
              <w:rPr>
                <w:color w:val="FFFFFF" w:themeColor="background1"/>
                <w:szCs w:val="22"/>
              </w:rPr>
            </w:pPr>
            <w:r w:rsidRPr="003C739A">
              <w:rPr>
                <w:color w:val="FFFFFF" w:themeColor="background1"/>
                <w:szCs w:val="22"/>
              </w:rPr>
              <w:t>śniegu i lodu,</w:t>
            </w:r>
          </w:p>
          <w:p w:rsidR="004D5D3C" w:rsidRPr="003C739A" w:rsidRDefault="004D5D3C" w:rsidP="000D6C7A">
            <w:pPr>
              <w:pStyle w:val="TableContents"/>
              <w:numPr>
                <w:ilvl w:val="0"/>
                <w:numId w:val="7"/>
              </w:numPr>
              <w:ind w:left="651" w:hanging="651"/>
              <w:rPr>
                <w:color w:val="FFFFFF" w:themeColor="background1"/>
                <w:szCs w:val="22"/>
              </w:rPr>
            </w:pPr>
            <w:r w:rsidRPr="003C739A">
              <w:rPr>
                <w:color w:val="FFFFFF" w:themeColor="background1"/>
                <w:szCs w:val="22"/>
              </w:rPr>
              <w:t>substancji toksycznych, żrących, wybuchowych,</w:t>
            </w:r>
          </w:p>
          <w:p w:rsidR="004D5D3C" w:rsidRDefault="004D5D3C" w:rsidP="000D6C7A">
            <w:pPr>
              <w:pStyle w:val="TableContents"/>
              <w:numPr>
                <w:ilvl w:val="0"/>
                <w:numId w:val="7"/>
              </w:numPr>
              <w:ind w:left="651" w:hanging="651"/>
            </w:pPr>
            <w:r w:rsidRPr="003C739A">
              <w:rPr>
                <w:color w:val="FFFFFF" w:themeColor="background1"/>
                <w:szCs w:val="22"/>
              </w:rPr>
              <w:t>żużlu</w:t>
            </w:r>
            <w:r w:rsidRPr="003C739A">
              <w:rPr>
                <w:color w:val="FFFFFF"/>
                <w:szCs w:val="22"/>
              </w:rPr>
              <w:t>, szlamu</w:t>
            </w:r>
          </w:p>
        </w:tc>
      </w:tr>
    </w:tbl>
    <w:p w:rsidR="00891C06" w:rsidRPr="004D5D3C" w:rsidRDefault="004D5D3C" w:rsidP="004D5D3C">
      <w:pPr>
        <w:ind w:left="142" w:right="-53"/>
        <w:rPr>
          <w:sz w:val="24"/>
          <w:szCs w:val="24"/>
        </w:rPr>
      </w:pPr>
      <w:r w:rsidRPr="003C739A">
        <w:rPr>
          <w:rFonts w:ascii="Calibri" w:eastAsia="Times New Roman" w:hAnsi="Calibri" w:cs="Calibri"/>
          <w:bCs/>
          <w:color w:val="000000"/>
          <w:sz w:val="24"/>
          <w:szCs w:val="24"/>
          <w:lang w:eastAsia="pl-PL"/>
        </w:rPr>
        <w:t>Urząd Miejski w Miliczu, tel. 71 38 04</w:t>
      </w:r>
      <w:r>
        <w:rPr>
          <w:rFonts w:ascii="Calibri" w:eastAsia="Times New Roman" w:hAnsi="Calibri" w:cs="Calibri"/>
          <w:bCs/>
          <w:color w:val="000000"/>
          <w:sz w:val="24"/>
          <w:szCs w:val="24"/>
          <w:lang w:eastAsia="pl-PL"/>
        </w:rPr>
        <w:t> </w:t>
      </w:r>
      <w:r w:rsidRPr="003C739A">
        <w:rPr>
          <w:rFonts w:ascii="Calibri" w:eastAsia="Times New Roman" w:hAnsi="Calibri" w:cs="Calibri"/>
          <w:bCs/>
          <w:color w:val="000000"/>
          <w:sz w:val="24"/>
          <w:szCs w:val="24"/>
          <w:lang w:eastAsia="pl-PL"/>
        </w:rPr>
        <w:t>306</w:t>
      </w:r>
      <w:bookmarkStart w:id="0" w:name="_GoBack"/>
      <w:bookmarkEnd w:id="0"/>
    </w:p>
    <w:sectPr w:rsidR="00891C06" w:rsidRPr="004D5D3C" w:rsidSect="00F456CE">
      <w:pgSz w:w="16838" w:h="11906" w:orient="landscape"/>
      <w:pgMar w:top="426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OpenSymbol">
    <w:altName w:val="Times New Roman"/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067EFB"/>
    <w:multiLevelType w:val="multilevel"/>
    <w:tmpl w:val="6FFED8A8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" w15:restartNumberingAfterBreak="0">
    <w:nsid w:val="11411CD5"/>
    <w:multiLevelType w:val="multilevel"/>
    <w:tmpl w:val="8ADEC978"/>
    <w:lvl w:ilvl="0">
      <w:numFmt w:val="bullet"/>
      <w:lvlText w:val="•"/>
      <w:lvlJc w:val="left"/>
      <w:pPr>
        <w:ind w:left="720" w:hanging="720"/>
      </w:pPr>
      <w:rPr>
        <w:rFonts w:ascii="OpenSymbol" w:eastAsia="OpenSymbol" w:hAnsi="OpenSymbol" w:cs="OpenSymbol"/>
        <w:color w:val="FFFFFF" w:themeColor="background1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" w15:restartNumberingAfterBreak="0">
    <w:nsid w:val="1E571854"/>
    <w:multiLevelType w:val="multilevel"/>
    <w:tmpl w:val="EDA8CB56"/>
    <w:lvl w:ilvl="0">
      <w:numFmt w:val="bullet"/>
      <w:lvlText w:val="•"/>
      <w:lvlJc w:val="left"/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" w15:restartNumberingAfterBreak="0">
    <w:nsid w:val="2D740780"/>
    <w:multiLevelType w:val="multilevel"/>
    <w:tmpl w:val="E7487930"/>
    <w:lvl w:ilvl="0">
      <w:numFmt w:val="bullet"/>
      <w:lvlText w:val=""/>
      <w:lvlJc w:val="left"/>
      <w:pPr>
        <w:ind w:left="720" w:hanging="720"/>
      </w:pPr>
      <w:rPr>
        <w:rFonts w:ascii="Symbol" w:hAnsi="Symbol"/>
        <w:sz w:val="18"/>
        <w:szCs w:val="18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4" w15:restartNumberingAfterBreak="0">
    <w:nsid w:val="57D1406C"/>
    <w:multiLevelType w:val="multilevel"/>
    <w:tmpl w:val="63AC39DA"/>
    <w:lvl w:ilvl="0">
      <w:numFmt w:val="bullet"/>
      <w:lvlText w:val="•"/>
      <w:lvlJc w:val="left"/>
      <w:pPr>
        <w:ind w:left="720" w:hanging="72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5" w15:restartNumberingAfterBreak="0">
    <w:nsid w:val="5D316113"/>
    <w:multiLevelType w:val="multilevel"/>
    <w:tmpl w:val="9DEC0694"/>
    <w:lvl w:ilvl="0">
      <w:numFmt w:val="bullet"/>
      <w:lvlText w:val="•"/>
      <w:lvlJc w:val="left"/>
      <w:pPr>
        <w:ind w:left="720" w:hanging="72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6" w15:restartNumberingAfterBreak="0">
    <w:nsid w:val="662C72B6"/>
    <w:multiLevelType w:val="multilevel"/>
    <w:tmpl w:val="E834BF08"/>
    <w:lvl w:ilvl="0">
      <w:numFmt w:val="bullet"/>
      <w:lvlText w:val="•"/>
      <w:lvlJc w:val="left"/>
      <w:pPr>
        <w:ind w:left="720" w:hanging="72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5"/>
  </w:num>
  <w:num w:numId="5">
    <w:abstractNumId w:val="4"/>
  </w:num>
  <w:num w:numId="6">
    <w:abstractNumId w:val="6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5D3C"/>
    <w:rsid w:val="004D5D3C"/>
    <w:rsid w:val="00891C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70EFAF9-BAE5-4F63-9F88-2B152BF47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D5D3C"/>
    <w:pPr>
      <w:spacing w:after="0" w:line="240" w:lineRule="auto"/>
    </w:pPr>
    <w:rPr>
      <w:rFonts w:ascii="Tahoma" w:hAnsi="Tahoma" w:cs="Tahoma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ableContents">
    <w:name w:val="Table Contents"/>
    <w:basedOn w:val="Normalny"/>
    <w:rsid w:val="004D5D3C"/>
    <w:pPr>
      <w:suppressLineNumbers/>
      <w:suppressAutoHyphens/>
      <w:autoSpaceDN w:val="0"/>
      <w:textAlignment w:val="baseline"/>
    </w:pPr>
    <w:rPr>
      <w:rFonts w:eastAsia="SimSun" w:cs="Arial Unicode MS"/>
      <w:b w:val="0"/>
      <w:kern w:val="3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346</Words>
  <Characters>2079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2024-09-02T11:49:00Z</dcterms:created>
  <dcterms:modified xsi:type="dcterms:W3CDTF">2024-09-02T11:50:00Z</dcterms:modified>
</cp:coreProperties>
</file>