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A7" w:rsidRPr="00AF26C5" w:rsidRDefault="00727DA7" w:rsidP="00727DA7">
      <w:pPr>
        <w:spacing w:before="24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</w:t>
      </w:r>
      <w:r w:rsidR="0041318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do SWZ</w:t>
      </w:r>
    </w:p>
    <w:p w:rsidR="00727DA7" w:rsidRPr="00AF26C5" w:rsidRDefault="00727DA7" w:rsidP="00727DA7">
      <w:pPr>
        <w:spacing w:before="240"/>
        <w:ind w:left="720"/>
        <w:jc w:val="both"/>
        <w:rPr>
          <w:rFonts w:ascii="Arial" w:hAnsi="Arial" w:cs="Arial"/>
          <w:sz w:val="20"/>
          <w:szCs w:val="20"/>
        </w:rPr>
      </w:pPr>
    </w:p>
    <w:p w:rsidR="00727DA7" w:rsidRPr="00AF26C5" w:rsidRDefault="00727DA7" w:rsidP="00727DA7">
      <w:pPr>
        <w:spacing w:before="240"/>
        <w:ind w:left="720"/>
        <w:jc w:val="center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Warunki konieczne serwisu gwarancyjnego - przedmiotu dzierżawy</w:t>
      </w:r>
    </w:p>
    <w:p w:rsidR="00727DA7" w:rsidRPr="00AF26C5" w:rsidRDefault="00727DA7" w:rsidP="00727DA7">
      <w:pPr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Okres gwarancji pełnej – równy okresowi obowiązywania umowy dzierżawy.</w:t>
      </w:r>
    </w:p>
    <w:p w:rsidR="00727DA7" w:rsidRPr="00AF26C5" w:rsidRDefault="00727DA7" w:rsidP="00727D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Czas naprawy i okresowego lub doraźnego przeglądu w okresie gwarancji – max. 2 kolejne dni licząc od dnia zgłoszenia naprawy lub przeglądu.</w:t>
      </w:r>
    </w:p>
    <w:p w:rsidR="00727DA7" w:rsidRPr="00AF26C5" w:rsidRDefault="00727DA7" w:rsidP="00727D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Możliwość zgłoszenia napraw w okresie gwarancji przez całą dobę – 365 dni w roku, również drogą faksową i pocztą elektroniczną.</w:t>
      </w:r>
    </w:p>
    <w:p w:rsidR="00727DA7" w:rsidRPr="00AF26C5" w:rsidRDefault="00727DA7" w:rsidP="00727D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Okresowe lub doraźne przeglądy w okresie gwarancyjnym będą wykonywane na teranie Dzierżawcy. Karty pracy lub raporty serwisowe po wykonaniu tych czynności podpisywać będzie bezpośredni użytkownik.</w:t>
      </w:r>
    </w:p>
    <w:p w:rsidR="00727DA7" w:rsidRPr="00AF26C5" w:rsidRDefault="00727DA7" w:rsidP="00727D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Wszystkie okresowe przeglądy w okresie gwarancji wykonywane będą w ramach ceny dzierżawy (Wydzierżawiający ponosi koszt przejazdu, części zamiennych, materiałów zużywalnych i robocizny).</w:t>
      </w:r>
    </w:p>
    <w:p w:rsidR="00727DA7" w:rsidRPr="00AF26C5" w:rsidRDefault="00727DA7" w:rsidP="00727D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Jeżeli naprawa lub przegląd w okresie gwarancyjnym będzie trwała dłużej niż czas określony w punkcie 2, to Wydzierżawiający niezwłocznie dostarczy Dzierżawcy (użytkownikowi) inne sprawne urządzenie lub jego element o takich samych parametrach, które będzie używane przez Dzierżawcę, bez dodatkowych opłat, do czasu przywrócenia sprawności.</w:t>
      </w:r>
    </w:p>
    <w:p w:rsidR="00727DA7" w:rsidRPr="00AF26C5" w:rsidRDefault="00727DA7" w:rsidP="00727D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W przypadku awarii niemożliwej do usunięcia Wykonawca dostarczy Zamawiającemu nowe, sprawne urządzenie na swój koszt i bez dodatkowych kosztów po stronie Zamawiającego.</w:t>
      </w:r>
    </w:p>
    <w:p w:rsidR="00727DA7" w:rsidRPr="00AF26C5" w:rsidRDefault="00727DA7" w:rsidP="00727D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6C5">
        <w:rPr>
          <w:rFonts w:ascii="Arial" w:hAnsi="Arial" w:cs="Arial"/>
          <w:sz w:val="20"/>
          <w:szCs w:val="20"/>
        </w:rPr>
        <w:t>W przypadku nie spełnienia warunku z punktu 6, Wykonawca będzie płacić Dzierżawcy (użytkownikowi) karę umowną w wysokości 500,00 PLN - za każdy dzień niesprawności urządzenia powyżej terminu określonego w pkt. 2.</w:t>
      </w:r>
    </w:p>
    <w:p w:rsidR="00727DA7" w:rsidRPr="00AF26C5" w:rsidRDefault="00727DA7" w:rsidP="00727DA7">
      <w:pPr>
        <w:pStyle w:val="Nagwek1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AF26C5">
        <w:rPr>
          <w:rFonts w:ascii="Arial" w:hAnsi="Arial" w:cs="Arial"/>
          <w:b w:val="0"/>
          <w:color w:val="auto"/>
          <w:sz w:val="20"/>
          <w:szCs w:val="20"/>
        </w:rPr>
        <w:t>Wykonawca w trakcie eksploatacji będzie wykonywał konserwacje, naprawy i przeglądy techniczne, kalibracje i inne czynności serwisowe oraz instalacje i szkolenia zgodnie z ustawą o wyrobach medycznych z dnia 20 maja 2010 r. (</w:t>
      </w:r>
      <w:proofErr w:type="spellStart"/>
      <w:r w:rsidRPr="00AF26C5">
        <w:rPr>
          <w:rFonts w:ascii="Arial" w:hAnsi="Arial" w:cs="Arial"/>
          <w:b w:val="0"/>
          <w:color w:val="auto"/>
          <w:sz w:val="20"/>
          <w:szCs w:val="20"/>
        </w:rPr>
        <w:t>t.j</w:t>
      </w:r>
      <w:proofErr w:type="spellEnd"/>
      <w:r w:rsidRPr="00AF26C5">
        <w:rPr>
          <w:rFonts w:ascii="Arial" w:hAnsi="Arial" w:cs="Arial"/>
          <w:b w:val="0"/>
          <w:color w:val="auto"/>
          <w:sz w:val="20"/>
          <w:szCs w:val="20"/>
        </w:rPr>
        <w:t xml:space="preserve">. Dz.U. 2020 poz. 186 z </w:t>
      </w:r>
      <w:proofErr w:type="spellStart"/>
      <w:r w:rsidRPr="00AF26C5">
        <w:rPr>
          <w:rFonts w:ascii="Arial" w:hAnsi="Arial" w:cs="Arial"/>
          <w:b w:val="0"/>
          <w:color w:val="auto"/>
          <w:sz w:val="20"/>
          <w:szCs w:val="20"/>
        </w:rPr>
        <w:t>późn</w:t>
      </w:r>
      <w:proofErr w:type="spellEnd"/>
      <w:r w:rsidRPr="00AF26C5">
        <w:rPr>
          <w:rFonts w:ascii="Arial" w:hAnsi="Arial" w:cs="Arial"/>
          <w:b w:val="0"/>
          <w:color w:val="auto"/>
          <w:sz w:val="20"/>
          <w:szCs w:val="20"/>
        </w:rPr>
        <w:t>. zm.). Powyższe czynności może wykonywać podmiot upoważniony przez wytwórcę lub autoryzowanego przedstawiciela. Do karty pracy lub karty serwisowej (raportu) wykonawca dołączać będzie wyniki wszystkich wykonanych pomiarów.</w:t>
      </w:r>
    </w:p>
    <w:p w:rsidR="00727DA7" w:rsidRPr="00AF26C5" w:rsidRDefault="00727DA7" w:rsidP="00727DA7">
      <w:pPr>
        <w:ind w:left="360"/>
        <w:rPr>
          <w:rFonts w:ascii="Arial" w:hAnsi="Arial" w:cs="Arial"/>
          <w:sz w:val="20"/>
          <w:szCs w:val="20"/>
        </w:rPr>
      </w:pPr>
    </w:p>
    <w:p w:rsidR="00727DA7" w:rsidRPr="00AF26C5" w:rsidRDefault="00727DA7" w:rsidP="00727DA7">
      <w:pPr>
        <w:ind w:left="360"/>
        <w:rPr>
          <w:rFonts w:ascii="Arial" w:hAnsi="Arial" w:cs="Arial"/>
          <w:sz w:val="20"/>
          <w:szCs w:val="20"/>
        </w:rPr>
      </w:pPr>
    </w:p>
    <w:p w:rsidR="00727DA7" w:rsidRPr="00AF26C5" w:rsidRDefault="00727DA7" w:rsidP="00727DA7">
      <w:pPr>
        <w:ind w:left="360"/>
        <w:rPr>
          <w:rFonts w:ascii="Arial" w:hAnsi="Arial" w:cs="Arial"/>
          <w:sz w:val="20"/>
          <w:szCs w:val="20"/>
        </w:rPr>
      </w:pPr>
    </w:p>
    <w:p w:rsidR="00727DA7" w:rsidRPr="00AF26C5" w:rsidRDefault="00727DA7" w:rsidP="00727DA7">
      <w:pPr>
        <w:ind w:left="360"/>
        <w:rPr>
          <w:rFonts w:ascii="Arial" w:hAnsi="Arial" w:cs="Arial"/>
          <w:sz w:val="20"/>
          <w:szCs w:val="20"/>
        </w:rPr>
      </w:pPr>
    </w:p>
    <w:p w:rsidR="00727DA7" w:rsidRPr="00AF26C5" w:rsidRDefault="00727DA7" w:rsidP="00727DA7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727DA7" w:rsidRPr="00AF26C5" w:rsidRDefault="00727DA7" w:rsidP="00727DA7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</w:t>
      </w:r>
      <w:r w:rsidRPr="00AF26C5">
        <w:rPr>
          <w:rFonts w:ascii="Arial" w:hAnsi="Arial" w:cs="Arial"/>
          <w:sz w:val="20"/>
          <w:szCs w:val="20"/>
        </w:rPr>
        <w:t xml:space="preserve">odpis </w:t>
      </w:r>
      <w:r>
        <w:rPr>
          <w:rFonts w:ascii="Arial" w:hAnsi="Arial" w:cs="Arial"/>
          <w:sz w:val="20"/>
          <w:szCs w:val="20"/>
        </w:rPr>
        <w:t>elektroniczny</w:t>
      </w:r>
    </w:p>
    <w:p w:rsidR="00727DA7" w:rsidRPr="00AF26C5" w:rsidRDefault="00727DA7" w:rsidP="00727DA7">
      <w:pPr>
        <w:rPr>
          <w:rFonts w:ascii="Arial" w:hAnsi="Arial" w:cs="Arial"/>
          <w:sz w:val="20"/>
          <w:szCs w:val="20"/>
        </w:rPr>
      </w:pPr>
    </w:p>
    <w:p w:rsidR="007A62CC" w:rsidRDefault="00413183"/>
    <w:sectPr w:rsidR="007A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F93"/>
    <w:multiLevelType w:val="multilevel"/>
    <w:tmpl w:val="FF46B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A7"/>
    <w:rsid w:val="00413183"/>
    <w:rsid w:val="0052086F"/>
    <w:rsid w:val="00727DA7"/>
    <w:rsid w:val="00775C82"/>
    <w:rsid w:val="007F45F5"/>
    <w:rsid w:val="00D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E164"/>
  <w15:chartTrackingRefBased/>
  <w15:docId w15:val="{6ABEFE7F-6FE5-4A5E-AF31-93A9BF50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DA7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qFormat/>
    <w:rsid w:val="00727DA7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27D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Wykonawca w trakcie eksploatacji będzie wykonywał konserwacje, naprawy i przeglą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Katarzyna Seweryn-Michalska</cp:lastModifiedBy>
  <cp:revision>2</cp:revision>
  <dcterms:created xsi:type="dcterms:W3CDTF">2024-05-07T08:54:00Z</dcterms:created>
  <dcterms:modified xsi:type="dcterms:W3CDTF">2024-05-08T12:58:00Z</dcterms:modified>
</cp:coreProperties>
</file>