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00"/>
        <w:gridCol w:w="8101"/>
      </w:tblGrid>
      <w:tr w:rsidR="00EB22A9" w:rsidRPr="003A2EF9" w14:paraId="698148C6" w14:textId="77777777" w:rsidTr="000815BE">
        <w:trPr>
          <w:trHeight w:val="703"/>
          <w:jc w:val="center"/>
        </w:trPr>
        <w:tc>
          <w:tcPr>
            <w:tcW w:w="10201" w:type="dxa"/>
            <w:gridSpan w:val="2"/>
          </w:tcPr>
          <w:p w14:paraId="64A96734" w14:textId="77777777" w:rsidR="008A245E" w:rsidRDefault="00EB22A9" w:rsidP="000815BE">
            <w:pPr>
              <w:pStyle w:val="Nagwek1"/>
              <w:rPr>
                <w:rFonts w:ascii="Arial" w:hAnsi="Arial" w:cs="Arial"/>
                <w:sz w:val="20"/>
                <w:szCs w:val="20"/>
              </w:rPr>
            </w:pPr>
            <w:r w:rsidRPr="003A2EF9">
              <w:rPr>
                <w:rFonts w:ascii="Arial" w:hAnsi="Arial" w:cs="Arial"/>
                <w:sz w:val="20"/>
                <w:szCs w:val="20"/>
              </w:rPr>
              <w:t>Przedmiot zamówienia - wymagania Zamawiającego</w:t>
            </w:r>
          </w:p>
          <w:p w14:paraId="3E52C048" w14:textId="77777777" w:rsidR="000F2276" w:rsidRDefault="000F2276" w:rsidP="00535741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BF24D04" w14:textId="6A764B0F" w:rsidR="00535741" w:rsidRPr="00535741" w:rsidRDefault="00535741" w:rsidP="00535741">
            <w:pPr>
              <w:jc w:val="center"/>
              <w:rPr>
                <w:b/>
                <w:bCs/>
                <w:sz w:val="20"/>
                <w:szCs w:val="20"/>
              </w:rPr>
            </w:pPr>
            <w:r w:rsidRPr="0053574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Serwer plików </w:t>
            </w:r>
            <w:r w:rsidR="00750808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z systemem </w:t>
            </w:r>
            <w:r w:rsidRPr="00535741">
              <w:rPr>
                <w:rFonts w:ascii="Arial" w:hAnsi="Arial" w:cs="Arial"/>
                <w:b/>
                <w:bCs/>
                <w:sz w:val="20"/>
                <w:szCs w:val="20"/>
              </w:rPr>
              <w:t>Windows 2022</w:t>
            </w:r>
          </w:p>
        </w:tc>
      </w:tr>
      <w:tr w:rsidR="000815BE" w:rsidRPr="00D357C8" w14:paraId="009A83CF" w14:textId="77777777" w:rsidTr="000815BE">
        <w:tblPrEx>
          <w:jc w:val="left"/>
          <w:tblLook w:val="04A0" w:firstRow="1" w:lastRow="0" w:firstColumn="1" w:lastColumn="0" w:noHBand="0" w:noVBand="1"/>
        </w:tblPrEx>
        <w:trPr>
          <w:trHeight w:val="55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A76547" w14:textId="77777777" w:rsidR="000815BE" w:rsidRPr="00D357C8" w:rsidRDefault="000815BE" w:rsidP="005B6F6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sz w:val="20"/>
                <w:szCs w:val="20"/>
              </w:rPr>
              <w:t>Parametr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E50FC3" w14:textId="77777777" w:rsidR="000815BE" w:rsidRPr="00D357C8" w:rsidRDefault="000815BE" w:rsidP="005B6F61">
            <w:pPr>
              <w:jc w:val="center"/>
              <w:rPr>
                <w:rFonts w:ascii="Calibri" w:hAnsi="Calibri" w:cs="Calibri"/>
                <w:b/>
                <w:i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sz w:val="20"/>
                <w:szCs w:val="20"/>
              </w:rPr>
              <w:t>Charakterystyka (wymagania minimalne)</w:t>
            </w:r>
          </w:p>
        </w:tc>
      </w:tr>
      <w:tr w:rsidR="000815BE" w:rsidRPr="00D357C8" w14:paraId="1597FE65" w14:textId="77777777" w:rsidTr="000815BE">
        <w:tblPrEx>
          <w:jc w:val="left"/>
          <w:tblLook w:val="04A0" w:firstRow="1" w:lastRow="0" w:firstColumn="1" w:lastColumn="0" w:noHBand="0" w:noVBand="1"/>
        </w:tblPrEx>
        <w:trPr>
          <w:trHeight w:val="69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F591E" w14:textId="77777777" w:rsidR="000815BE" w:rsidRPr="00D357C8" w:rsidRDefault="000815BE" w:rsidP="005B6F6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sz w:val="20"/>
                <w:szCs w:val="20"/>
              </w:rPr>
              <w:t>Obudowa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CAA13A" w14:textId="77777777" w:rsidR="000815BE" w:rsidRPr="00D357C8" w:rsidRDefault="000815BE" w:rsidP="005B6F61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Obudowa Rack o wysokości max 2U z możliwością instalacji min. 16 dysków 2.5” SAS/SATA/NVMe, wraz z kompletem szyn wraz z organizerem do kabli umożliwiających montaż w szafie rack.</w:t>
            </w:r>
          </w:p>
        </w:tc>
      </w:tr>
      <w:tr w:rsidR="000815BE" w:rsidRPr="00D357C8" w14:paraId="5682A167" w14:textId="77777777" w:rsidTr="000815BE">
        <w:tblPrEx>
          <w:jc w:val="left"/>
          <w:tblLook w:val="04A0" w:firstRow="1" w:lastRow="0" w:firstColumn="1" w:lastColumn="0" w:noHBand="0" w:noVBand="1"/>
        </w:tblPrEx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737BF" w14:textId="77777777" w:rsidR="000815BE" w:rsidRPr="00D357C8" w:rsidRDefault="000815BE" w:rsidP="005B6F6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sz w:val="20"/>
                <w:szCs w:val="20"/>
              </w:rPr>
              <w:t>Płyta główna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23FB3" w14:textId="77777777" w:rsidR="000815BE" w:rsidRPr="00D357C8" w:rsidRDefault="000815BE" w:rsidP="005B6F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Płyta główna z możliwością zainstalowania minimum dwóch procesorów. Płyta główna musi być zaprojektowana przez producenta serwera i oznaczona jego znakiem firmowym.</w:t>
            </w:r>
          </w:p>
        </w:tc>
      </w:tr>
      <w:tr w:rsidR="000815BE" w:rsidRPr="00D357C8" w14:paraId="454BC6F8" w14:textId="77777777" w:rsidTr="000815BE">
        <w:tblPrEx>
          <w:jc w:val="left"/>
          <w:tblLook w:val="04A0" w:firstRow="1" w:lastRow="0" w:firstColumn="1" w:lastColumn="0" w:noHBand="0" w:noVBand="1"/>
        </w:tblPrEx>
        <w:trPr>
          <w:trHeight w:val="44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6C20F" w14:textId="77777777" w:rsidR="000815BE" w:rsidRPr="00D357C8" w:rsidRDefault="000815BE" w:rsidP="005B6F6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sz w:val="20"/>
                <w:szCs w:val="20"/>
              </w:rPr>
              <w:t>Chipset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FFAAE5" w14:textId="77777777" w:rsidR="000815BE" w:rsidRPr="00D357C8" w:rsidRDefault="000815BE" w:rsidP="005B6F61">
            <w:pPr>
              <w:jc w:val="both"/>
              <w:rPr>
                <w:rFonts w:ascii="Calibri" w:hAnsi="Calibri" w:cs="Calibri"/>
                <w:bCs/>
                <w:sz w:val="20"/>
                <w:szCs w:val="20"/>
              </w:rPr>
            </w:pPr>
            <w:r w:rsidRPr="00D357C8">
              <w:rPr>
                <w:rFonts w:ascii="Calibri" w:hAnsi="Calibri" w:cs="Calibri"/>
                <w:bCs/>
                <w:sz w:val="20"/>
                <w:szCs w:val="20"/>
              </w:rPr>
              <w:t>Dedykowany przez producenta procesora do pracy w serwerach dwuprocesorowych.</w:t>
            </w:r>
          </w:p>
        </w:tc>
      </w:tr>
      <w:tr w:rsidR="000815BE" w:rsidRPr="00D357C8" w14:paraId="33FFF5C1" w14:textId="77777777" w:rsidTr="000815BE">
        <w:tblPrEx>
          <w:jc w:val="left"/>
          <w:tblLook w:val="04A0" w:firstRow="1" w:lastRow="0" w:firstColumn="1" w:lastColumn="0" w:noHBand="0" w:noVBand="1"/>
        </w:tblPrEx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1CDF48" w14:textId="77777777" w:rsidR="000815BE" w:rsidRPr="00D357C8" w:rsidRDefault="000815BE" w:rsidP="005B6F6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sz w:val="20"/>
                <w:szCs w:val="20"/>
              </w:rPr>
              <w:t>Procesor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AE6FB2" w14:textId="77777777" w:rsidR="000815BE" w:rsidRPr="00D357C8" w:rsidRDefault="000815BE" w:rsidP="005B6F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 xml:space="preserve">Zainstalowany jeden procesor klasy x86 dedykowane do pracy z zaoferowanym serwerem umożliwiający osiągnięcie wyniku min. 353 punktów w teście SPECrate2017_int_base dostępnym na stronie </w:t>
            </w:r>
            <w:hyperlink r:id="rId7" w:history="1">
              <w:r w:rsidRPr="00D357C8">
                <w:rPr>
                  <w:rStyle w:val="Hipercze"/>
                  <w:rFonts w:ascii="Calibri" w:hAnsi="Calibri" w:cs="Calibri"/>
                  <w:sz w:val="20"/>
                  <w:szCs w:val="20"/>
                </w:rPr>
                <w:t>www.spec.org</w:t>
              </w:r>
            </w:hyperlink>
            <w:r w:rsidRPr="00D357C8">
              <w:rPr>
                <w:rFonts w:ascii="Calibri" w:hAnsi="Calibri" w:cs="Calibri"/>
                <w:sz w:val="20"/>
                <w:szCs w:val="20"/>
              </w:rPr>
              <w:t xml:space="preserve"> dla oferowanego serwera, dla testu z dwoma procesorami.</w:t>
            </w:r>
          </w:p>
        </w:tc>
      </w:tr>
      <w:tr w:rsidR="000815BE" w:rsidRPr="00D357C8" w14:paraId="68CE5FB6" w14:textId="77777777" w:rsidTr="000815BE">
        <w:tblPrEx>
          <w:jc w:val="left"/>
          <w:tblLook w:val="04A0" w:firstRow="1" w:lastRow="0" w:firstColumn="1" w:lastColumn="0" w:noHBand="0" w:noVBand="1"/>
        </w:tblPrEx>
        <w:trPr>
          <w:trHeight w:val="89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83AAC7" w14:textId="77777777" w:rsidR="000815BE" w:rsidRPr="00D357C8" w:rsidRDefault="000815BE" w:rsidP="005B6F6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sz w:val="20"/>
                <w:szCs w:val="20"/>
              </w:rPr>
              <w:t>RAM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B80F0" w14:textId="77777777" w:rsidR="000815BE" w:rsidRPr="00D357C8" w:rsidRDefault="000815BE" w:rsidP="005B6F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>Min. 128 GB DDR5 RDIMM 5600MT/s w modułach min. 32GB RDIMM 5600MT/s, na płycie głównej powinno znajdować się minimum 24 sloty przeznaczone do instalacji pamięci. Płyta główna powinna obsługiwać do min. 3TB pamięci RAM.</w:t>
            </w:r>
          </w:p>
        </w:tc>
      </w:tr>
      <w:tr w:rsidR="000815BE" w:rsidRPr="00D357C8" w14:paraId="34B4B07B" w14:textId="77777777" w:rsidTr="000815BE">
        <w:tblPrEx>
          <w:jc w:val="left"/>
          <w:tblLook w:val="04A0" w:firstRow="1" w:lastRow="0" w:firstColumn="1" w:lastColumn="0" w:noHBand="0" w:noVBand="1"/>
        </w:tblPrEx>
        <w:trPr>
          <w:trHeight w:val="385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AB1DE" w14:textId="77777777" w:rsidR="000815BE" w:rsidRPr="00D357C8" w:rsidRDefault="000815BE" w:rsidP="005B6F6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sz w:val="20"/>
                <w:szCs w:val="20"/>
              </w:rPr>
              <w:t>Gniazda PCIe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668F0" w14:textId="77777777" w:rsidR="000815BE" w:rsidRPr="00D357C8" w:rsidRDefault="000815BE" w:rsidP="005B6F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Minimum dwa sloty PCIe x8 pełnej wysokości oraz minimum dwa sloty PCIe x16.</w:t>
            </w:r>
          </w:p>
        </w:tc>
      </w:tr>
      <w:tr w:rsidR="000815BE" w:rsidRPr="00D357C8" w14:paraId="17B89234" w14:textId="77777777" w:rsidTr="000815BE">
        <w:tblPrEx>
          <w:jc w:val="left"/>
          <w:tblLook w:val="04A0" w:firstRow="1" w:lastRow="0" w:firstColumn="1" w:lastColumn="0" w:noHBand="0" w:noVBand="1"/>
        </w:tblPrEx>
        <w:trPr>
          <w:trHeight w:val="688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32ABD" w14:textId="77777777" w:rsidR="000815BE" w:rsidRPr="00D357C8" w:rsidRDefault="000815BE" w:rsidP="005B6F6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sz w:val="20"/>
                <w:szCs w:val="20"/>
              </w:rPr>
              <w:t>Interfejsy sieciowe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B5626" w14:textId="77777777" w:rsidR="000815BE" w:rsidRPr="00D357C8" w:rsidRDefault="000815BE" w:rsidP="005B6F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>Wbudowane minimum 2 porty typu Gigabit Ethernet Base-T.</w:t>
            </w:r>
          </w:p>
          <w:p w14:paraId="7254C033" w14:textId="77777777" w:rsidR="000815BE" w:rsidRPr="00D357C8" w:rsidRDefault="000815BE" w:rsidP="005B6F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>Jedna karta dwuportowa 10/25GbE SFP28 nie zajmująca slotów PCIe wraz z modułami SFP+.</w:t>
            </w:r>
          </w:p>
          <w:p w14:paraId="385E60E9" w14:textId="77777777" w:rsidR="000815BE" w:rsidRPr="00D357C8" w:rsidRDefault="000815BE" w:rsidP="005B6F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>Jedna karta dwuportowa 10/25GbE SFP28 wraz z modułami SFP+.</w:t>
            </w:r>
          </w:p>
        </w:tc>
      </w:tr>
      <w:tr w:rsidR="000815BE" w:rsidRPr="00D357C8" w14:paraId="4AC0E08C" w14:textId="77777777" w:rsidTr="000815BE">
        <w:tblPrEx>
          <w:jc w:val="left"/>
          <w:tblLook w:val="04A0" w:firstRow="1" w:lastRow="0" w:firstColumn="1" w:lastColumn="0" w:noHBand="0" w:noVBand="1"/>
        </w:tblPrEx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D9A47" w14:textId="77777777" w:rsidR="000815BE" w:rsidRPr="00D357C8" w:rsidRDefault="000815BE" w:rsidP="005B6F6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sz w:val="20"/>
                <w:szCs w:val="20"/>
              </w:rPr>
              <w:t>Kontroler RAID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450E9" w14:textId="77777777" w:rsidR="000815BE" w:rsidRPr="00D357C8" w:rsidRDefault="000815BE" w:rsidP="005B6F61">
            <w:pPr>
              <w:jc w:val="both"/>
              <w:textAlignment w:val="baseline"/>
              <w:rPr>
                <w:rFonts w:ascii="Calibri" w:eastAsiaTheme="majorEastAsia" w:hAnsi="Calibri" w:cs="Calibri"/>
                <w:color w:val="000000"/>
                <w:sz w:val="20"/>
                <w:szCs w:val="20"/>
              </w:rPr>
            </w:pPr>
            <w:r w:rsidRPr="00D357C8">
              <w:rPr>
                <w:rFonts w:ascii="Calibri" w:eastAsiaTheme="majorEastAsia" w:hAnsi="Calibri" w:cs="Calibri"/>
                <w:color w:val="000000"/>
                <w:sz w:val="20"/>
                <w:szCs w:val="20"/>
              </w:rPr>
              <w:t xml:space="preserve">Zainstalowany sprzętowy kontroler wspierający poziomy RAID min. 0, 1, 5, 6, 10, 50, 60 </w:t>
            </w:r>
            <w:r w:rsidRPr="00D357C8">
              <w:rPr>
                <w:rFonts w:ascii="Calibri" w:eastAsiaTheme="majorEastAsia" w:hAnsi="Calibri" w:cs="Calibri"/>
                <w:color w:val="000000"/>
                <w:sz w:val="20"/>
                <w:szCs w:val="20"/>
              </w:rPr>
              <w:br/>
              <w:t>z wbudowaną pamięcią cache min. 8GB</w:t>
            </w:r>
          </w:p>
        </w:tc>
      </w:tr>
      <w:tr w:rsidR="000815BE" w:rsidRPr="00D357C8" w14:paraId="7724B2AA" w14:textId="77777777" w:rsidTr="000815BE">
        <w:tblPrEx>
          <w:jc w:val="left"/>
          <w:tblLook w:val="04A0" w:firstRow="1" w:lastRow="0" w:firstColumn="1" w:lastColumn="0" w:noHBand="0" w:noVBand="1"/>
        </w:tblPrEx>
        <w:trPr>
          <w:trHeight w:val="40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335E5" w14:textId="77777777" w:rsidR="000815BE" w:rsidRPr="00D357C8" w:rsidRDefault="000815BE" w:rsidP="005B6F6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sz w:val="20"/>
                <w:szCs w:val="20"/>
              </w:rPr>
              <w:t>Dyski twarde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E786A2" w14:textId="77777777" w:rsidR="000815BE" w:rsidRPr="00D357C8" w:rsidRDefault="000815BE" w:rsidP="005B6F61">
            <w:pPr>
              <w:jc w:val="both"/>
              <w:textAlignment w:val="baseline"/>
              <w:rPr>
                <w:rFonts w:ascii="Calibri" w:eastAsiaTheme="majorEastAsia" w:hAnsi="Calibri" w:cs="Calibri"/>
                <w:color w:val="000000"/>
                <w:sz w:val="20"/>
                <w:szCs w:val="20"/>
              </w:rPr>
            </w:pPr>
            <w:r w:rsidRPr="00D357C8">
              <w:rPr>
                <w:rFonts w:ascii="Calibri" w:eastAsiaTheme="majorEastAsia" w:hAnsi="Calibri" w:cs="Calibri"/>
                <w:color w:val="000000"/>
                <w:sz w:val="20"/>
                <w:szCs w:val="20"/>
              </w:rPr>
              <w:t>Zainstalowanych 12 dysków 20TB SAS 7200 rpm Hot Swap</w:t>
            </w:r>
          </w:p>
        </w:tc>
      </w:tr>
      <w:tr w:rsidR="000815BE" w:rsidRPr="00D357C8" w14:paraId="41C56139" w14:textId="77777777" w:rsidTr="000815BE">
        <w:tblPrEx>
          <w:jc w:val="left"/>
          <w:tblLook w:val="04A0" w:firstRow="1" w:lastRow="0" w:firstColumn="1" w:lastColumn="0" w:noHBand="0" w:noVBand="1"/>
        </w:tblPrEx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1E57" w14:textId="77777777" w:rsidR="000815BE" w:rsidRPr="00D357C8" w:rsidRDefault="000815BE" w:rsidP="005B6F6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sz w:val="20"/>
                <w:szCs w:val="20"/>
              </w:rPr>
              <w:t>Dyski dla wirtualizatora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CFBE" w14:textId="77777777" w:rsidR="000815BE" w:rsidRPr="00D357C8" w:rsidRDefault="000815BE" w:rsidP="005B6F61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Zainstalowana karta z dwoma dyskami 480GB SSD M.2 zorganizowanymi w RAID 1, umożliwiającymi instalację oraz start wirtualizatora </w:t>
            </w:r>
          </w:p>
        </w:tc>
      </w:tr>
      <w:tr w:rsidR="000815BE" w:rsidRPr="00D357C8" w14:paraId="53FF4DC3" w14:textId="77777777" w:rsidTr="000815BE">
        <w:tblPrEx>
          <w:jc w:val="left"/>
          <w:tblLook w:val="04A0" w:firstRow="1" w:lastRow="0" w:firstColumn="1" w:lastColumn="0" w:noHBand="0" w:noVBand="1"/>
        </w:tblPrEx>
        <w:trPr>
          <w:trHeight w:val="444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FA032" w14:textId="77777777" w:rsidR="000815BE" w:rsidRPr="00D357C8" w:rsidRDefault="000815BE" w:rsidP="005B6F6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sz w:val="20"/>
                <w:szCs w:val="20"/>
              </w:rPr>
              <w:t>Wbudowane porty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218BDC" w14:textId="77777777" w:rsidR="000815BE" w:rsidRPr="00D357C8" w:rsidRDefault="000815BE" w:rsidP="005B6F61">
            <w:pPr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min. 2 porty USB 2.0 oraz 1 port USB 3.0, 1 port VGA na przednim panelu</w:t>
            </w:r>
          </w:p>
        </w:tc>
      </w:tr>
      <w:tr w:rsidR="000815BE" w:rsidRPr="00D357C8" w14:paraId="26020C24" w14:textId="77777777" w:rsidTr="000815BE">
        <w:tblPrEx>
          <w:jc w:val="left"/>
          <w:tblLook w:val="04A0" w:firstRow="1" w:lastRow="0" w:firstColumn="1" w:lastColumn="0" w:noHBand="0" w:noVBand="1"/>
        </w:tblPrEx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71FB0" w14:textId="77777777" w:rsidR="000815BE" w:rsidRPr="00D357C8" w:rsidRDefault="000815BE" w:rsidP="005B6F6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sz w:val="20"/>
                <w:szCs w:val="20"/>
              </w:rPr>
              <w:t>Video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7615B" w14:textId="77777777" w:rsidR="000815BE" w:rsidRPr="00D357C8" w:rsidRDefault="000815BE" w:rsidP="005B6F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Zintegrowana karta graficzna umożliwiająca wyświetlenie rozdzielczości min. 1600x900.</w:t>
            </w:r>
          </w:p>
          <w:p w14:paraId="220E9F4D" w14:textId="77777777" w:rsidR="000815BE" w:rsidRPr="00D357C8" w:rsidRDefault="000815BE" w:rsidP="005B6F61">
            <w:pPr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Zainstalowana dodatkowa karta graficzna NVIDIA Ampere A2 z 16GB pamięci pasywnej.</w:t>
            </w:r>
          </w:p>
        </w:tc>
      </w:tr>
      <w:tr w:rsidR="000815BE" w:rsidRPr="00D357C8" w14:paraId="69DAF57A" w14:textId="77777777" w:rsidTr="000815BE">
        <w:tblPrEx>
          <w:jc w:val="left"/>
          <w:tblLook w:val="04A0" w:firstRow="1" w:lastRow="0" w:firstColumn="1" w:lastColumn="0" w:noHBand="0" w:noVBand="1"/>
        </w:tblPrEx>
        <w:trPr>
          <w:trHeight w:val="512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87946" w14:textId="77777777" w:rsidR="000815BE" w:rsidRPr="00D357C8" w:rsidRDefault="000815BE" w:rsidP="005B6F6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sz w:val="20"/>
                <w:szCs w:val="20"/>
              </w:rPr>
              <w:t>Wentylatory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1551C" w14:textId="77777777" w:rsidR="000815BE" w:rsidRPr="00D357C8" w:rsidRDefault="000815BE" w:rsidP="005B6F61">
            <w:pPr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Redundantne hot-plug</w:t>
            </w:r>
          </w:p>
        </w:tc>
      </w:tr>
      <w:tr w:rsidR="000815BE" w:rsidRPr="00D357C8" w14:paraId="62C69B92" w14:textId="77777777" w:rsidTr="000815BE">
        <w:tblPrEx>
          <w:jc w:val="left"/>
          <w:tblLook w:val="04A0" w:firstRow="1" w:lastRow="0" w:firstColumn="1" w:lastColumn="0" w:noHBand="0" w:noVBand="1"/>
        </w:tblPrEx>
        <w:trPr>
          <w:trHeight w:val="353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82F27" w14:textId="77777777" w:rsidR="000815BE" w:rsidRPr="00D357C8" w:rsidRDefault="000815BE" w:rsidP="005B6F6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sz w:val="20"/>
                <w:szCs w:val="20"/>
              </w:rPr>
              <w:t>Zasilacze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598E0" w14:textId="77777777" w:rsidR="000815BE" w:rsidRPr="00D357C8" w:rsidRDefault="000815BE" w:rsidP="005B6F61">
            <w:pPr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>Redundantne, Hot-Plug maksymalnie 2800W, klasy min. Titanium.</w:t>
            </w:r>
          </w:p>
        </w:tc>
      </w:tr>
      <w:tr w:rsidR="000815BE" w:rsidRPr="00D357C8" w14:paraId="3D7E6F11" w14:textId="77777777" w:rsidTr="000815BE">
        <w:tblPrEx>
          <w:jc w:val="left"/>
          <w:tblLook w:val="04A0" w:firstRow="1" w:lastRow="0" w:firstColumn="1" w:lastColumn="0" w:noHBand="0" w:noVBand="1"/>
        </w:tblPrEx>
        <w:trPr>
          <w:trHeight w:val="401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B13D7" w14:textId="77777777" w:rsidR="000815BE" w:rsidRPr="00D357C8" w:rsidRDefault="000815BE" w:rsidP="005B6F6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sz w:val="20"/>
                <w:szCs w:val="20"/>
              </w:rPr>
              <w:t>Bezpieczeństwo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51D35" w14:textId="77777777" w:rsidR="000815BE" w:rsidRPr="00D357C8" w:rsidRDefault="000815BE" w:rsidP="005B6F61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 w:rsidRPr="00D357C8">
              <w:rPr>
                <w:rFonts w:ascii="Calibri" w:hAnsi="Calibri" w:cs="Calibri"/>
                <w:bCs/>
                <w:sz w:val="20"/>
                <w:szCs w:val="20"/>
              </w:rPr>
              <w:t>TPM min. 2.0</w:t>
            </w:r>
          </w:p>
        </w:tc>
      </w:tr>
      <w:tr w:rsidR="000815BE" w:rsidRPr="00D357C8" w14:paraId="6B896A86" w14:textId="77777777" w:rsidTr="000815BE">
        <w:tblPrEx>
          <w:jc w:val="left"/>
          <w:tblLook w:val="04A0" w:firstRow="1" w:lastRow="0" w:firstColumn="1" w:lastColumn="0" w:noHBand="0" w:noVBand="1"/>
        </w:tblPrEx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7BFE9" w14:textId="77777777" w:rsidR="000815BE" w:rsidRPr="00D357C8" w:rsidRDefault="000815BE" w:rsidP="005B6F6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sz w:val="20"/>
                <w:szCs w:val="20"/>
              </w:rPr>
              <w:t>Karta Zarządzania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A143B" w14:textId="77777777" w:rsidR="000815BE" w:rsidRPr="00D357C8" w:rsidRDefault="000815BE" w:rsidP="005B6F61">
            <w:pPr>
              <w:textAlignment w:val="baseline"/>
              <w:rPr>
                <w:rFonts w:ascii="Calibri" w:hAnsi="Calibri" w:cs="Calibri"/>
                <w:sz w:val="20"/>
                <w:szCs w:val="20"/>
                <w:lang w:eastAsia="en-US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  <w:lang w:eastAsia="en-US"/>
              </w:rPr>
              <w:t>Niezależna od zainstalowanego na serwerze systemu operacyjnego posiadająca dedykowany port RJ-45 Gigabit Ethernet umożliwiająca: </w:t>
            </w:r>
          </w:p>
          <w:p w14:paraId="3CB6D2F5" w14:textId="77777777" w:rsidR="000815BE" w:rsidRPr="00D357C8" w:rsidRDefault="000815BE" w:rsidP="000815BE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zdalny dostęp do graficznego interfejsu Web karty zarządzającej </w:t>
            </w:r>
          </w:p>
          <w:p w14:paraId="4CC7CB55" w14:textId="77777777" w:rsidR="000815BE" w:rsidRPr="00D357C8" w:rsidRDefault="000815BE" w:rsidP="000815BE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szyfrowane połączenie (TLS) oraz autentykacje i autoryzację użytkownika </w:t>
            </w:r>
          </w:p>
          <w:p w14:paraId="27D05CEA" w14:textId="77777777" w:rsidR="000815BE" w:rsidRPr="00D357C8" w:rsidRDefault="000815BE" w:rsidP="000815BE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możliwość podmontowania zdalnych wirtualnych napędów </w:t>
            </w:r>
          </w:p>
          <w:p w14:paraId="7F893919" w14:textId="77777777" w:rsidR="000815BE" w:rsidRPr="00D357C8" w:rsidRDefault="000815BE" w:rsidP="000815BE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wirtualną konsolę z dostępem do myszy, klawiatury </w:t>
            </w:r>
          </w:p>
          <w:p w14:paraId="4E6067D8" w14:textId="77777777" w:rsidR="000815BE" w:rsidRPr="00D357C8" w:rsidRDefault="000815BE" w:rsidP="000815BE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wsparcie dla IPv6 </w:t>
            </w:r>
          </w:p>
          <w:p w14:paraId="637CBBBC" w14:textId="77777777" w:rsidR="000815BE" w:rsidRPr="00D357C8" w:rsidRDefault="000815BE" w:rsidP="000815BE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wsparcie dla SNMP; IPMI2.0, VLAN tagging, SSH </w:t>
            </w:r>
          </w:p>
          <w:p w14:paraId="433AF536" w14:textId="77777777" w:rsidR="000815BE" w:rsidRPr="00D357C8" w:rsidRDefault="000815BE" w:rsidP="000815BE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>możliwość zdalnego monitorowania w czasie rzeczywistym poboru prądu przez serwer, dane historyczne powinny być dostępne przez min. 7 dni wstecz. </w:t>
            </w:r>
          </w:p>
          <w:p w14:paraId="47DDF142" w14:textId="77777777" w:rsidR="000815BE" w:rsidRPr="00D357C8" w:rsidRDefault="000815BE" w:rsidP="000815BE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możliwość zdalnego ustawienia limitu poboru prądu przez konkretny serwer </w:t>
            </w:r>
          </w:p>
          <w:p w14:paraId="287D463F" w14:textId="77777777" w:rsidR="000815BE" w:rsidRPr="00D357C8" w:rsidRDefault="000815BE" w:rsidP="000815BE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integracja z Active Directory </w:t>
            </w:r>
          </w:p>
          <w:p w14:paraId="68FCAD7C" w14:textId="77777777" w:rsidR="000815BE" w:rsidRPr="00D357C8" w:rsidRDefault="000815BE" w:rsidP="000815BE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możliwość obsługi przez ośmiu administratorów jednocześnie </w:t>
            </w:r>
          </w:p>
          <w:p w14:paraId="40985CA4" w14:textId="77777777" w:rsidR="000815BE" w:rsidRPr="00D357C8" w:rsidRDefault="000815BE" w:rsidP="000815BE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Wsparcie dla automatycznej rejestracji DNS </w:t>
            </w:r>
          </w:p>
          <w:p w14:paraId="3026DD51" w14:textId="77777777" w:rsidR="000815BE" w:rsidRPr="00D357C8" w:rsidRDefault="000815BE" w:rsidP="000815BE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wsparcie dla LLDP </w:t>
            </w:r>
          </w:p>
          <w:p w14:paraId="5E0528D1" w14:textId="77777777" w:rsidR="000815BE" w:rsidRPr="00D357C8" w:rsidRDefault="000815BE" w:rsidP="000815BE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wysyłanie do administratora maila z powiadomieniem o awarii lub zmianie konfiguracji </w:t>
            </w:r>
          </w:p>
          <w:p w14:paraId="06FBC334" w14:textId="77777777" w:rsidR="000815BE" w:rsidRPr="00D357C8" w:rsidRDefault="000815BE" w:rsidP="000815BE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możliwość podłączenia lokalnego poprzez złącze RS-232. </w:t>
            </w:r>
          </w:p>
          <w:p w14:paraId="037C5D3D" w14:textId="77777777" w:rsidR="000815BE" w:rsidRPr="00D357C8" w:rsidRDefault="000815BE" w:rsidP="000815BE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możliwość zarządzania bezpośredniego poprzez złącze micro USB na froncie obudowy. </w:t>
            </w:r>
          </w:p>
          <w:p w14:paraId="55119B3D" w14:textId="77777777" w:rsidR="000815BE" w:rsidRPr="00D357C8" w:rsidRDefault="000815BE" w:rsidP="000815BE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Monitorowanie zużycia dysków SSD </w:t>
            </w:r>
          </w:p>
          <w:p w14:paraId="1F7D6833" w14:textId="77777777" w:rsidR="000815BE" w:rsidRPr="00D357C8" w:rsidRDefault="000815BE" w:rsidP="000815BE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możliwość monitorowania z jednej konsoli min. 100 serwerami fizycznymi, </w:t>
            </w:r>
          </w:p>
          <w:p w14:paraId="29133BBA" w14:textId="77777777" w:rsidR="000815BE" w:rsidRPr="00D357C8" w:rsidRDefault="000815BE" w:rsidP="000815BE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Automatyczne zgłaszanie alertów do centrum serwisowego producenta </w:t>
            </w:r>
          </w:p>
          <w:p w14:paraId="61E7282F" w14:textId="77777777" w:rsidR="000815BE" w:rsidRPr="00D357C8" w:rsidRDefault="000815BE" w:rsidP="000815BE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Automatyczne update firmware dla wszystkich komponentów serwera </w:t>
            </w:r>
          </w:p>
          <w:p w14:paraId="7BFD7633" w14:textId="77777777" w:rsidR="000815BE" w:rsidRPr="00D357C8" w:rsidRDefault="000815BE" w:rsidP="000815BE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Możliwość przywrócenia poprzednich wersji firmware </w:t>
            </w:r>
          </w:p>
          <w:p w14:paraId="45AC8EA5" w14:textId="77777777" w:rsidR="000815BE" w:rsidRPr="00D357C8" w:rsidRDefault="000815BE" w:rsidP="000815BE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Możliwość eksportu eksportu/importu konfiguracji (ustawienie karty zarządzającej, BIOS-u, kart sieciowych, HBA oraz konfiguracji kontrolera RAID) serwera do pliku XML lub JSON </w:t>
            </w:r>
          </w:p>
          <w:p w14:paraId="07E91D32" w14:textId="77777777" w:rsidR="000815BE" w:rsidRPr="00D357C8" w:rsidRDefault="000815BE" w:rsidP="000815BE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Możliwość zaimportowania ustawień, poprzez bezpośrednie podłączenie plików konfiguracyjnych </w:t>
            </w:r>
          </w:p>
          <w:p w14:paraId="1511C50F" w14:textId="77777777" w:rsidR="000815BE" w:rsidRPr="00D357C8" w:rsidRDefault="000815BE" w:rsidP="000815BE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Automatyczne tworzenie kopii ustawień serwera w oparciu o harmonogram. </w:t>
            </w:r>
          </w:p>
          <w:p w14:paraId="65C18546" w14:textId="77777777" w:rsidR="000815BE" w:rsidRPr="00D357C8" w:rsidRDefault="000815BE" w:rsidP="000815BE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>Możliwość wykrywania odchyleń konfiguracji na poziomie konfiguracji UEFI oraz wersji firmware serwera</w:t>
            </w:r>
          </w:p>
          <w:p w14:paraId="4C22AA71" w14:textId="77777777" w:rsidR="000815BE" w:rsidRPr="00D357C8" w:rsidRDefault="000815BE" w:rsidP="000815BE">
            <w:pPr>
              <w:numPr>
                <w:ilvl w:val="0"/>
                <w:numId w:val="6"/>
              </w:numPr>
              <w:spacing w:line="259" w:lineRule="auto"/>
              <w:ind w:left="360" w:firstLine="0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Serwer musi posiadać możliwość uruchomienia funkcjonalności umożliwiającej dostęp bezpośredni poprzez urządzenia mobilne  - serwer musi posiadać możliwość konfiguracji oraz monitoringu najważniejszych komponentów serwera przy użyciu dedykowanej aplikacji mobilnej min. (Android/ Apple iOS) przy użyciu jednego z protokołów BLE lub WIFI. </w:t>
            </w:r>
          </w:p>
          <w:p w14:paraId="68F18CFC" w14:textId="77777777" w:rsidR="000815BE" w:rsidRPr="00D357C8" w:rsidRDefault="000815BE" w:rsidP="005B6F61">
            <w:pPr>
              <w:spacing w:before="12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Możliwość rozszerzenia funkcjonalności karty o:</w:t>
            </w:r>
          </w:p>
          <w:p w14:paraId="15BA9AE2" w14:textId="77777777" w:rsidR="000815BE" w:rsidRPr="00D357C8" w:rsidRDefault="000815BE" w:rsidP="000815BE">
            <w:pPr>
              <w:numPr>
                <w:ilvl w:val="0"/>
                <w:numId w:val="7"/>
              </w:numPr>
              <w:spacing w:line="259" w:lineRule="auto"/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>możliwość wysyłania danych o stanie procesora, kart sieciowych, zasilaczy, kart GPU, lokalnych dysków i urządzeń NVMe, jak również dane wydajnościowe serwera do zewnętrznych</w:t>
            </w:r>
          </w:p>
          <w:p w14:paraId="32D482D4" w14:textId="77777777" w:rsidR="000815BE" w:rsidRPr="00D357C8" w:rsidRDefault="000815BE" w:rsidP="000815BE">
            <w:pPr>
              <w:numPr>
                <w:ilvl w:val="0"/>
                <w:numId w:val="7"/>
              </w:numPr>
              <w:spacing w:line="259" w:lineRule="auto"/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>kontrola stanu BIOS pod kątem naruszenia integralności oprogramowania</w:t>
            </w:r>
          </w:p>
          <w:p w14:paraId="1DABD7BC" w14:textId="77777777" w:rsidR="000815BE" w:rsidRPr="00D357C8" w:rsidRDefault="000815BE" w:rsidP="000815BE">
            <w:pPr>
              <w:numPr>
                <w:ilvl w:val="0"/>
                <w:numId w:val="7"/>
              </w:numPr>
              <w:spacing w:line="259" w:lineRule="auto"/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>Automatyczne odświeżanie certyfikatów SSL</w:t>
            </w:r>
          </w:p>
          <w:p w14:paraId="647FFD2B" w14:textId="77777777" w:rsidR="000815BE" w:rsidRPr="00D357C8" w:rsidRDefault="000815BE" w:rsidP="000815BE">
            <w:pPr>
              <w:numPr>
                <w:ilvl w:val="0"/>
                <w:numId w:val="7"/>
              </w:numPr>
              <w:spacing w:line="259" w:lineRule="auto"/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>możliwość wykorzystania tokenu lub aplikacji SecurID do uwierzytelniania wielkoskładnikowego przy logowaniu do karty zarządzającej</w:t>
            </w:r>
          </w:p>
          <w:p w14:paraId="1D204B77" w14:textId="77777777" w:rsidR="000815BE" w:rsidRPr="00D357C8" w:rsidRDefault="000815BE" w:rsidP="000815BE">
            <w:pPr>
              <w:numPr>
                <w:ilvl w:val="0"/>
                <w:numId w:val="7"/>
              </w:numPr>
              <w:spacing w:line="259" w:lineRule="auto"/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>możliwość modyfikacji reguł chłodzenia kart w slotach PCIe, z możliwością własnych ustawień</w:t>
            </w:r>
          </w:p>
          <w:p w14:paraId="7AFBDCD5" w14:textId="77777777" w:rsidR="000815BE" w:rsidRPr="00D357C8" w:rsidRDefault="000815BE" w:rsidP="000815BE">
            <w:pPr>
              <w:numPr>
                <w:ilvl w:val="0"/>
                <w:numId w:val="7"/>
              </w:numPr>
              <w:spacing w:line="259" w:lineRule="auto"/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>możliwość ustawienia limitu temperatury powietrza wychodzącego z serwera</w:t>
            </w:r>
          </w:p>
          <w:p w14:paraId="2B53D7F5" w14:textId="77777777" w:rsidR="000815BE" w:rsidRPr="00D357C8" w:rsidRDefault="000815BE" w:rsidP="000815BE">
            <w:pPr>
              <w:numPr>
                <w:ilvl w:val="0"/>
                <w:numId w:val="7"/>
              </w:numPr>
              <w:spacing w:line="259" w:lineRule="auto"/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>możliwość ustawienia dopuszczalnego wzrostu temperatury powietrza przepływającego przez serwer</w:t>
            </w:r>
          </w:p>
          <w:p w14:paraId="4A90A027" w14:textId="77777777" w:rsidR="000815BE" w:rsidRPr="00D357C8" w:rsidRDefault="000815BE" w:rsidP="000815BE">
            <w:pPr>
              <w:numPr>
                <w:ilvl w:val="0"/>
                <w:numId w:val="7"/>
              </w:numPr>
              <w:spacing w:line="259" w:lineRule="auto"/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>możliwość ustawienia maksymalnej temperatury powietrza dochodzącego do slotów PCIe</w:t>
            </w:r>
          </w:p>
          <w:p w14:paraId="295CE351" w14:textId="77777777" w:rsidR="000815BE" w:rsidRPr="00D357C8" w:rsidRDefault="000815BE" w:rsidP="000815BE">
            <w:pPr>
              <w:numPr>
                <w:ilvl w:val="0"/>
                <w:numId w:val="7"/>
              </w:numPr>
              <w:spacing w:line="259" w:lineRule="auto"/>
              <w:ind w:left="360" w:firstLine="0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>monitorowanie przepływu powietrza na bieżąco</w:t>
            </w:r>
          </w:p>
        </w:tc>
      </w:tr>
      <w:tr w:rsidR="000815BE" w:rsidRPr="00D357C8" w14:paraId="7F1402D7" w14:textId="77777777" w:rsidTr="000815BE">
        <w:tblPrEx>
          <w:jc w:val="left"/>
          <w:tblLook w:val="04A0" w:firstRow="1" w:lastRow="0" w:firstColumn="1" w:lastColumn="0" w:noHBand="0" w:noVBand="1"/>
        </w:tblPrEx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87731" w14:textId="77777777" w:rsidR="000815BE" w:rsidRPr="00D357C8" w:rsidRDefault="000815BE" w:rsidP="005B6F6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Oprogramowanie do zarządzania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1447A" w14:textId="77777777" w:rsidR="000815BE" w:rsidRPr="00D357C8" w:rsidRDefault="000815BE" w:rsidP="005B6F61">
            <w:pPr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 Możliwość zainstalowania oprogramowania producenta do zarządzania, spełniające poniższe wymagania:</w:t>
            </w:r>
          </w:p>
          <w:p w14:paraId="29FCE692" w14:textId="77777777" w:rsidR="000815BE" w:rsidRPr="00D357C8" w:rsidRDefault="000815BE" w:rsidP="000815BE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Wsparcie dla serwerów, urządzeń sieciowych oraz pamięci masowych </w:t>
            </w:r>
          </w:p>
          <w:p w14:paraId="6626383E" w14:textId="77777777" w:rsidR="000815BE" w:rsidRPr="00D357C8" w:rsidRDefault="000815BE" w:rsidP="000815BE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integracja z Active Directory </w:t>
            </w:r>
          </w:p>
          <w:p w14:paraId="63488E1E" w14:textId="77777777" w:rsidR="000815BE" w:rsidRPr="00D357C8" w:rsidRDefault="000815BE" w:rsidP="000815BE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Możliwość zarządzania dostarczonymi serwerami bez udziału dedykowanego agenta </w:t>
            </w:r>
          </w:p>
          <w:p w14:paraId="71810ECE" w14:textId="77777777" w:rsidR="000815BE" w:rsidRPr="00D357C8" w:rsidRDefault="000815BE" w:rsidP="000815BE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Wsparcie dla protokołów SNMP, IPMI, Linux SSH, Redfish </w:t>
            </w:r>
          </w:p>
          <w:p w14:paraId="7F21E2FA" w14:textId="77777777" w:rsidR="000815BE" w:rsidRPr="00D357C8" w:rsidRDefault="000815BE" w:rsidP="000815BE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Możliwość uruchamiania procesu wykrywania urządzeń w oparciu o harmonogram </w:t>
            </w:r>
          </w:p>
          <w:p w14:paraId="520D919F" w14:textId="77777777" w:rsidR="000815BE" w:rsidRPr="00D357C8" w:rsidRDefault="000815BE" w:rsidP="000815BE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Szczegółowy opis wykrytych systemów oraz ich komponentów </w:t>
            </w:r>
          </w:p>
          <w:p w14:paraId="6D9863E4" w14:textId="77777777" w:rsidR="000815BE" w:rsidRPr="00D357C8" w:rsidRDefault="000815BE" w:rsidP="000815BE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Możliwość eksportu raportu do CSV, HTML, XLS, PDF </w:t>
            </w:r>
          </w:p>
          <w:p w14:paraId="0A3D0796" w14:textId="77777777" w:rsidR="000815BE" w:rsidRPr="00D357C8" w:rsidRDefault="000815BE" w:rsidP="000815BE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Możliwość tworzenia własnych raportów w oparciu o wszystkie informacje zawarte w inwentarzu. </w:t>
            </w:r>
          </w:p>
          <w:p w14:paraId="6258AC61" w14:textId="77777777" w:rsidR="000815BE" w:rsidRPr="00D357C8" w:rsidRDefault="000815BE" w:rsidP="000815BE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Grupowanie urządzeń w oparciu o kryteria użytkownika </w:t>
            </w:r>
          </w:p>
          <w:p w14:paraId="7ED9E97D" w14:textId="77777777" w:rsidR="000815BE" w:rsidRPr="00D357C8" w:rsidRDefault="000815BE" w:rsidP="000815BE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Tworzenie automatycznie grup urządzeń w oparciu o dowolny element konfiguracji serwera np. Nazwa, lokalizacja, system operacyjny, obsadzenie slotów PCIe, pozostałego czasu gwarancji </w:t>
            </w:r>
          </w:p>
          <w:p w14:paraId="08DF61F7" w14:textId="77777777" w:rsidR="000815BE" w:rsidRPr="00D357C8" w:rsidRDefault="000815BE" w:rsidP="000815BE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Możliwość uruchamiania narzędzi zarządzających w poszczególnych urządzeniach </w:t>
            </w:r>
          </w:p>
          <w:p w14:paraId="7CBDF673" w14:textId="77777777" w:rsidR="000815BE" w:rsidRPr="00D357C8" w:rsidRDefault="000815BE" w:rsidP="000815BE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Szybki podgląd stanu środowiska </w:t>
            </w:r>
          </w:p>
          <w:p w14:paraId="1EA4A30C" w14:textId="77777777" w:rsidR="000815BE" w:rsidRPr="00D357C8" w:rsidRDefault="000815BE" w:rsidP="000815BE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Podsumowanie stanu dla każdego urządzenia </w:t>
            </w:r>
          </w:p>
          <w:p w14:paraId="2D0FD435" w14:textId="77777777" w:rsidR="000815BE" w:rsidRPr="00D357C8" w:rsidRDefault="000815BE" w:rsidP="000815BE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Szczegółowy status urządzenia/elementu/komponentu </w:t>
            </w:r>
          </w:p>
          <w:p w14:paraId="534CCEB8" w14:textId="77777777" w:rsidR="000815BE" w:rsidRPr="00D357C8" w:rsidRDefault="000815BE" w:rsidP="000815BE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Generowanie alertów przy zmianie stanu urządzenia. </w:t>
            </w:r>
          </w:p>
          <w:p w14:paraId="44A33E0A" w14:textId="77777777" w:rsidR="000815BE" w:rsidRPr="00D357C8" w:rsidRDefault="000815BE" w:rsidP="000815BE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Filtry raportów umożliwiające podgląd najważniejszych zdarzeń </w:t>
            </w:r>
          </w:p>
          <w:p w14:paraId="458FCD44" w14:textId="77777777" w:rsidR="000815BE" w:rsidRPr="00D357C8" w:rsidRDefault="000815BE" w:rsidP="000815BE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Integracja z service desk producenta dostarczonej platformy sprzętowej </w:t>
            </w:r>
          </w:p>
          <w:p w14:paraId="38C2760E" w14:textId="77777777" w:rsidR="000815BE" w:rsidRPr="00D357C8" w:rsidRDefault="000815BE" w:rsidP="000815BE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Możliwość przejęcia zdalnego pulpitu </w:t>
            </w:r>
          </w:p>
          <w:p w14:paraId="1737D473" w14:textId="77777777" w:rsidR="000815BE" w:rsidRPr="00D357C8" w:rsidRDefault="000815BE" w:rsidP="000815BE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Możliwość podmontowania wirtualnego napędu </w:t>
            </w:r>
          </w:p>
          <w:p w14:paraId="53DDFFB1" w14:textId="77777777" w:rsidR="000815BE" w:rsidRPr="00D357C8" w:rsidRDefault="000815BE" w:rsidP="000815BE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Kreator umożliwiający dostosowanie akcji dla wybranych alertów </w:t>
            </w:r>
          </w:p>
          <w:p w14:paraId="06A700D2" w14:textId="77777777" w:rsidR="000815BE" w:rsidRPr="00D357C8" w:rsidRDefault="000815BE" w:rsidP="000815BE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Możliwość importu plików MIB </w:t>
            </w:r>
          </w:p>
          <w:p w14:paraId="4FD731C2" w14:textId="77777777" w:rsidR="000815BE" w:rsidRPr="00D357C8" w:rsidRDefault="000815BE" w:rsidP="000815BE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Przesyłanie alertów „as-is” do innych konsol firm trzecich </w:t>
            </w:r>
          </w:p>
          <w:p w14:paraId="0D9CC588" w14:textId="77777777" w:rsidR="000815BE" w:rsidRPr="00D357C8" w:rsidRDefault="000815BE" w:rsidP="000815BE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Możliwość definiowania ról administratorów </w:t>
            </w:r>
          </w:p>
          <w:p w14:paraId="5252B504" w14:textId="77777777" w:rsidR="000815BE" w:rsidRPr="00D357C8" w:rsidRDefault="000815BE" w:rsidP="000815BE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Możliwość zdalnej aktualizacji oprogramowania wewnętrznego serwerów </w:t>
            </w:r>
          </w:p>
          <w:p w14:paraId="49F746A6" w14:textId="77777777" w:rsidR="000815BE" w:rsidRPr="00D357C8" w:rsidRDefault="000815BE" w:rsidP="000815BE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Aktualizacja oparta o wybranie źródła bibliotek (lokalna, on-line producenta oferowanego rozwiązania) </w:t>
            </w:r>
          </w:p>
          <w:p w14:paraId="2E5E333C" w14:textId="77777777" w:rsidR="000815BE" w:rsidRPr="00D357C8" w:rsidRDefault="000815BE" w:rsidP="000815BE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Możliwość instalacji oprogramowania wewnętrznego bez potrzeby instalacji agenta </w:t>
            </w:r>
          </w:p>
          <w:p w14:paraId="6EE051F8" w14:textId="77777777" w:rsidR="000815BE" w:rsidRPr="00D357C8" w:rsidRDefault="000815BE" w:rsidP="000815BE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Możliwość automatycznego generowania i zgłaszania incydentów awarii bezpośrednio do centrum serwisowego producenta serwerów </w:t>
            </w:r>
          </w:p>
          <w:p w14:paraId="2EB59ABF" w14:textId="77777777" w:rsidR="000815BE" w:rsidRPr="00D357C8" w:rsidRDefault="000815BE" w:rsidP="000815BE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Moduł raportujący pozwalający na wygenerowanie następujących informacji: nr seryjne sprzętu, konfiguracja poszczególnych urządzeń, wersje oprogramowania wewnętrznego, obsadzenie slotów PCI i gniazd pamięci, informację o maszynach wirtualnych, aktualne informacje o stanie i poziomie gwarancji, adresy IP kart sieciowych, występujących aletrów, MAC adresów kart sieciowych, stanie poszczególnych komponentów serwera</w:t>
            </w:r>
            <w:r w:rsidRPr="00D357C8">
              <w:rPr>
                <w:rFonts w:ascii="Calibri" w:hAnsi="Calibri" w:cs="Calibri"/>
                <w:sz w:val="20"/>
                <w:szCs w:val="20"/>
              </w:rPr>
              <w:t>. </w:t>
            </w:r>
          </w:p>
          <w:p w14:paraId="07FE4A69" w14:textId="77777777" w:rsidR="000815BE" w:rsidRPr="00D357C8" w:rsidRDefault="000815BE" w:rsidP="000815BE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>Możliwość tworzenia sprzętowej konfiguracji bazowej i na jej podstawie weryfikacji środowiska w celu wykrycia rozbieżności. </w:t>
            </w:r>
          </w:p>
          <w:p w14:paraId="41795A63" w14:textId="77777777" w:rsidR="000815BE" w:rsidRPr="00D357C8" w:rsidRDefault="000815BE" w:rsidP="000815BE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>Wdrażanie serwerów, rozwiązań modularnych oraz przełączników sieciowych w oparciu o profile </w:t>
            </w:r>
          </w:p>
          <w:p w14:paraId="678D634D" w14:textId="77777777" w:rsidR="000815BE" w:rsidRPr="00D357C8" w:rsidRDefault="000815BE" w:rsidP="000815BE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 xml:space="preserve">Możliwość migracji ustawień serwera wraz z wirtualnymi adresami sieciowymi (MAC, WWN, IQN) między urządzeniami. </w:t>
            </w:r>
          </w:p>
          <w:p w14:paraId="36276AEC" w14:textId="77777777" w:rsidR="000815BE" w:rsidRPr="00D357C8" w:rsidRDefault="000815BE" w:rsidP="000815BE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 xml:space="preserve">Tworzenie gotowych paczek informacji umożliwiających zdiagnozowanie awarii urządzenia przez serwis producenta. </w:t>
            </w:r>
          </w:p>
          <w:p w14:paraId="213DB36E" w14:textId="77777777" w:rsidR="000815BE" w:rsidRPr="00D357C8" w:rsidRDefault="000815BE" w:rsidP="000815BE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>Zdalne uruchamianie diagnostyki serwera. </w:t>
            </w:r>
          </w:p>
          <w:p w14:paraId="571958AE" w14:textId="77777777" w:rsidR="000815BE" w:rsidRPr="00D357C8" w:rsidRDefault="000815BE" w:rsidP="000815BE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 xml:space="preserve">Dedykowana aplikacja na urządzenia mobilne integrująca się z wyżej opisanymi oprogramowaniem zarządzającym. </w:t>
            </w:r>
          </w:p>
          <w:p w14:paraId="026BDD43" w14:textId="77777777" w:rsidR="000815BE" w:rsidRPr="00D357C8" w:rsidRDefault="000815BE" w:rsidP="000815BE">
            <w:pPr>
              <w:numPr>
                <w:ilvl w:val="0"/>
                <w:numId w:val="5"/>
              </w:numPr>
              <w:ind w:left="360" w:firstLine="0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>Oprogramowanie dostarczane jako wirtualny appliance dla KVM, ESXi i Hyper-V. </w:t>
            </w:r>
          </w:p>
        </w:tc>
      </w:tr>
      <w:tr w:rsidR="000815BE" w:rsidRPr="00D357C8" w14:paraId="0600F181" w14:textId="77777777" w:rsidTr="000815BE">
        <w:tblPrEx>
          <w:jc w:val="left"/>
          <w:tblLook w:val="04A0" w:firstRow="1" w:lastRow="0" w:firstColumn="1" w:lastColumn="0" w:noHBand="0" w:noVBand="1"/>
        </w:tblPrEx>
        <w:trPr>
          <w:trHeight w:val="179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DF874" w14:textId="77777777" w:rsidR="000815BE" w:rsidRPr="00D357C8" w:rsidRDefault="000815BE" w:rsidP="005B6F6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Dołączone oprogramowanie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15EC5" w14:textId="77777777" w:rsidR="000815BE" w:rsidRPr="00D357C8" w:rsidRDefault="000815BE" w:rsidP="005B6F61">
            <w:pPr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Należy dołączyć 1 licencję bezterminową na Serwerowy System Operacyjny – SSO. Dołączona licencja musi uprawniać do uruchamiania na serwerze min. 2 maszyn wirtualnych. Dostarczona licencja musi obejmować wszystkie rdzenie procesora zainstalowanego w serwerze. Serwerowy System Operacyjny musi posiadać następujące, wbudowane cechy minimalne: </w:t>
            </w:r>
          </w:p>
          <w:p w14:paraId="35CD833C" w14:textId="77777777" w:rsidR="000815BE" w:rsidRPr="00D357C8" w:rsidRDefault="000815BE" w:rsidP="000815BE">
            <w:pPr>
              <w:pStyle w:val="Akapitzlist"/>
              <w:numPr>
                <w:ilvl w:val="0"/>
                <w:numId w:val="8"/>
              </w:numPr>
              <w:ind w:left="470" w:hanging="357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Współpraca z procesorami o architekturze x86-64 bit </w:t>
            </w:r>
          </w:p>
          <w:p w14:paraId="28305C35" w14:textId="77777777" w:rsidR="000815BE" w:rsidRPr="00D357C8" w:rsidRDefault="000815BE" w:rsidP="000815BE">
            <w:pPr>
              <w:pStyle w:val="Akapitzlist"/>
              <w:numPr>
                <w:ilvl w:val="0"/>
                <w:numId w:val="8"/>
              </w:numPr>
              <w:ind w:left="470" w:hanging="357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Instalacja i użytkowanie aplikacji 32-bit. i 64-bit. na dostarczonym systemie operacyjnym. </w:t>
            </w:r>
          </w:p>
          <w:p w14:paraId="624E14B3" w14:textId="77777777" w:rsidR="000815BE" w:rsidRPr="00D357C8" w:rsidRDefault="000815BE" w:rsidP="000815BE">
            <w:pPr>
              <w:pStyle w:val="Akapitzlist"/>
              <w:numPr>
                <w:ilvl w:val="0"/>
                <w:numId w:val="8"/>
              </w:numPr>
              <w:ind w:left="470" w:hanging="357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Pojedyncza licencja musi obsłużyć serwer fizyczny wyposażony w 2 procesory po 8 rdzeni każdy. </w:t>
            </w:r>
          </w:p>
          <w:p w14:paraId="687D00C0" w14:textId="77777777" w:rsidR="000815BE" w:rsidRPr="00D357C8" w:rsidRDefault="000815BE" w:rsidP="000815BE">
            <w:pPr>
              <w:pStyle w:val="Akapitzlist"/>
              <w:numPr>
                <w:ilvl w:val="0"/>
                <w:numId w:val="8"/>
              </w:numPr>
              <w:ind w:left="470" w:hanging="357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Praca w roli klienta domeny Microsoft Active Directory. </w:t>
            </w:r>
          </w:p>
          <w:p w14:paraId="1E92AAE8" w14:textId="77777777" w:rsidR="000815BE" w:rsidRPr="00D357C8" w:rsidRDefault="000815BE" w:rsidP="000815BE">
            <w:pPr>
              <w:pStyle w:val="Akapitzlist"/>
              <w:numPr>
                <w:ilvl w:val="0"/>
                <w:numId w:val="8"/>
              </w:numPr>
              <w:ind w:left="470" w:hanging="357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System musi być wspierany przez producenta oprogramowania do 2030 r. (wsparcie techniczne, aktualizacje bezpieczeństwa) </w:t>
            </w:r>
          </w:p>
          <w:p w14:paraId="7BB341FF" w14:textId="77777777" w:rsidR="000815BE" w:rsidRPr="00D357C8" w:rsidRDefault="000815BE" w:rsidP="000815BE">
            <w:pPr>
              <w:pStyle w:val="Akapitzlist"/>
              <w:numPr>
                <w:ilvl w:val="0"/>
                <w:numId w:val="8"/>
              </w:numPr>
              <w:ind w:left="470" w:hanging="357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Możliwość uruchomienia roli kontrolera domeny Microsoft Active Directory na poziomie funkcjonalności Microsoft Windows Server 2022. </w:t>
            </w:r>
          </w:p>
          <w:p w14:paraId="26F7CAED" w14:textId="77777777" w:rsidR="000815BE" w:rsidRPr="00D357C8" w:rsidRDefault="000815BE" w:rsidP="000815BE">
            <w:pPr>
              <w:pStyle w:val="Akapitzlist"/>
              <w:numPr>
                <w:ilvl w:val="0"/>
                <w:numId w:val="8"/>
              </w:numPr>
              <w:ind w:left="470" w:hanging="357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Możliwość uruchomienia roli klienta i serwera czasu (NTP). </w:t>
            </w:r>
          </w:p>
          <w:p w14:paraId="0B30A02C" w14:textId="60411BD0" w:rsidR="000815BE" w:rsidRPr="00D357C8" w:rsidRDefault="000815BE" w:rsidP="000815BE">
            <w:pPr>
              <w:pStyle w:val="Akapitzlist"/>
              <w:numPr>
                <w:ilvl w:val="0"/>
                <w:numId w:val="8"/>
              </w:numPr>
              <w:ind w:left="470" w:hanging="357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>Możliwość uruchomienia roli serwera plik</w:t>
            </w:r>
            <w:r w:rsidR="00BC3D73">
              <w:rPr>
                <w:rFonts w:ascii="Calibri" w:hAnsi="Calibri" w:cs="Calibri"/>
                <w:sz w:val="18"/>
                <w:szCs w:val="18"/>
              </w:rPr>
              <w:t>ów</w:t>
            </w:r>
            <w:r w:rsidRPr="00D357C8">
              <w:rPr>
                <w:rFonts w:ascii="Calibri" w:hAnsi="Calibri" w:cs="Calibri"/>
                <w:sz w:val="18"/>
                <w:szCs w:val="18"/>
              </w:rPr>
              <w:t xml:space="preserve"> w z uwierzytelnieniem i autoryzacją dostępu w domenie Microsoft Active Directory. </w:t>
            </w:r>
          </w:p>
          <w:p w14:paraId="637D62B1" w14:textId="77777777" w:rsidR="000815BE" w:rsidRPr="00D357C8" w:rsidRDefault="000815BE" w:rsidP="000815BE">
            <w:pPr>
              <w:pStyle w:val="Akapitzlist"/>
              <w:numPr>
                <w:ilvl w:val="0"/>
                <w:numId w:val="8"/>
              </w:numPr>
              <w:ind w:left="470" w:hanging="357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Możliwość uruchomienia roli serwera wydruku z uwierzytelnieniem i autoryzacją dostępu w domenie Microsoft Active Directory. </w:t>
            </w:r>
          </w:p>
          <w:p w14:paraId="5C400EAB" w14:textId="77777777" w:rsidR="000815BE" w:rsidRPr="00D357C8" w:rsidRDefault="000815BE" w:rsidP="000815BE">
            <w:pPr>
              <w:pStyle w:val="Akapitzlist"/>
              <w:numPr>
                <w:ilvl w:val="0"/>
                <w:numId w:val="8"/>
              </w:numPr>
              <w:ind w:left="470" w:hanging="357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Możliwość uruchomienia roli serwera stron WWW. </w:t>
            </w:r>
          </w:p>
          <w:p w14:paraId="207FA551" w14:textId="77777777" w:rsidR="000815BE" w:rsidRPr="00D357C8" w:rsidRDefault="000815BE" w:rsidP="000815BE">
            <w:pPr>
              <w:pStyle w:val="Akapitzlist"/>
              <w:numPr>
                <w:ilvl w:val="0"/>
                <w:numId w:val="8"/>
              </w:numPr>
              <w:ind w:left="470" w:hanging="357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W ramach dostarczonej licencji zawarte prawo do użytkowania i dostęp do oprogramowania oferowanego przez producenta systemu operacyjnego umożliwiającego wirtualizowanie zasobów sprzętowych serwera. </w:t>
            </w:r>
          </w:p>
          <w:p w14:paraId="5BF5DD2E" w14:textId="77777777" w:rsidR="000815BE" w:rsidRPr="00D357C8" w:rsidRDefault="000815BE" w:rsidP="000815BE">
            <w:pPr>
              <w:pStyle w:val="Akapitzlist"/>
              <w:numPr>
                <w:ilvl w:val="0"/>
                <w:numId w:val="8"/>
              </w:numPr>
              <w:ind w:left="470" w:hanging="357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W ramach dostarczonej licencji zawarte prawo do pobierania poprawek systemu operacyjnego. </w:t>
            </w:r>
          </w:p>
          <w:p w14:paraId="023315DE" w14:textId="77777777" w:rsidR="000815BE" w:rsidRPr="00D357C8" w:rsidRDefault="000815BE" w:rsidP="000815BE">
            <w:pPr>
              <w:pStyle w:val="Akapitzlist"/>
              <w:numPr>
                <w:ilvl w:val="0"/>
                <w:numId w:val="8"/>
              </w:numPr>
              <w:ind w:left="470" w:hanging="357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Wszystkie wymienione parametry, role, funkcje, itp. systemu operacyjnego objęte są dostarczoną licencją (licencjami) i zawarte w dostarczonej wersji oprogramowania. </w:t>
            </w:r>
          </w:p>
          <w:p w14:paraId="7CDA8531" w14:textId="77777777" w:rsidR="000815BE" w:rsidRPr="00D357C8" w:rsidRDefault="000815BE" w:rsidP="000815BE">
            <w:pPr>
              <w:pStyle w:val="Akapitzlist"/>
              <w:numPr>
                <w:ilvl w:val="0"/>
                <w:numId w:val="8"/>
              </w:numPr>
              <w:ind w:left="470" w:hanging="357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Automatyczna weryfikacja cyfrowych sygnatur sterowników w celu sprawdzenia czy sterownik przeszedł testy jakości przeprowadzone przez producenta systemu operacyjnego. </w:t>
            </w:r>
          </w:p>
          <w:p w14:paraId="663494B3" w14:textId="77777777" w:rsidR="000815BE" w:rsidRPr="00D357C8" w:rsidRDefault="000815BE" w:rsidP="000815BE">
            <w:pPr>
              <w:pStyle w:val="Akapitzlist"/>
              <w:numPr>
                <w:ilvl w:val="0"/>
                <w:numId w:val="8"/>
              </w:numPr>
              <w:ind w:left="470" w:hanging="357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Możliwość dynamicznego obniżania poboru energii przez rdzenie procesorów niewykorzystywane w bieżącej pracy. </w:t>
            </w:r>
          </w:p>
          <w:p w14:paraId="0A39772A" w14:textId="77777777" w:rsidR="000815BE" w:rsidRPr="00D357C8" w:rsidRDefault="000815BE" w:rsidP="000815BE">
            <w:pPr>
              <w:pStyle w:val="Akapitzlist"/>
              <w:numPr>
                <w:ilvl w:val="0"/>
                <w:numId w:val="8"/>
              </w:numPr>
              <w:ind w:left="470" w:hanging="357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Wbudowane wsparcie instalacji i pracy na wolumenach, które: </w:t>
            </w:r>
          </w:p>
          <w:p w14:paraId="599D3B75" w14:textId="77777777" w:rsidR="000815BE" w:rsidRPr="00D357C8" w:rsidRDefault="000815BE" w:rsidP="000815BE">
            <w:pPr>
              <w:pStyle w:val="Akapitzlist"/>
              <w:numPr>
                <w:ilvl w:val="0"/>
                <w:numId w:val="9"/>
              </w:numPr>
              <w:ind w:left="1094" w:hanging="357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pozwalają na zmianę rozmiaru w czasie pracy systemu, </w:t>
            </w:r>
          </w:p>
          <w:p w14:paraId="7FFECFFE" w14:textId="77777777" w:rsidR="000815BE" w:rsidRPr="00D357C8" w:rsidRDefault="000815BE" w:rsidP="000815BE">
            <w:pPr>
              <w:pStyle w:val="Akapitzlist"/>
              <w:numPr>
                <w:ilvl w:val="0"/>
                <w:numId w:val="9"/>
              </w:numPr>
              <w:ind w:left="1094" w:hanging="357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umożliwiają zdefiniowanie list kontroli dostępu (ACL). </w:t>
            </w:r>
          </w:p>
          <w:p w14:paraId="6D7E30F7" w14:textId="77777777" w:rsidR="000815BE" w:rsidRPr="00D357C8" w:rsidRDefault="000815BE" w:rsidP="000815BE">
            <w:pPr>
              <w:pStyle w:val="Akapitzlist"/>
              <w:numPr>
                <w:ilvl w:val="0"/>
                <w:numId w:val="8"/>
              </w:numPr>
              <w:ind w:left="470" w:hanging="357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>Wbudowany mechanizm klasyfikowania i indeksowania pliko w (dokumentów) w oparciu o ich zawartość</w:t>
            </w:r>
          </w:p>
          <w:p w14:paraId="1D2970F0" w14:textId="77777777" w:rsidR="000815BE" w:rsidRPr="00D357C8" w:rsidRDefault="000815BE" w:rsidP="000815BE">
            <w:pPr>
              <w:pStyle w:val="Akapitzlist"/>
              <w:numPr>
                <w:ilvl w:val="0"/>
                <w:numId w:val="8"/>
              </w:numPr>
              <w:ind w:left="470" w:hanging="357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Możliwość uruchamiania aplikacji internetowych wykorzystujących technologię ASP.NET. </w:t>
            </w:r>
          </w:p>
          <w:p w14:paraId="59DE6EBE" w14:textId="77777777" w:rsidR="000815BE" w:rsidRPr="00D357C8" w:rsidRDefault="000815BE" w:rsidP="000815BE">
            <w:pPr>
              <w:pStyle w:val="Akapitzlist"/>
              <w:numPr>
                <w:ilvl w:val="0"/>
                <w:numId w:val="8"/>
              </w:numPr>
              <w:ind w:left="470" w:hanging="357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Możliwość dystrybucji ruchu sieciowego HTTP pomiędzy kilka serwerów. </w:t>
            </w:r>
          </w:p>
          <w:p w14:paraId="454B5AC5" w14:textId="77777777" w:rsidR="000815BE" w:rsidRPr="00D357C8" w:rsidRDefault="000815BE" w:rsidP="000815BE">
            <w:pPr>
              <w:pStyle w:val="Akapitzlist"/>
              <w:numPr>
                <w:ilvl w:val="0"/>
                <w:numId w:val="8"/>
              </w:numPr>
              <w:ind w:left="470" w:hanging="357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Wbudowana zapora internetowa (firewall) z obsługą definiowanych reguł dla ochrony połączeń internetowych i intranetowych. </w:t>
            </w:r>
          </w:p>
          <w:p w14:paraId="76E6190C" w14:textId="77777777" w:rsidR="000815BE" w:rsidRPr="00D357C8" w:rsidRDefault="000815BE" w:rsidP="000815BE">
            <w:pPr>
              <w:pStyle w:val="Akapitzlist"/>
              <w:numPr>
                <w:ilvl w:val="0"/>
                <w:numId w:val="8"/>
              </w:numPr>
              <w:ind w:left="470" w:hanging="357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Zlokalizowane w języku polskim lub angielskim, co najmniej następujące elementy: menu, przeglądarka internetowa, pomoc, komunikaty systemowe. </w:t>
            </w:r>
          </w:p>
          <w:p w14:paraId="745BC742" w14:textId="77777777" w:rsidR="000815BE" w:rsidRPr="00D357C8" w:rsidRDefault="000815BE" w:rsidP="000815BE">
            <w:pPr>
              <w:pStyle w:val="Akapitzlist"/>
              <w:numPr>
                <w:ilvl w:val="0"/>
                <w:numId w:val="8"/>
              </w:numPr>
              <w:ind w:left="470" w:hanging="357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Możliwość zmiany języka interfejsu po zainstalowaniu systemu, dla co najmniej 10 języków poprzez wybór z listy dostępnych lokalizacji. </w:t>
            </w:r>
          </w:p>
          <w:p w14:paraId="7FF83060" w14:textId="77777777" w:rsidR="000815BE" w:rsidRPr="00D357C8" w:rsidRDefault="000815BE" w:rsidP="000815BE">
            <w:pPr>
              <w:pStyle w:val="Akapitzlist"/>
              <w:numPr>
                <w:ilvl w:val="0"/>
                <w:numId w:val="8"/>
              </w:numPr>
              <w:ind w:left="470" w:hanging="357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Mechanizmy logowania w oparciu o: </w:t>
            </w:r>
          </w:p>
          <w:p w14:paraId="6F64C763" w14:textId="77777777" w:rsidR="000815BE" w:rsidRPr="00D357C8" w:rsidRDefault="000815BE" w:rsidP="000815BE">
            <w:pPr>
              <w:pStyle w:val="Akapitzlist"/>
              <w:numPr>
                <w:ilvl w:val="1"/>
                <w:numId w:val="8"/>
              </w:numPr>
              <w:ind w:left="1094" w:hanging="357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login i hasło, </w:t>
            </w:r>
          </w:p>
          <w:p w14:paraId="08420C31" w14:textId="77777777" w:rsidR="000815BE" w:rsidRPr="00D357C8" w:rsidRDefault="000815BE" w:rsidP="000815BE">
            <w:pPr>
              <w:pStyle w:val="Akapitzlist"/>
              <w:numPr>
                <w:ilvl w:val="1"/>
                <w:numId w:val="8"/>
              </w:numPr>
              <w:ind w:left="1094" w:hanging="357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karty z certyfikatami (smartcard), </w:t>
            </w:r>
          </w:p>
          <w:p w14:paraId="68DA6494" w14:textId="77777777" w:rsidR="000815BE" w:rsidRPr="00D357C8" w:rsidRDefault="000815BE" w:rsidP="000815BE">
            <w:pPr>
              <w:pStyle w:val="Akapitzlist"/>
              <w:numPr>
                <w:ilvl w:val="1"/>
                <w:numId w:val="8"/>
              </w:numPr>
              <w:ind w:left="1094" w:hanging="357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wirtualne karty (logowanie w oparciu o certyfikat chroniony poprzez moduł TPM). </w:t>
            </w:r>
          </w:p>
          <w:p w14:paraId="1D51651F" w14:textId="77777777" w:rsidR="000815BE" w:rsidRPr="00D357C8" w:rsidRDefault="000815BE" w:rsidP="000815BE">
            <w:pPr>
              <w:pStyle w:val="Akapitzlist"/>
              <w:numPr>
                <w:ilvl w:val="0"/>
                <w:numId w:val="8"/>
              </w:numPr>
              <w:ind w:left="470" w:hanging="357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Możliwość wymuszania wieloelementowej dynamicznej kontroli dostępu dla: </w:t>
            </w:r>
          </w:p>
          <w:p w14:paraId="56A12A8E" w14:textId="77777777" w:rsidR="000815BE" w:rsidRPr="00D357C8" w:rsidRDefault="000815BE" w:rsidP="000815BE">
            <w:pPr>
              <w:pStyle w:val="Akapitzlist"/>
              <w:numPr>
                <w:ilvl w:val="1"/>
                <w:numId w:val="8"/>
              </w:numPr>
              <w:ind w:left="1094" w:hanging="357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określonych grup użytkowników. </w:t>
            </w:r>
          </w:p>
          <w:p w14:paraId="7FEA70AF" w14:textId="77777777" w:rsidR="000815BE" w:rsidRPr="00D357C8" w:rsidRDefault="000815BE" w:rsidP="000815BE">
            <w:pPr>
              <w:pStyle w:val="Akapitzlist"/>
              <w:numPr>
                <w:ilvl w:val="1"/>
                <w:numId w:val="8"/>
              </w:numPr>
              <w:ind w:left="1094" w:hanging="357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zastosowanej klasyfikacji danych, </w:t>
            </w:r>
          </w:p>
          <w:p w14:paraId="5FF1E761" w14:textId="77777777" w:rsidR="000815BE" w:rsidRPr="00D357C8" w:rsidRDefault="000815BE" w:rsidP="000815BE">
            <w:pPr>
              <w:pStyle w:val="Akapitzlist"/>
              <w:numPr>
                <w:ilvl w:val="1"/>
                <w:numId w:val="8"/>
              </w:numPr>
              <w:ind w:left="1094" w:hanging="357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centralnych polityk dostępu w sieci, </w:t>
            </w:r>
          </w:p>
          <w:p w14:paraId="5E464D2D" w14:textId="77777777" w:rsidR="000815BE" w:rsidRPr="00D357C8" w:rsidRDefault="000815BE" w:rsidP="000815BE">
            <w:pPr>
              <w:pStyle w:val="Akapitzlist"/>
              <w:numPr>
                <w:ilvl w:val="1"/>
                <w:numId w:val="8"/>
              </w:numPr>
              <w:ind w:left="1094" w:hanging="357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centralnych polityk audytowych oraz narzuconych dla grup użytkowników praw do wykorzystywania szyfrowanych danych. </w:t>
            </w:r>
          </w:p>
          <w:p w14:paraId="4A0BA87D" w14:textId="77777777" w:rsidR="000815BE" w:rsidRPr="00D357C8" w:rsidRDefault="000815BE" w:rsidP="000815BE">
            <w:pPr>
              <w:pStyle w:val="Akapitzlist"/>
              <w:numPr>
                <w:ilvl w:val="0"/>
                <w:numId w:val="8"/>
              </w:numPr>
              <w:ind w:left="470" w:hanging="357"/>
              <w:contextualSpacing w:val="0"/>
              <w:jc w:val="both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Wsparcie dla większości powszechnie używanych urządzeń peryferyjnych (drukarek, urządzeń sieciowych, standardów USB, Plug&amp;Play). </w:t>
            </w:r>
          </w:p>
          <w:p w14:paraId="3C4BA7E4" w14:textId="77777777" w:rsidR="000815BE" w:rsidRPr="00D357C8" w:rsidRDefault="000815BE" w:rsidP="000815BE">
            <w:pPr>
              <w:pStyle w:val="Akapitzlist"/>
              <w:numPr>
                <w:ilvl w:val="0"/>
                <w:numId w:val="8"/>
              </w:numPr>
              <w:ind w:left="470" w:hanging="35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Możliwość zdalnej konfiguracji, administrowania oraz aktualizowania systemu. </w:t>
            </w:r>
          </w:p>
          <w:p w14:paraId="3D749F8F" w14:textId="77777777" w:rsidR="000815BE" w:rsidRPr="00D357C8" w:rsidRDefault="000815BE" w:rsidP="000815BE">
            <w:pPr>
              <w:pStyle w:val="Akapitzlist"/>
              <w:numPr>
                <w:ilvl w:val="0"/>
                <w:numId w:val="8"/>
              </w:numPr>
              <w:ind w:left="470" w:hanging="357"/>
              <w:contextualSpacing w:val="0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Dostępność bezpłatnych narzędzi producenta systemu umożliwiających badanie i wdrażanie zdefiniowanego zestawu polityk bezpieczeństwa. </w:t>
            </w:r>
          </w:p>
          <w:p w14:paraId="3E1A0099" w14:textId="77777777" w:rsidR="000815BE" w:rsidRPr="00D357C8" w:rsidRDefault="000815BE" w:rsidP="000815BE">
            <w:pPr>
              <w:pStyle w:val="Default"/>
              <w:numPr>
                <w:ilvl w:val="0"/>
                <w:numId w:val="8"/>
              </w:numPr>
              <w:ind w:left="470" w:hanging="357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Wsparcie dla środowisk Java i .NET Framework 4.x i wyższych – możliwość uruchomienia aplikacji działających we wskazanych środowiskach. </w:t>
            </w:r>
          </w:p>
          <w:p w14:paraId="0695CAA6" w14:textId="77777777" w:rsidR="000815BE" w:rsidRPr="00D357C8" w:rsidRDefault="000815BE" w:rsidP="000815BE">
            <w:pPr>
              <w:pStyle w:val="Default"/>
              <w:numPr>
                <w:ilvl w:val="0"/>
                <w:numId w:val="8"/>
              </w:numPr>
              <w:ind w:left="470" w:hanging="357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Możliwość implementacji następujących funkcjonalności bez potrzeby instalowania dodatkowych produktów (oprogramowania) innych producentów wymagających dodatkowych licencji: </w:t>
            </w:r>
          </w:p>
          <w:p w14:paraId="3B8BE659" w14:textId="77777777" w:rsidR="000815BE" w:rsidRPr="00D357C8" w:rsidRDefault="000815BE" w:rsidP="000815BE">
            <w:pPr>
              <w:pStyle w:val="Default"/>
              <w:numPr>
                <w:ilvl w:val="0"/>
                <w:numId w:val="10"/>
              </w:numPr>
              <w:ind w:left="867" w:hanging="357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podstawowe usługi sieciowe: DHCP oraz DNS wspierający DNSSEC. </w:t>
            </w:r>
          </w:p>
          <w:p w14:paraId="0110A5F9" w14:textId="77777777" w:rsidR="000815BE" w:rsidRPr="00D357C8" w:rsidRDefault="000815BE" w:rsidP="000815BE">
            <w:pPr>
              <w:pStyle w:val="Default"/>
              <w:numPr>
                <w:ilvl w:val="0"/>
                <w:numId w:val="10"/>
              </w:numPr>
              <w:ind w:left="867" w:hanging="357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usługi katalogowe oparte o LDAP i pozwalające na uwierzytelnianie użytkowników stacji roboczych, bez konieczności instalowania dodatkowego oprogramowania na tych stacjach, pozwalające na zarządzanie zasobami w sieci (użytkownicy, komputery, drukarki, udziały sieciowe), z możliwością wykorzystania następujących funkcji: </w:t>
            </w:r>
          </w:p>
          <w:p w14:paraId="76BBF96D" w14:textId="77777777" w:rsidR="000815BE" w:rsidRPr="00D357C8" w:rsidRDefault="000815BE" w:rsidP="000815BE">
            <w:pPr>
              <w:pStyle w:val="Default"/>
              <w:numPr>
                <w:ilvl w:val="0"/>
                <w:numId w:val="11"/>
              </w:numPr>
              <w:ind w:left="1264" w:hanging="357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ustanawianie praw dostępu do zasobów domeny na bazie sposobu logowania użytkownika – na przykład typu certyfikatu użytego do logowania, </w:t>
            </w:r>
          </w:p>
          <w:p w14:paraId="245CBEBD" w14:textId="77777777" w:rsidR="000815BE" w:rsidRPr="00D357C8" w:rsidRDefault="000815BE" w:rsidP="000815BE">
            <w:pPr>
              <w:pStyle w:val="Default"/>
              <w:numPr>
                <w:ilvl w:val="0"/>
                <w:numId w:val="11"/>
              </w:numPr>
              <w:ind w:left="1264" w:hanging="357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odzyskiwanie przypadkowo skasowanych obiektów usługi katalogowej z mechanizmu kosza, </w:t>
            </w:r>
          </w:p>
          <w:p w14:paraId="150E2C82" w14:textId="77777777" w:rsidR="000815BE" w:rsidRPr="00D357C8" w:rsidRDefault="000815BE" w:rsidP="000815BE">
            <w:pPr>
              <w:pStyle w:val="Default"/>
              <w:numPr>
                <w:ilvl w:val="0"/>
                <w:numId w:val="11"/>
              </w:numPr>
              <w:ind w:left="1264" w:hanging="357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zdalna dystrybucja oprogramowania na stacje robocze, </w:t>
            </w:r>
          </w:p>
          <w:p w14:paraId="5BCE3484" w14:textId="77777777" w:rsidR="000815BE" w:rsidRPr="00D357C8" w:rsidRDefault="000815BE" w:rsidP="000815BE">
            <w:pPr>
              <w:pStyle w:val="Default"/>
              <w:numPr>
                <w:ilvl w:val="0"/>
                <w:numId w:val="11"/>
              </w:numPr>
              <w:ind w:left="1264" w:hanging="357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Centrum Certyfikatów (CA), obsługa klucza publicznego i prywatnego) umożliwiające: </w:t>
            </w:r>
          </w:p>
          <w:p w14:paraId="10C19C20" w14:textId="77777777" w:rsidR="000815BE" w:rsidRPr="00D357C8" w:rsidRDefault="000815BE" w:rsidP="000815BE">
            <w:pPr>
              <w:pStyle w:val="Default"/>
              <w:numPr>
                <w:ilvl w:val="0"/>
                <w:numId w:val="12"/>
              </w:numPr>
              <w:ind w:left="1491" w:hanging="357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Dystrybucję certyfikatów poprzez http, </w:t>
            </w:r>
          </w:p>
          <w:p w14:paraId="6E8F27E0" w14:textId="77777777" w:rsidR="000815BE" w:rsidRPr="00D357C8" w:rsidRDefault="000815BE" w:rsidP="000815BE">
            <w:pPr>
              <w:pStyle w:val="Default"/>
              <w:numPr>
                <w:ilvl w:val="0"/>
                <w:numId w:val="12"/>
              </w:numPr>
              <w:ind w:left="1491" w:hanging="357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Konsolidację CA dla wielu lasów domeny </w:t>
            </w:r>
          </w:p>
          <w:p w14:paraId="04F9BBAF" w14:textId="77777777" w:rsidR="000815BE" w:rsidRPr="00D357C8" w:rsidRDefault="000815BE" w:rsidP="000815BE">
            <w:pPr>
              <w:pStyle w:val="Default"/>
              <w:numPr>
                <w:ilvl w:val="0"/>
                <w:numId w:val="12"/>
              </w:numPr>
              <w:ind w:left="1491" w:hanging="357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Automatyczne rejestrowania certyfikatów pomiędzy różnymi lasami domen, </w:t>
            </w:r>
          </w:p>
          <w:p w14:paraId="7BA1CD10" w14:textId="77777777" w:rsidR="000815BE" w:rsidRPr="00D357C8" w:rsidRDefault="000815BE" w:rsidP="000815BE">
            <w:pPr>
              <w:pStyle w:val="Default"/>
              <w:numPr>
                <w:ilvl w:val="0"/>
                <w:numId w:val="12"/>
              </w:numPr>
              <w:ind w:left="1491" w:hanging="357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Automatyczne występowanie i używanie (wystawianie) certyfikatów PKI X.509. </w:t>
            </w:r>
          </w:p>
          <w:p w14:paraId="0944CA43" w14:textId="77777777" w:rsidR="000815BE" w:rsidRPr="00D357C8" w:rsidRDefault="000815BE" w:rsidP="000815BE">
            <w:pPr>
              <w:pStyle w:val="Default"/>
              <w:numPr>
                <w:ilvl w:val="0"/>
                <w:numId w:val="12"/>
              </w:numPr>
              <w:ind w:left="1491" w:hanging="357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szyfrowanie plików i folderów, </w:t>
            </w:r>
          </w:p>
          <w:p w14:paraId="2F103219" w14:textId="77777777" w:rsidR="000815BE" w:rsidRPr="00D357C8" w:rsidRDefault="000815BE" w:rsidP="000815BE">
            <w:pPr>
              <w:pStyle w:val="Default"/>
              <w:numPr>
                <w:ilvl w:val="0"/>
                <w:numId w:val="12"/>
              </w:numPr>
              <w:ind w:left="1491" w:hanging="357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szyfrowanie połączeń sieciowych pomiędzy serwerami oraz serwerami i stacjami roboczymi (IPSec), </w:t>
            </w:r>
          </w:p>
          <w:p w14:paraId="1B5EC70B" w14:textId="77777777" w:rsidR="000815BE" w:rsidRPr="00D357C8" w:rsidRDefault="000815BE" w:rsidP="000815BE">
            <w:pPr>
              <w:pStyle w:val="Default"/>
              <w:numPr>
                <w:ilvl w:val="0"/>
                <w:numId w:val="12"/>
              </w:numPr>
              <w:ind w:left="1491" w:hanging="357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szyfrowanie sieci wirtualnych pomiędzy maszynami wirtualnymi, </w:t>
            </w:r>
          </w:p>
          <w:p w14:paraId="1E06C24C" w14:textId="77777777" w:rsidR="000815BE" w:rsidRPr="00D357C8" w:rsidRDefault="000815BE" w:rsidP="000815BE">
            <w:pPr>
              <w:pStyle w:val="Default"/>
              <w:numPr>
                <w:ilvl w:val="0"/>
                <w:numId w:val="12"/>
              </w:numPr>
              <w:ind w:left="1491" w:hanging="357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możliwość tworzenia systemów wysokiej dostępności (klastry typu fail - over) oraz rozłożenia obciążenia serwerów, </w:t>
            </w:r>
          </w:p>
          <w:p w14:paraId="04589429" w14:textId="77777777" w:rsidR="000815BE" w:rsidRPr="00D357C8" w:rsidRDefault="000815BE" w:rsidP="000815BE">
            <w:pPr>
              <w:pStyle w:val="Default"/>
              <w:numPr>
                <w:ilvl w:val="0"/>
                <w:numId w:val="12"/>
              </w:numPr>
              <w:ind w:left="1491" w:hanging="357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serwis udostępniania stron WWW, </w:t>
            </w:r>
          </w:p>
          <w:p w14:paraId="5538A55C" w14:textId="77777777" w:rsidR="000815BE" w:rsidRPr="00D357C8" w:rsidRDefault="000815BE" w:rsidP="000815BE">
            <w:pPr>
              <w:pStyle w:val="Default"/>
              <w:numPr>
                <w:ilvl w:val="0"/>
                <w:numId w:val="12"/>
              </w:numPr>
              <w:ind w:left="1491" w:hanging="357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wsparcie dla protokołu IP w wersji 6 (IPv6), </w:t>
            </w:r>
          </w:p>
          <w:p w14:paraId="792CAAA9" w14:textId="77777777" w:rsidR="000815BE" w:rsidRPr="00D357C8" w:rsidRDefault="000815BE" w:rsidP="000815BE">
            <w:pPr>
              <w:pStyle w:val="Default"/>
              <w:numPr>
                <w:ilvl w:val="0"/>
                <w:numId w:val="12"/>
              </w:numPr>
              <w:ind w:left="1491" w:hanging="357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wbudowane usługi VPN pozwalające na zestawienie nielimitowanej liczby równoczesnych połączeń i niewymagające instalacji dodatkowego oprogramowania na komputerach z systemem Windows, </w:t>
            </w:r>
          </w:p>
          <w:p w14:paraId="419C1958" w14:textId="77777777" w:rsidR="000815BE" w:rsidRPr="00D357C8" w:rsidRDefault="000815BE" w:rsidP="000815BE">
            <w:pPr>
              <w:pStyle w:val="Default"/>
              <w:numPr>
                <w:ilvl w:val="0"/>
                <w:numId w:val="12"/>
              </w:numPr>
              <w:ind w:left="1491" w:hanging="357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wbudowane mechanizmy wirtualizacji (Hypervisor) pozwalające na uruchamianie nieograniczonej liczby aktywnych środowisk wirtualnych systemów operacyjnych (liczba ograniczona parametrami fizycznymi serwera), </w:t>
            </w:r>
          </w:p>
          <w:p w14:paraId="1C8519DD" w14:textId="77777777" w:rsidR="000815BE" w:rsidRPr="00D357C8" w:rsidRDefault="000815BE" w:rsidP="000815BE">
            <w:pPr>
              <w:pStyle w:val="Default"/>
              <w:numPr>
                <w:ilvl w:val="0"/>
                <w:numId w:val="12"/>
              </w:numPr>
              <w:ind w:left="1491" w:hanging="357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możliwość migracji maszyn wirtualnych między fizycznymi serwerami z uruchomionym mechanizmem wirtualizacji (Hypervisor) przez sieć Ethernet, bez konieczności stosowania dodatkowych mechanizmów współdzielenia pamięci. </w:t>
            </w:r>
          </w:p>
          <w:p w14:paraId="393E0568" w14:textId="77777777" w:rsidR="000815BE" w:rsidRPr="00D357C8" w:rsidRDefault="000815BE" w:rsidP="000815BE">
            <w:pPr>
              <w:pStyle w:val="Default"/>
              <w:numPr>
                <w:ilvl w:val="0"/>
                <w:numId w:val="12"/>
              </w:numPr>
              <w:ind w:left="1491" w:hanging="357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mechanizmy wirtualizacji mające wsparcie dla: </w:t>
            </w:r>
          </w:p>
          <w:p w14:paraId="1B62439F" w14:textId="77777777" w:rsidR="000815BE" w:rsidRPr="00D357C8" w:rsidRDefault="000815BE" w:rsidP="000815BE">
            <w:pPr>
              <w:pStyle w:val="Default"/>
              <w:numPr>
                <w:ilvl w:val="1"/>
                <w:numId w:val="12"/>
              </w:numPr>
              <w:ind w:left="1491" w:hanging="357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dynamicznego podłączania zasobów dyskowych typu hot plug do maszyn wirtualnych, </w:t>
            </w:r>
          </w:p>
          <w:p w14:paraId="23C8E043" w14:textId="77777777" w:rsidR="000815BE" w:rsidRPr="00D357C8" w:rsidRDefault="000815BE" w:rsidP="000815BE">
            <w:pPr>
              <w:pStyle w:val="Default"/>
              <w:numPr>
                <w:ilvl w:val="1"/>
                <w:numId w:val="12"/>
              </w:numPr>
              <w:ind w:left="1491" w:hanging="357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obsługi ramek typu jumbo frames dla maszyn wirtualnych. </w:t>
            </w:r>
          </w:p>
          <w:p w14:paraId="6C503856" w14:textId="77777777" w:rsidR="000815BE" w:rsidRPr="00D357C8" w:rsidRDefault="000815BE" w:rsidP="000815BE">
            <w:pPr>
              <w:pStyle w:val="Default"/>
              <w:numPr>
                <w:ilvl w:val="1"/>
                <w:numId w:val="12"/>
              </w:numPr>
              <w:ind w:left="1491" w:hanging="357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możliwość tworzenia wirtualnych maszyn chronionych, separowanych od środowiska systemu operacyjnego. </w:t>
            </w:r>
          </w:p>
          <w:p w14:paraId="5C8E3ED1" w14:textId="77777777" w:rsidR="000815BE" w:rsidRPr="00D357C8" w:rsidRDefault="000815BE" w:rsidP="000815BE">
            <w:pPr>
              <w:pStyle w:val="Default"/>
              <w:numPr>
                <w:ilvl w:val="1"/>
                <w:numId w:val="12"/>
              </w:numPr>
              <w:ind w:left="1491" w:hanging="357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możliwość automatycznej aktualizacji w oparciu o poprawki publikowane przez producenta wraz z dostępnością bezpłatnego rozwiązania producenta serwerowego systemu operacyjnego umożliwiającego lokalną dystrybucję poprawek zatwierdzonych przez administratora, bez połączenia z siecią Internet. </w:t>
            </w:r>
          </w:p>
          <w:p w14:paraId="580CB044" w14:textId="77777777" w:rsidR="000815BE" w:rsidRPr="00D357C8" w:rsidRDefault="000815BE" w:rsidP="000815BE">
            <w:pPr>
              <w:pStyle w:val="Default"/>
              <w:numPr>
                <w:ilvl w:val="1"/>
                <w:numId w:val="12"/>
              </w:numPr>
              <w:ind w:left="1491" w:hanging="357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lastRenderedPageBreak/>
              <w:t xml:space="preserve">wsparcie dostępu do zasobu dyskowego poprzez wiele ścieżek (Multipath). </w:t>
            </w:r>
          </w:p>
          <w:p w14:paraId="79D30075" w14:textId="77777777" w:rsidR="000815BE" w:rsidRPr="00D357C8" w:rsidRDefault="000815BE" w:rsidP="000815BE">
            <w:pPr>
              <w:pStyle w:val="Default"/>
              <w:numPr>
                <w:ilvl w:val="1"/>
                <w:numId w:val="12"/>
              </w:numPr>
              <w:ind w:left="1491" w:hanging="357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mechanizmy zdalnej administracji oraz mechanizmy (również działające zdalnie) administracji przez skrypty. </w:t>
            </w:r>
          </w:p>
          <w:p w14:paraId="2EC58DF4" w14:textId="77777777" w:rsidR="000815BE" w:rsidRPr="00D357C8" w:rsidRDefault="000815BE" w:rsidP="000815BE">
            <w:pPr>
              <w:pStyle w:val="Default"/>
              <w:numPr>
                <w:ilvl w:val="1"/>
                <w:numId w:val="12"/>
              </w:numPr>
              <w:ind w:left="1491" w:hanging="357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mechanizm konfiguracji połączenia VPN do platformy Azure. </w:t>
            </w:r>
          </w:p>
          <w:p w14:paraId="6BE39072" w14:textId="77777777" w:rsidR="000815BE" w:rsidRPr="00D357C8" w:rsidRDefault="000815BE" w:rsidP="000815BE">
            <w:pPr>
              <w:pStyle w:val="Default"/>
              <w:numPr>
                <w:ilvl w:val="1"/>
                <w:numId w:val="12"/>
              </w:numPr>
              <w:ind w:left="1491" w:hanging="357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wbudowany mechanizm wykrywania ataków na poziomie pamięci RAM i jądra systemu. </w:t>
            </w:r>
          </w:p>
          <w:p w14:paraId="14295835" w14:textId="77777777" w:rsidR="000815BE" w:rsidRPr="00D357C8" w:rsidRDefault="000815BE" w:rsidP="000815BE">
            <w:pPr>
              <w:pStyle w:val="Default"/>
              <w:numPr>
                <w:ilvl w:val="1"/>
                <w:numId w:val="12"/>
              </w:numPr>
              <w:ind w:left="1491" w:hanging="357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mechanizmy pozwalające na blokadę dostępu nieznanych procesów do chronionych katalogów. </w:t>
            </w:r>
          </w:p>
          <w:p w14:paraId="1129A739" w14:textId="77777777" w:rsidR="000815BE" w:rsidRPr="00D357C8" w:rsidRDefault="000815BE" w:rsidP="000815BE">
            <w:pPr>
              <w:pStyle w:val="Default"/>
              <w:numPr>
                <w:ilvl w:val="1"/>
                <w:numId w:val="12"/>
              </w:numPr>
              <w:ind w:left="1491" w:hanging="357"/>
              <w:rPr>
                <w:rFonts w:ascii="Calibri" w:hAnsi="Calibri" w:cs="Calibri"/>
                <w:sz w:val="18"/>
                <w:szCs w:val="18"/>
              </w:rPr>
            </w:pPr>
            <w:r w:rsidRPr="00D357C8">
              <w:rPr>
                <w:rFonts w:ascii="Calibri" w:hAnsi="Calibri" w:cs="Calibri"/>
                <w:sz w:val="18"/>
                <w:szCs w:val="18"/>
              </w:rPr>
              <w:t xml:space="preserve">możliwość instalacji i poprawnej pracy Systemu Bazodanowego (Microsoft SQL Server Standard) </w:t>
            </w:r>
          </w:p>
        </w:tc>
      </w:tr>
      <w:tr w:rsidR="000815BE" w:rsidRPr="00D357C8" w14:paraId="7E324806" w14:textId="77777777" w:rsidTr="000815BE">
        <w:tblPrEx>
          <w:jc w:val="left"/>
          <w:tblLook w:val="04A0" w:firstRow="1" w:lastRow="0" w:firstColumn="1" w:lastColumn="0" w:noHBand="0" w:noVBand="1"/>
        </w:tblPrEx>
        <w:trPr>
          <w:trHeight w:val="1457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D9363" w14:textId="77777777" w:rsidR="000815BE" w:rsidRPr="00D357C8" w:rsidRDefault="000815BE" w:rsidP="005B6F6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Certyfikaty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C3FA3" w14:textId="77777777" w:rsidR="000815BE" w:rsidRPr="00D357C8" w:rsidRDefault="000815BE" w:rsidP="005B6F61">
            <w:pPr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Serwer musi być wyprodukowany zgodnie z normą  ISO-9001:2015 oraz ISO-14001. </w:t>
            </w: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Serwer musi posiadać deklaracja CE.</w:t>
            </w: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Oferowany serwer musi znajdować się na liście Windows Server Catalog i posiadać status „Certified for Windows” dla systemów Microsoft Windows Server 2019, Microsoft Windows Server 2022.</w:t>
            </w:r>
          </w:p>
        </w:tc>
      </w:tr>
      <w:tr w:rsidR="000815BE" w:rsidRPr="00D357C8" w14:paraId="55E8DE1D" w14:textId="77777777" w:rsidTr="000815BE">
        <w:tblPrEx>
          <w:jc w:val="left"/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F91A" w14:textId="77777777" w:rsidR="000815BE" w:rsidRPr="00D357C8" w:rsidRDefault="000815BE" w:rsidP="005B6F6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bCs/>
                <w:sz w:val="20"/>
                <w:szCs w:val="20"/>
              </w:rPr>
              <w:t>Normy Środowiskowe</w:t>
            </w:r>
            <w:r w:rsidRPr="00D357C8">
              <w:rPr>
                <w:rFonts w:ascii="Calibri" w:hAnsi="Calibri" w:cs="Calibri"/>
                <w:sz w:val="20"/>
                <w:szCs w:val="20"/>
              </w:rPr>
              <w:t> 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E3C13" w14:textId="77777777" w:rsidR="000815BE" w:rsidRPr="00D357C8" w:rsidRDefault="000815BE" w:rsidP="005B6F61">
            <w:pPr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Oferowane produkty muszą zawierać informacje dotyczące ponownego użycia i recyklingu, nie mogą zawierać farb i powłok na dużych plastikowych częściach, których nie da się poddać recyklingowi lub ponownie użyć. Wszystkie produkty zawierające podzespoły elektroniczne oraz niebezpieczne składniki powinny być bezpiecznie i łatwo identyfikowalne oraz usuwalne. Usunięcie materiałów i komponentów powinno odbywać się zgodnie z wymogami Dyrektywy WEEE 2002/96/EC. Produkty muszą składać się z co najmniej w 65% ze składników wielokrotnego użytku/zdatnych do recyklingu. We wszystkich produktach części tworzyw sztucznych większe niż 25-gramowe powinny zawierać nie więcej niż śladowe ilości środków zmniejszających palność sklasyfikowanych w dyrektywie RE 67/548/EEC. Potwierdzeniem spełnienia powyższego wymogu jest wydruk ze strony internetowej www.epeat.net potwierdzający spełnienie normy co najmniej Epeat Silver według normy wprowadzonej w 2019 roku </w:t>
            </w:r>
            <w:r w:rsidRPr="00D357C8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- </w:t>
            </w:r>
            <w:r w:rsidRPr="00D357C8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Wykonawca złoży dokument potwierdzający spełnianie </w:t>
            </w:r>
            <w:r w:rsidRPr="00D357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wymogu</w:t>
            </w:r>
            <w:r w:rsidRPr="00D357C8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.</w:t>
            </w: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651398BD" w14:textId="77777777" w:rsidR="000815BE" w:rsidRPr="00D357C8" w:rsidRDefault="000815BE" w:rsidP="005B6F61">
            <w:pPr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 </w:t>
            </w:r>
          </w:p>
          <w:p w14:paraId="3BD783D2" w14:textId="77777777" w:rsidR="000815BE" w:rsidRPr="00D357C8" w:rsidRDefault="000815BE" w:rsidP="005B6F61">
            <w:pPr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Potwierdzenie spełnienia kryteriów środowiskowych, w tym zgodności z dyrektywą RoHS Unii Europejskiej o eliminacji substancji niebezpiecznych </w:t>
            </w:r>
            <w:r w:rsidRPr="00D357C8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>w postaci oświadczenia producenta serwera.</w:t>
            </w:r>
          </w:p>
        </w:tc>
      </w:tr>
      <w:tr w:rsidR="000815BE" w:rsidRPr="00D357C8" w14:paraId="5BFD29F6" w14:textId="77777777" w:rsidTr="000815BE">
        <w:tblPrEx>
          <w:jc w:val="left"/>
          <w:tblLook w:val="04A0" w:firstRow="1" w:lastRow="0" w:firstColumn="1" w:lastColumn="0" w:noHBand="0" w:noVBand="1"/>
        </w:tblPrEx>
        <w:trPr>
          <w:trHeight w:val="62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DDBAB" w14:textId="77777777" w:rsidR="000815BE" w:rsidRPr="00D357C8" w:rsidRDefault="000815BE" w:rsidP="005B6F6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sz w:val="20"/>
                <w:szCs w:val="20"/>
              </w:rPr>
              <w:t>Warunki gwarancji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126DC" w14:textId="77777777" w:rsidR="000815BE" w:rsidRPr="00D357C8" w:rsidRDefault="000815BE" w:rsidP="005B6F61">
            <w:pPr>
              <w:spacing w:after="12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3 lata gwarancji, zamawiający oczekuje możliwości zgłaszania zdarzeń serwisowych w trybie 24/7/365 następującymi kanałami: telefonicznie, przez Internet oraz z wykorzystaniem aplikacji. </w:t>
            </w: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Zamawiający oczekuje bezpośredniego dostępu do wykwalifikowanej kadry inżynierów technicznych, a w przypadku konieczności eskalacji zgłoszenia serwisowego wyznaczonego Kierownika Eskalacji po stronie wykonawcy.</w:t>
            </w:r>
          </w:p>
          <w:p w14:paraId="473C8370" w14:textId="77777777" w:rsidR="000815BE" w:rsidRPr="00D357C8" w:rsidRDefault="000815BE" w:rsidP="005B6F61">
            <w:pPr>
              <w:spacing w:after="12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Zamawiający wymaga pojedynczego punktu kontaktu dla całego rozwiązania producenta, w tym także oprogramowania.</w:t>
            </w:r>
          </w:p>
          <w:p w14:paraId="778B3E65" w14:textId="77777777" w:rsidR="000815BE" w:rsidRPr="00D357C8" w:rsidRDefault="000815BE" w:rsidP="005B6F61">
            <w:pPr>
              <w:spacing w:after="12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Zgłoszenie przyjęte jest potwierdzane przez zespół pomocy technicznej (mail / telefon / aplikacja / portal) przez nadanie unikalnego numeru zgłoszenia pozwalającego na identyfikację zgłoszenia w trakcie realizacji naprawy i po jej zakończeniu.</w:t>
            </w:r>
          </w:p>
          <w:p w14:paraId="33E5A72C" w14:textId="77777777" w:rsidR="000815BE" w:rsidRPr="00D357C8" w:rsidRDefault="000815BE" w:rsidP="005B6F61">
            <w:pPr>
              <w:spacing w:after="12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Zamawiający oczekuje możliwości samodzielnego kwalifikowania poziomu ważności naprawy.</w:t>
            </w:r>
          </w:p>
          <w:p w14:paraId="0C4B0DD7" w14:textId="77777777" w:rsidR="000815BE" w:rsidRPr="00D357C8" w:rsidRDefault="000815BE" w:rsidP="005B6F61">
            <w:pPr>
              <w:spacing w:after="12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Zamawiający oczekuje rozpoczęcia diagnostyki telefonicznej / internetowej już w momencie dokonania zgłoszenia. Certyfikowany Technik z właściwym zestawem części do naprawy (potwierdzonym wstępnie na etapie diagnostyki) ma rozpocząć naprawę w siedzibie zamawiającego najpóźniej w następnym dniu roboczym od otrzymania zgłoszenia. Naprawa ma się odbywać w siedzibie zamawiającego, chyba, że zamawiający dla danej naprawy zgodzi się na inną formę. </w:t>
            </w:r>
          </w:p>
          <w:p w14:paraId="365EB631" w14:textId="77777777" w:rsidR="000815BE" w:rsidRPr="00D357C8" w:rsidRDefault="000815BE" w:rsidP="005B6F61">
            <w:pPr>
              <w:spacing w:after="12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Dla najwyższego poziomu ważności (1) zgłoszenia (awarii krytycznej) - zamawiający oczekuje natychmiastowego wysłania technika serwisowego, niezależnie czy diagnostyka została już zakończona.</w:t>
            </w:r>
          </w:p>
          <w:p w14:paraId="6A803B68" w14:textId="77777777" w:rsidR="000815BE" w:rsidRPr="00D357C8" w:rsidRDefault="000815BE" w:rsidP="005B6F61">
            <w:pPr>
              <w:spacing w:after="120"/>
              <w:jc w:val="both"/>
              <w:textAlignment w:val="baseline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Zamawiający oczekuje nieodpłatnego udostępnienia narzędzi serwisowych i procesów wsparcia umożliwiających: Wykrywanie usterek sprzętowych z predykcją awarii </w:t>
            </w: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br/>
              <w:t>Automatyczną diagnostykę i zdalne otwieranie zgłoszeń serwisowych</w:t>
            </w:r>
          </w:p>
          <w:p w14:paraId="5473FB2B" w14:textId="77777777" w:rsidR="000815BE" w:rsidRPr="00D357C8" w:rsidRDefault="000815BE" w:rsidP="005B6F61">
            <w:pPr>
              <w:spacing w:after="12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>Na żądanie Zamawiającego należy dostarczyć oświadczenia Producenta potwierdzające, że Serwis urządzeń będzie realizowany bezpośrednio przez Producenta i/lub we współpracy z Autoryzowanym Partnerem Serwisowym Producenta. </w:t>
            </w:r>
          </w:p>
          <w:p w14:paraId="00777A2A" w14:textId="77777777" w:rsidR="000815BE" w:rsidRPr="00D357C8" w:rsidRDefault="000815BE" w:rsidP="005B6F61">
            <w:pPr>
              <w:spacing w:after="120"/>
              <w:jc w:val="both"/>
              <w:textAlignment w:val="baseline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lastRenderedPageBreak/>
              <w:t>Na żądanie Zamawiającego należy dostarczyć oświadczenie producenta serwera, potwierdzające, że sprzęt pochodzi z oficjalnego kanału dystrybucyjnego producenta. </w:t>
            </w:r>
          </w:p>
          <w:p w14:paraId="0296530F" w14:textId="77777777" w:rsidR="000815BE" w:rsidRPr="00D357C8" w:rsidRDefault="000815BE" w:rsidP="005B6F61">
            <w:pPr>
              <w:spacing w:after="120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color w:val="000000"/>
                <w:sz w:val="20"/>
                <w:szCs w:val="20"/>
              </w:rPr>
              <w:t>Możliwość sprawdzenia statusu gwarancji poprzez stronę producenta podając unikatowy numer urządzenia, oraz pobieranie uaktualnień mikrokodu oraz sterowników nawet w przypadku wygaśnięcia gwarancji systemu. </w:t>
            </w:r>
          </w:p>
        </w:tc>
      </w:tr>
      <w:tr w:rsidR="000815BE" w:rsidRPr="00D357C8" w14:paraId="38ED2CCA" w14:textId="77777777" w:rsidTr="000815BE">
        <w:tblPrEx>
          <w:jc w:val="left"/>
          <w:tblLook w:val="04A0" w:firstRow="1" w:lastRow="0" w:firstColumn="1" w:lastColumn="0" w:noHBand="0" w:noVBand="1"/>
        </w:tblPrEx>
        <w:trPr>
          <w:trHeight w:val="230"/>
        </w:trPr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F9A98" w14:textId="77777777" w:rsidR="000815BE" w:rsidRPr="00D357C8" w:rsidRDefault="000815BE" w:rsidP="005B6F61">
            <w:pPr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D357C8">
              <w:rPr>
                <w:rFonts w:ascii="Calibri" w:hAnsi="Calibri" w:cs="Calibri"/>
                <w:b/>
                <w:sz w:val="20"/>
                <w:szCs w:val="20"/>
              </w:rPr>
              <w:lastRenderedPageBreak/>
              <w:t>Dokumentacja użytkownika</w:t>
            </w:r>
          </w:p>
        </w:tc>
        <w:tc>
          <w:tcPr>
            <w:tcW w:w="8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A8ABE" w14:textId="77777777" w:rsidR="000815BE" w:rsidRPr="00D357C8" w:rsidRDefault="000815BE" w:rsidP="005B6F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sz w:val="20"/>
                <w:szCs w:val="20"/>
              </w:rPr>
              <w:t>Zamawiający wymaga dokumentacji w języku polskim lub angielskim.</w:t>
            </w:r>
          </w:p>
          <w:p w14:paraId="3649667A" w14:textId="77777777" w:rsidR="000815BE" w:rsidRPr="00D357C8" w:rsidRDefault="000815BE" w:rsidP="005B6F61">
            <w:pPr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D357C8">
              <w:rPr>
                <w:rFonts w:ascii="Calibri" w:hAnsi="Calibri" w:cs="Calibri"/>
                <w:bCs/>
                <w:sz w:val="20"/>
                <w:szCs w:val="20"/>
              </w:rPr>
              <w:t>Możliwość telefonicznego sprawdzenia konfiguracji sprzętowej serwera oraz warunków gwarancji po podaniu numeru seryjnego bezpośrednio u producenta lub jego przedstawiciela.</w:t>
            </w:r>
          </w:p>
        </w:tc>
      </w:tr>
    </w:tbl>
    <w:p w14:paraId="1AE0AB6D" w14:textId="77777777" w:rsidR="00EB22A9" w:rsidRPr="003A2EF9" w:rsidRDefault="00EB22A9" w:rsidP="00914B21">
      <w:pPr>
        <w:rPr>
          <w:rFonts w:ascii="Arial" w:hAnsi="Arial" w:cs="Arial"/>
        </w:rPr>
      </w:pPr>
    </w:p>
    <w:sectPr w:rsidR="00EB22A9" w:rsidRPr="003A2EF9" w:rsidSect="000006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D6B13" w14:textId="77777777" w:rsidR="007D0AE3" w:rsidRDefault="007D0AE3">
      <w:r>
        <w:separator/>
      </w:r>
    </w:p>
  </w:endnote>
  <w:endnote w:type="continuationSeparator" w:id="0">
    <w:p w14:paraId="0C3F9D85" w14:textId="77777777" w:rsidR="007D0AE3" w:rsidRDefault="007D0A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65266" w14:textId="77777777" w:rsidR="000815BE" w:rsidRDefault="000815B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68495129"/>
      <w:docPartObj>
        <w:docPartGallery w:val="Page Numbers (Bottom of Page)"/>
        <w:docPartUnique/>
      </w:docPartObj>
    </w:sdtPr>
    <w:sdtContent>
      <w:sdt>
        <w:sdtPr>
          <w:id w:val="860082579"/>
          <w:docPartObj>
            <w:docPartGallery w:val="Page Numbers (Top of Page)"/>
            <w:docPartUnique/>
          </w:docPartObj>
        </w:sdtPr>
        <w:sdtContent>
          <w:p w14:paraId="455DA75A" w14:textId="77777777" w:rsidR="00005027" w:rsidRDefault="00005027">
            <w:pPr>
              <w:pStyle w:val="Stopka"/>
              <w:jc w:val="right"/>
            </w:pPr>
            <w:r>
              <w:t xml:space="preserve">Strona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00062B">
              <w:rPr>
                <w:b/>
                <w:bCs/>
              </w:rPr>
              <w:fldChar w:fldCharType="separate"/>
            </w:r>
            <w:r w:rsidR="000E4C06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  <w:r>
              <w:t xml:space="preserve"> z </w:t>
            </w:r>
            <w:r w:rsidR="0000062B"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00062B">
              <w:rPr>
                <w:b/>
                <w:bCs/>
              </w:rPr>
              <w:fldChar w:fldCharType="separate"/>
            </w:r>
            <w:r w:rsidR="000E4C06">
              <w:rPr>
                <w:b/>
                <w:bCs/>
                <w:noProof/>
              </w:rPr>
              <w:t>1</w:t>
            </w:r>
            <w:r w:rsidR="0000062B">
              <w:rPr>
                <w:b/>
                <w:bCs/>
              </w:rPr>
              <w:fldChar w:fldCharType="end"/>
            </w:r>
          </w:p>
        </w:sdtContent>
      </w:sdt>
    </w:sdtContent>
  </w:sdt>
  <w:p w14:paraId="34EA0BBA" w14:textId="77777777" w:rsidR="00005027" w:rsidRDefault="0000502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DFC94" w14:textId="77777777" w:rsidR="000815BE" w:rsidRDefault="000815B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FB693" w14:textId="77777777" w:rsidR="007D0AE3" w:rsidRDefault="007D0AE3">
      <w:r>
        <w:separator/>
      </w:r>
    </w:p>
  </w:footnote>
  <w:footnote w:type="continuationSeparator" w:id="0">
    <w:p w14:paraId="309CD2E9" w14:textId="77777777" w:rsidR="007D0AE3" w:rsidRDefault="007D0A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40434" w14:textId="77777777" w:rsidR="000815BE" w:rsidRDefault="000815B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3C910" w14:textId="7D5571F1" w:rsidR="00005027" w:rsidRDefault="00900625" w:rsidP="00005027">
    <w:pPr>
      <w:pStyle w:val="Nagwek"/>
      <w:jc w:val="right"/>
    </w:pPr>
    <w:r>
      <w:rPr>
        <w:noProof/>
      </w:rPr>
      <w:fldChar w:fldCharType="begin"/>
    </w:r>
    <w:r>
      <w:rPr>
        <w:noProof/>
      </w:rPr>
      <w:instrText xml:space="preserve"> FILENAME  \* FirstCap  \* MERGEFORMAT </w:instrText>
    </w:r>
    <w:r>
      <w:rPr>
        <w:noProof/>
      </w:rPr>
      <w:fldChar w:fldCharType="separate"/>
    </w:r>
    <w:r w:rsidR="000815BE">
      <w:rPr>
        <w:noProof/>
      </w:rPr>
      <w:t>Załącznik nr A3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4A88B5" w14:textId="77777777" w:rsidR="000815BE" w:rsidRDefault="000815B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94160A"/>
    <w:multiLevelType w:val="multilevel"/>
    <w:tmpl w:val="481E3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63042C2"/>
    <w:multiLevelType w:val="hybridMultilevel"/>
    <w:tmpl w:val="A9E0989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0E04CC"/>
    <w:multiLevelType w:val="hybridMultilevel"/>
    <w:tmpl w:val="56B27D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917502"/>
    <w:multiLevelType w:val="hybridMultilevel"/>
    <w:tmpl w:val="1F987D2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DDF7C11"/>
    <w:multiLevelType w:val="hybridMultilevel"/>
    <w:tmpl w:val="60E0FBE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F1D19FD"/>
    <w:multiLevelType w:val="multilevel"/>
    <w:tmpl w:val="76786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31460EC9"/>
    <w:multiLevelType w:val="hybridMultilevel"/>
    <w:tmpl w:val="D96E02E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838ED"/>
    <w:multiLevelType w:val="hybridMultilevel"/>
    <w:tmpl w:val="11E02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886522"/>
    <w:multiLevelType w:val="hybridMultilevel"/>
    <w:tmpl w:val="9D24E71A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51C68BFE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AB54B6"/>
    <w:multiLevelType w:val="hybridMultilevel"/>
    <w:tmpl w:val="0F080BD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81D6E73"/>
    <w:multiLevelType w:val="multilevel"/>
    <w:tmpl w:val="22A6BA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AF96B43"/>
    <w:multiLevelType w:val="multilevel"/>
    <w:tmpl w:val="8E5E1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37943528">
    <w:abstractNumId w:val="1"/>
  </w:num>
  <w:num w:numId="2" w16cid:durableId="725181995">
    <w:abstractNumId w:val="11"/>
  </w:num>
  <w:num w:numId="3" w16cid:durableId="2121803515">
    <w:abstractNumId w:val="3"/>
  </w:num>
  <w:num w:numId="4" w16cid:durableId="1827699058">
    <w:abstractNumId w:val="9"/>
  </w:num>
  <w:num w:numId="5" w16cid:durableId="870648019">
    <w:abstractNumId w:val="0"/>
  </w:num>
  <w:num w:numId="6" w16cid:durableId="854344094">
    <w:abstractNumId w:val="10"/>
  </w:num>
  <w:num w:numId="7" w16cid:durableId="383606032">
    <w:abstractNumId w:val="5"/>
  </w:num>
  <w:num w:numId="8" w16cid:durableId="1312978559">
    <w:abstractNumId w:val="7"/>
  </w:num>
  <w:num w:numId="9" w16cid:durableId="1936009623">
    <w:abstractNumId w:val="4"/>
  </w:num>
  <w:num w:numId="10" w16cid:durableId="684478330">
    <w:abstractNumId w:val="8"/>
  </w:num>
  <w:num w:numId="11" w16cid:durableId="1215582964">
    <w:abstractNumId w:val="2"/>
  </w:num>
  <w:num w:numId="12" w16cid:durableId="16055017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pl-PL" w:vendorID="12" w:dllVersion="512" w:checkStyle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38A"/>
    <w:rsid w:val="0000062B"/>
    <w:rsid w:val="00001CAC"/>
    <w:rsid w:val="00005027"/>
    <w:rsid w:val="000815BE"/>
    <w:rsid w:val="000E4C06"/>
    <w:rsid w:val="000F2276"/>
    <w:rsid w:val="0010438A"/>
    <w:rsid w:val="00157180"/>
    <w:rsid w:val="00166164"/>
    <w:rsid w:val="001A2250"/>
    <w:rsid w:val="001B5397"/>
    <w:rsid w:val="001C2ED9"/>
    <w:rsid w:val="001E7315"/>
    <w:rsid w:val="001F060C"/>
    <w:rsid w:val="001F13F6"/>
    <w:rsid w:val="001F4F2D"/>
    <w:rsid w:val="00225369"/>
    <w:rsid w:val="00254D7D"/>
    <w:rsid w:val="003326FA"/>
    <w:rsid w:val="00337D8B"/>
    <w:rsid w:val="003472C2"/>
    <w:rsid w:val="00370B2C"/>
    <w:rsid w:val="0037258D"/>
    <w:rsid w:val="0037713B"/>
    <w:rsid w:val="003778FE"/>
    <w:rsid w:val="003A2EF9"/>
    <w:rsid w:val="003B26AE"/>
    <w:rsid w:val="003C75AD"/>
    <w:rsid w:val="00493660"/>
    <w:rsid w:val="004C627C"/>
    <w:rsid w:val="00535741"/>
    <w:rsid w:val="0058173E"/>
    <w:rsid w:val="005C32D0"/>
    <w:rsid w:val="00626BCD"/>
    <w:rsid w:val="006535DB"/>
    <w:rsid w:val="00670EC5"/>
    <w:rsid w:val="00684B01"/>
    <w:rsid w:val="006B0799"/>
    <w:rsid w:val="006D4F26"/>
    <w:rsid w:val="00703F5C"/>
    <w:rsid w:val="00750808"/>
    <w:rsid w:val="00767D34"/>
    <w:rsid w:val="007B1E1D"/>
    <w:rsid w:val="007D0AE3"/>
    <w:rsid w:val="008059DA"/>
    <w:rsid w:val="008963BB"/>
    <w:rsid w:val="008A1680"/>
    <w:rsid w:val="008A245E"/>
    <w:rsid w:val="008A701D"/>
    <w:rsid w:val="008C146E"/>
    <w:rsid w:val="00900625"/>
    <w:rsid w:val="00914B21"/>
    <w:rsid w:val="00935D58"/>
    <w:rsid w:val="009A4EB0"/>
    <w:rsid w:val="009B4FAA"/>
    <w:rsid w:val="00A170A3"/>
    <w:rsid w:val="00A82DB5"/>
    <w:rsid w:val="00B65BF0"/>
    <w:rsid w:val="00BC3D73"/>
    <w:rsid w:val="00BC6C7F"/>
    <w:rsid w:val="00C276EC"/>
    <w:rsid w:val="00C329A2"/>
    <w:rsid w:val="00CF2AE0"/>
    <w:rsid w:val="00CF703C"/>
    <w:rsid w:val="00D3549C"/>
    <w:rsid w:val="00D5282E"/>
    <w:rsid w:val="00DA3CE2"/>
    <w:rsid w:val="00DB5AEC"/>
    <w:rsid w:val="00DF10C5"/>
    <w:rsid w:val="00DF74B3"/>
    <w:rsid w:val="00E152A6"/>
    <w:rsid w:val="00E20D8F"/>
    <w:rsid w:val="00E23BF8"/>
    <w:rsid w:val="00E50717"/>
    <w:rsid w:val="00E63C02"/>
    <w:rsid w:val="00E64035"/>
    <w:rsid w:val="00E7299E"/>
    <w:rsid w:val="00EB22A9"/>
    <w:rsid w:val="00EC690E"/>
    <w:rsid w:val="00ED0F59"/>
    <w:rsid w:val="00FE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5AC07C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0062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00062B"/>
    <w:pPr>
      <w:keepNext/>
      <w:jc w:val="center"/>
      <w:outlineLvl w:val="0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A245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00062B"/>
    <w:rPr>
      <w:rFonts w:ascii="Tahoma" w:hAnsi="Tahoma" w:cs="Tahoma"/>
      <w:sz w:val="16"/>
      <w:szCs w:val="16"/>
    </w:rPr>
  </w:style>
  <w:style w:type="character" w:customStyle="1" w:styleId="olttablecontentcfg">
    <w:name w:val="olt_table_content_cfg"/>
    <w:basedOn w:val="Domylnaczcionkaakapitu"/>
    <w:rsid w:val="0000062B"/>
  </w:style>
  <w:style w:type="paragraph" w:styleId="Tekstprzypisukocowego">
    <w:name w:val="endnote text"/>
    <w:basedOn w:val="Normalny"/>
    <w:semiHidden/>
    <w:rsid w:val="0000062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rsid w:val="0000062B"/>
  </w:style>
  <w:style w:type="character" w:styleId="Odwoanieprzypisukocowego">
    <w:name w:val="endnote reference"/>
    <w:semiHidden/>
    <w:rsid w:val="0000062B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05027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00502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5027"/>
    <w:rPr>
      <w:sz w:val="24"/>
      <w:szCs w:val="24"/>
    </w:rPr>
  </w:style>
  <w:style w:type="paragraph" w:styleId="Akapitzlist">
    <w:name w:val="List Paragraph"/>
    <w:aliases w:val="Akapit z listą siwz,Podsis rysunku,Akapit z listą numerowaną,Akapit z listą3,Akapit z listą31,Wypunktowanie,Normal2,Obiekt,List Paragraph1,Numerowanie,BulletC,lp1,Bullet List,FooterText,numbered,Paragraphe de liste1,Bulletr List Paragrap"/>
    <w:basedOn w:val="Normalny"/>
    <w:link w:val="AkapitzlistZnak"/>
    <w:uiPriority w:val="34"/>
    <w:qFormat/>
    <w:rsid w:val="00254D7D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A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0815BE"/>
    <w:rPr>
      <w:color w:val="0000FF" w:themeColor="hyperlink"/>
      <w:u w:val="single"/>
    </w:rPr>
  </w:style>
  <w:style w:type="character" w:customStyle="1" w:styleId="AkapitzlistZnak">
    <w:name w:val="Akapit z listą Znak"/>
    <w:aliases w:val="Akapit z listą siwz Znak,Podsis rysunku Znak,Akapit z listą numerowaną Znak,Akapit z listą3 Znak,Akapit z listą31 Znak,Wypunktowanie Znak,Normal2 Znak,Obiekt Znak,List Paragraph1 Znak,Numerowanie Znak,BulletC Znak,lp1 Znak"/>
    <w:link w:val="Akapitzlist"/>
    <w:uiPriority w:val="34"/>
    <w:qFormat/>
    <w:locked/>
    <w:rsid w:val="000815BE"/>
    <w:rPr>
      <w:sz w:val="24"/>
      <w:szCs w:val="24"/>
    </w:rPr>
  </w:style>
  <w:style w:type="paragraph" w:customStyle="1" w:styleId="Default">
    <w:name w:val="Default"/>
    <w:rsid w:val="000815BE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07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spec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2880</Words>
  <Characters>16420</Characters>
  <Application>Microsoft Office Word</Application>
  <DocSecurity>0</DocSecurity>
  <Lines>136</Lines>
  <Paragraphs>38</Paragraphs>
  <ScaleCrop>false</ScaleCrop>
  <Company/>
  <LinksUpToDate>false</LinksUpToDate>
  <CharactersWithSpaces>19262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2024-10-22T09:09:00Z</dcterms:created>
  <dcterms:modified xsi:type="dcterms:W3CDTF">2025-02-08T12:45:00Z</dcterms:modified>
</cp:coreProperties>
</file>