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4F7746" w:rsidP="00746BB9">
                  <w:pPr>
                    <w:ind w:right="-364"/>
                    <w:rPr>
                      <w:b/>
                      <w:bCs/>
                    </w:rPr>
                  </w:pPr>
                  <w:r w:rsidRPr="004F7746">
                    <w:rPr>
                      <w:b/>
                      <w:bCs/>
                    </w:rPr>
                    <w:t>Dostawa optyk urologicznych i laryngologicznych w celu wymiany w miejsce zużytych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4359E0"/>
    <w:rsid w:val="004F7746"/>
    <w:rsid w:val="006470FB"/>
    <w:rsid w:val="00687B16"/>
    <w:rsid w:val="00706FD5"/>
    <w:rsid w:val="00746BB9"/>
    <w:rsid w:val="00777659"/>
    <w:rsid w:val="007B3560"/>
    <w:rsid w:val="009C1CBB"/>
    <w:rsid w:val="00AA4DE9"/>
    <w:rsid w:val="00BA4EF6"/>
    <w:rsid w:val="00D219D8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11</cp:revision>
  <cp:lastPrinted>2023-07-26T19:55:00Z</cp:lastPrinted>
  <dcterms:created xsi:type="dcterms:W3CDTF">2022-05-24T09:25:00Z</dcterms:created>
  <dcterms:modified xsi:type="dcterms:W3CDTF">2023-07-26T19:55:00Z</dcterms:modified>
</cp:coreProperties>
</file>