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3020BB" w:rsidRDefault="00746E48" w:rsidP="003020BB">
      <w:pPr>
        <w:numPr>
          <w:ilvl w:val="0"/>
          <w:numId w:val="46"/>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937AF7">
        <w:rPr>
          <w:rFonts w:ascii="Calibri" w:hAnsi="Calibri"/>
        </w:rPr>
        <w:t>budowę</w:t>
      </w:r>
      <w:r w:rsidR="003020BB" w:rsidRPr="003020BB">
        <w:rPr>
          <w:rFonts w:ascii="Calibri" w:hAnsi="Calibri"/>
        </w:rPr>
        <w:t xml:space="preserve"> ujęcia wody wraz ze stacją uzdatniania wody w miejscowości Uszczyn gm. Sulejów w ramach zadania inwestycyjnego pn. Budowa ujęcia wody na terenie gminy Sulejów</w:t>
      </w:r>
      <w:r w:rsidR="00213F8C" w:rsidRPr="003E4358">
        <w:rPr>
          <w:rFonts w:ascii="Calibri" w:hAnsi="Calibri"/>
          <w:bCs/>
        </w:rPr>
        <w:t xml:space="preserve">. </w:t>
      </w:r>
    </w:p>
    <w:p w:rsidR="003020BB" w:rsidRPr="003020BB" w:rsidRDefault="003020BB" w:rsidP="003020BB">
      <w:pPr>
        <w:numPr>
          <w:ilvl w:val="0"/>
          <w:numId w:val="46"/>
        </w:numPr>
        <w:tabs>
          <w:tab w:val="left" w:pos="426"/>
        </w:tabs>
        <w:spacing w:line="30" w:lineRule="atLeast"/>
        <w:ind w:left="0" w:firstLine="0"/>
        <w:rPr>
          <w:rFonts w:ascii="Calibri" w:hAnsi="Calibri"/>
          <w:bCs/>
        </w:rPr>
      </w:pPr>
      <w:r w:rsidRPr="003020BB">
        <w:rPr>
          <w:rFonts w:asciiTheme="minorHAnsi" w:eastAsia="Calibri" w:hAnsiTheme="minorHAnsi"/>
          <w:lang w:eastAsia="en-US"/>
        </w:rPr>
        <w:t xml:space="preserve">Zakres </w:t>
      </w:r>
      <w:r>
        <w:rPr>
          <w:rFonts w:asciiTheme="minorHAnsi" w:eastAsia="Calibri" w:hAnsiTheme="minorHAnsi"/>
          <w:lang w:eastAsia="en-US"/>
        </w:rPr>
        <w:t>umowy</w:t>
      </w:r>
      <w:r w:rsidRPr="003020BB">
        <w:rPr>
          <w:rFonts w:asciiTheme="minorHAnsi" w:eastAsia="Calibri" w:hAnsiTheme="minorHAnsi"/>
          <w:lang w:eastAsia="en-US"/>
        </w:rPr>
        <w:t xml:space="preserve"> obejmuje:</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kompleksowe</w:t>
      </w:r>
      <w:proofErr w:type="gramEnd"/>
      <w:r w:rsidRPr="003020BB">
        <w:rPr>
          <w:rFonts w:asciiTheme="minorHAnsi" w:eastAsia="Calibri" w:hAnsiTheme="minorHAnsi"/>
          <w:lang w:eastAsia="en-US"/>
        </w:rPr>
        <w:t xml:space="preserve"> wykonanie robót budowlanych, sieciowych i instalacyjnych wraz z przyłączami na podstawie dokumentacji projektowej i posiadanych pozwoleń,</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usunięcie</w:t>
      </w:r>
      <w:proofErr w:type="gramEnd"/>
      <w:r w:rsidRPr="003020BB">
        <w:rPr>
          <w:rFonts w:asciiTheme="minorHAnsi" w:eastAsia="Calibri" w:hAnsiTheme="minorHAnsi"/>
          <w:lang w:eastAsia="en-US"/>
        </w:rPr>
        <w:t xml:space="preserve"> kolizji powstałych podczas wykonania utwardzeń terenu z istniejącymi sieciami,</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wyposażenie</w:t>
      </w:r>
      <w:proofErr w:type="gramEnd"/>
      <w:r w:rsidRPr="003020BB">
        <w:rPr>
          <w:rFonts w:asciiTheme="minorHAnsi" w:eastAsia="Calibri" w:hAnsiTheme="minorHAnsi"/>
          <w:lang w:eastAsia="en-US"/>
        </w:rPr>
        <w:t xml:space="preserve"> terenu w zakresie elementów stałych,</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przeprowadzenie</w:t>
      </w:r>
      <w:proofErr w:type="gramEnd"/>
      <w:r w:rsidRPr="003020BB">
        <w:rPr>
          <w:rFonts w:asciiTheme="minorHAnsi" w:eastAsia="Calibri" w:hAnsiTheme="minorHAnsi"/>
          <w:lang w:eastAsia="en-US"/>
        </w:rPr>
        <w:t xml:space="preserve"> wymaganych prób i badań, </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wykonanie</w:t>
      </w:r>
      <w:proofErr w:type="gramEnd"/>
      <w:r w:rsidRPr="003020BB">
        <w:rPr>
          <w:rFonts w:asciiTheme="minorHAnsi" w:eastAsia="Calibri" w:hAnsiTheme="minorHAnsi"/>
          <w:lang w:eastAsia="en-US"/>
        </w:rPr>
        <w:t xml:space="preserve"> próbnego rozruchu technologicznego,</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uzyskanie</w:t>
      </w:r>
      <w:proofErr w:type="gramEnd"/>
      <w:r w:rsidRPr="003020BB">
        <w:rPr>
          <w:rFonts w:asciiTheme="minorHAnsi" w:eastAsia="Calibri" w:hAnsiTheme="minorHAnsi"/>
          <w:lang w:eastAsia="en-US"/>
        </w:rPr>
        <w:t xml:space="preserve"> pozwolenia na użytkowanie obiektu oraz przekazanie Zamawiającemu obiektu gotowego do użytkowania wraz z dokumentacją powykonawczą.</w:t>
      </w:r>
    </w:p>
    <w:p w:rsidR="003020BB" w:rsidRPr="003020BB" w:rsidRDefault="003020BB" w:rsidP="003020BB">
      <w:pPr>
        <w:numPr>
          <w:ilvl w:val="0"/>
          <w:numId w:val="65"/>
        </w:numPr>
        <w:tabs>
          <w:tab w:val="left" w:pos="284"/>
        </w:tabs>
        <w:suppressAutoHyphens/>
        <w:spacing w:line="23" w:lineRule="atLeast"/>
        <w:ind w:left="0" w:firstLine="0"/>
        <w:rPr>
          <w:rFonts w:asciiTheme="minorHAnsi" w:eastAsia="Calibri" w:hAnsiTheme="minorHAnsi"/>
          <w:lang w:eastAsia="en-US"/>
        </w:rPr>
      </w:pPr>
      <w:proofErr w:type="gramStart"/>
      <w:r w:rsidRPr="003020BB">
        <w:rPr>
          <w:rFonts w:asciiTheme="minorHAnsi" w:eastAsia="Calibri" w:hAnsiTheme="minorHAnsi"/>
          <w:lang w:eastAsia="en-US"/>
        </w:rPr>
        <w:t>przeszkolenie</w:t>
      </w:r>
      <w:proofErr w:type="gramEnd"/>
      <w:r w:rsidRPr="003020BB">
        <w:rPr>
          <w:rFonts w:asciiTheme="minorHAnsi" w:eastAsia="Calibri" w:hAnsiTheme="minorHAnsi"/>
          <w:lang w:eastAsia="en-US"/>
        </w:rPr>
        <w:t xml:space="preserve"> pracowników zamawiającego w zakresie obsługi urządzań oraz zastosowanej technologii,</w:t>
      </w:r>
    </w:p>
    <w:p w:rsidR="003020BB" w:rsidRPr="003020BB" w:rsidRDefault="003020BB" w:rsidP="003020BB">
      <w:pPr>
        <w:numPr>
          <w:ilvl w:val="0"/>
          <w:numId w:val="46"/>
        </w:numPr>
        <w:tabs>
          <w:tab w:val="left" w:pos="426"/>
        </w:tabs>
        <w:spacing w:line="30" w:lineRule="atLeast"/>
        <w:ind w:left="0" w:firstLine="0"/>
        <w:rPr>
          <w:rFonts w:asciiTheme="minorHAnsi" w:eastAsia="Calibri" w:hAnsiTheme="minorHAnsi"/>
          <w:lang w:eastAsia="en-US"/>
        </w:rPr>
      </w:pPr>
      <w:r w:rsidRPr="003020BB">
        <w:rPr>
          <w:rFonts w:asciiTheme="minorHAnsi" w:eastAsia="Calibri" w:hAnsiTheme="minorHAnsi"/>
          <w:lang w:eastAsia="en-US"/>
        </w:rPr>
        <w:t>Lokalizacja obiektu: Powiat piotrkowski, gmina Su</w:t>
      </w:r>
      <w:r w:rsidR="003B1F80">
        <w:rPr>
          <w:rFonts w:asciiTheme="minorHAnsi" w:eastAsia="Calibri" w:hAnsiTheme="minorHAnsi"/>
          <w:lang w:eastAsia="en-US"/>
        </w:rPr>
        <w:t>lejów, dz. nr 146 obręb Uszczyn</w:t>
      </w:r>
      <w:r w:rsidRPr="003020BB">
        <w:rPr>
          <w:rFonts w:asciiTheme="minorHAnsi" w:eastAsia="Calibri" w:hAnsiTheme="minorHAnsi"/>
          <w:lang w:eastAsia="en-US"/>
        </w:rPr>
        <w:t xml:space="preserve">. </w:t>
      </w:r>
      <w:proofErr w:type="gramStart"/>
      <w:r w:rsidRPr="003020BB">
        <w:rPr>
          <w:rFonts w:asciiTheme="minorHAnsi" w:eastAsia="Calibri" w:hAnsiTheme="minorHAnsi"/>
          <w:lang w:eastAsia="en-US"/>
        </w:rPr>
        <w:t>Działka na której</w:t>
      </w:r>
      <w:proofErr w:type="gramEnd"/>
      <w:r w:rsidRPr="003020BB">
        <w:rPr>
          <w:rFonts w:asciiTheme="minorHAnsi" w:eastAsia="Calibri" w:hAnsiTheme="minorHAnsi"/>
          <w:lang w:eastAsia="en-US"/>
        </w:rPr>
        <w:t xml:space="preserve"> realizowana będzie inwestycja zlokalizowana jest w miejscowości Uszczyn w rejonie skrzyżowania ulicy Rolniczej i Leśnej. </w:t>
      </w:r>
    </w:p>
    <w:p w:rsidR="00A60035" w:rsidRPr="003E4358" w:rsidRDefault="004026A7" w:rsidP="003020BB">
      <w:pPr>
        <w:numPr>
          <w:ilvl w:val="0"/>
          <w:numId w:val="46"/>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3020BB" w:rsidRPr="000C598A" w:rsidRDefault="003020BB" w:rsidP="000C598A">
      <w:pPr>
        <w:numPr>
          <w:ilvl w:val="0"/>
          <w:numId w:val="64"/>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branża</w:t>
      </w:r>
      <w:proofErr w:type="gramEnd"/>
      <w:r w:rsidRPr="000C598A">
        <w:rPr>
          <w:rFonts w:asciiTheme="minorHAnsi" w:eastAsia="Calibri" w:hAnsiTheme="minorHAnsi"/>
          <w:bCs/>
          <w:lang w:eastAsia="en-US"/>
        </w:rPr>
        <w:t xml:space="preserve"> budowlana i instalacyjna, zagospodarowanie:</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 xml:space="preserve">Budynek </w:t>
      </w:r>
      <w:proofErr w:type="gramStart"/>
      <w:r w:rsidRPr="000C598A">
        <w:rPr>
          <w:rFonts w:asciiTheme="minorHAnsi" w:eastAsia="Calibri" w:hAnsiTheme="minorHAnsi"/>
          <w:bCs/>
          <w:lang w:eastAsia="en-US"/>
        </w:rPr>
        <w:t>technologiczny  o</w:t>
      </w:r>
      <w:proofErr w:type="gramEnd"/>
      <w:r w:rsidRPr="000C598A">
        <w:rPr>
          <w:rFonts w:asciiTheme="minorHAnsi" w:eastAsia="Calibri" w:hAnsiTheme="minorHAnsi"/>
          <w:bCs/>
          <w:lang w:eastAsia="en-US"/>
        </w:rPr>
        <w:t xml:space="preserve"> pow. zabudowy 176,37 m²</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bookmarkStart w:id="0" w:name="_Hlk96067477"/>
      <w:r w:rsidRPr="000C598A">
        <w:rPr>
          <w:rFonts w:asciiTheme="minorHAnsi" w:eastAsia="Calibri" w:hAnsiTheme="minorHAnsi"/>
          <w:bCs/>
          <w:lang w:eastAsia="en-US"/>
        </w:rPr>
        <w:t>Wiata – zadaszenie agregatu o pow. zabudowy 45 m</w:t>
      </w:r>
      <w:bookmarkEnd w:id="0"/>
      <w:r w:rsidRPr="000C598A">
        <w:rPr>
          <w:rFonts w:asciiTheme="minorHAnsi" w:eastAsia="Calibri" w:hAnsiTheme="minorHAnsi"/>
          <w:bCs/>
          <w:lang w:eastAsia="en-US"/>
        </w:rPr>
        <w:t>2</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Osadnik wód popłucznych o pow. zabudowy 49,50 m²</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lastRenderedPageBreak/>
        <w:t>Dwa prefabrykowane zbiorniki retencyjne o objętości 170,00 m³ każdy</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Pomieszczenie chlorowni</w:t>
      </w:r>
    </w:p>
    <w:p w:rsidR="003020BB" w:rsidRPr="000C598A"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Przygotowanie terenu i wycinka istniejącego drzewostanu wraz z karczowanie</w:t>
      </w:r>
      <w:r w:rsidR="003B1F80" w:rsidRPr="000C598A">
        <w:rPr>
          <w:rFonts w:asciiTheme="minorHAnsi" w:eastAsia="Calibri" w:hAnsiTheme="minorHAnsi"/>
          <w:bCs/>
          <w:lang w:eastAsia="en-US"/>
        </w:rPr>
        <w:t>m</w:t>
      </w:r>
      <w:r w:rsidRPr="000C598A">
        <w:rPr>
          <w:rFonts w:asciiTheme="minorHAnsi" w:eastAsia="Calibri" w:hAnsiTheme="minorHAnsi"/>
          <w:bCs/>
          <w:lang w:eastAsia="en-US"/>
        </w:rPr>
        <w:t xml:space="preserve"> w zakresie objętym zagospodarowaniem</w:t>
      </w:r>
    </w:p>
    <w:p w:rsidR="003020BB" w:rsidRPr="000C598A" w:rsidRDefault="007F337D"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r w:rsidRPr="000C598A">
        <w:rPr>
          <w:rFonts w:asciiTheme="minorHAnsi" w:eastAsia="Calibri" w:hAnsiTheme="minorHAnsi"/>
          <w:bCs/>
          <w:lang w:eastAsia="en-US"/>
        </w:rPr>
        <w:t>Utwardzenie terenu:</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układ</w:t>
      </w:r>
      <w:proofErr w:type="gramEnd"/>
      <w:r w:rsidRPr="000C598A">
        <w:rPr>
          <w:rFonts w:asciiTheme="minorHAnsi" w:eastAsia="Calibri" w:hAnsiTheme="minorHAnsi"/>
          <w:bCs/>
          <w:lang w:eastAsia="en-US"/>
        </w:rPr>
        <w:t xml:space="preserve"> dróg wewnętrznych ~560 m²</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dojścia</w:t>
      </w:r>
      <w:proofErr w:type="gramEnd"/>
      <w:r w:rsidRPr="000C598A">
        <w:rPr>
          <w:rFonts w:asciiTheme="minorHAnsi" w:eastAsia="Calibri" w:hAnsiTheme="minorHAnsi"/>
          <w:bCs/>
          <w:lang w:eastAsia="en-US"/>
        </w:rPr>
        <w:t xml:space="preserve"> do budynków i opaski ~40 m²</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dwa</w:t>
      </w:r>
      <w:proofErr w:type="gramEnd"/>
      <w:r w:rsidRPr="000C598A">
        <w:rPr>
          <w:rFonts w:asciiTheme="minorHAnsi" w:eastAsia="Calibri" w:hAnsiTheme="minorHAnsi"/>
          <w:bCs/>
          <w:lang w:eastAsia="en-US"/>
        </w:rPr>
        <w:t xml:space="preserve"> zjazdy publiczne wraz z przepustami 67,40 m² każdy</w:t>
      </w:r>
    </w:p>
    <w:p w:rsidR="003020BB" w:rsidRPr="003020BB" w:rsidRDefault="003020BB" w:rsidP="000C598A">
      <w:pPr>
        <w:numPr>
          <w:ilvl w:val="0"/>
          <w:numId w:val="60"/>
        </w:numPr>
        <w:tabs>
          <w:tab w:val="left" w:pos="426"/>
        </w:tabs>
        <w:overflowPunct w:val="0"/>
        <w:autoSpaceDE w:val="0"/>
        <w:autoSpaceDN w:val="0"/>
        <w:adjustRightInd w:val="0"/>
        <w:spacing w:line="23" w:lineRule="atLeast"/>
        <w:ind w:left="0" w:firstLine="0"/>
        <w:contextualSpacing/>
        <w:textAlignment w:val="baseline"/>
        <w:rPr>
          <w:rFonts w:asciiTheme="minorHAnsi" w:eastAsia="Arial" w:hAnsiTheme="minorHAnsi"/>
          <w:color w:val="000000"/>
        </w:rPr>
      </w:pPr>
      <w:r w:rsidRPr="000C598A">
        <w:rPr>
          <w:rFonts w:asciiTheme="minorHAnsi" w:eastAsia="Calibri" w:hAnsiTheme="minorHAnsi"/>
          <w:bCs/>
          <w:lang w:eastAsia="en-US"/>
        </w:rPr>
        <w:t>Sieci</w:t>
      </w:r>
      <w:r w:rsidRPr="003020BB">
        <w:rPr>
          <w:rFonts w:asciiTheme="minorHAnsi" w:eastAsia="Arial" w:hAnsiTheme="minorHAnsi"/>
          <w:color w:val="000000"/>
        </w:rPr>
        <w:t xml:space="preserve"> uzbrojenia terenu:</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rurociąg</w:t>
      </w:r>
      <w:proofErr w:type="gramEnd"/>
      <w:r w:rsidRPr="000C598A">
        <w:rPr>
          <w:rFonts w:asciiTheme="minorHAnsi" w:eastAsia="Calibri" w:hAnsiTheme="minorHAnsi"/>
          <w:bCs/>
          <w:lang w:eastAsia="en-US"/>
        </w:rPr>
        <w:t xml:space="preserve"> wody surowej, </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rurociągi</w:t>
      </w:r>
      <w:proofErr w:type="gramEnd"/>
      <w:r w:rsidRPr="000C598A">
        <w:rPr>
          <w:rFonts w:asciiTheme="minorHAnsi" w:eastAsia="Calibri" w:hAnsiTheme="minorHAnsi"/>
          <w:bCs/>
          <w:lang w:eastAsia="en-US"/>
        </w:rPr>
        <w:t xml:space="preserve"> wody uzdatnionej z dwiema komorami zasuw,</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sanitarna wraz ze zbiornikiem szczelnym,</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technologiczna z neutralizatorem podchlorynu sodu,</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wód popłucznych do osadnika,</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kanalizacja</w:t>
      </w:r>
      <w:proofErr w:type="gramEnd"/>
      <w:r w:rsidRPr="000C598A">
        <w:rPr>
          <w:rFonts w:asciiTheme="minorHAnsi" w:eastAsia="Calibri" w:hAnsiTheme="minorHAnsi"/>
          <w:bCs/>
          <w:lang w:eastAsia="en-US"/>
        </w:rPr>
        <w:t xml:space="preserve"> deszczowa i odprowadzająca wody z osadnika do istniejącego rowu przydrożnego,</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elektryczne</w:t>
      </w:r>
      <w:proofErr w:type="gramEnd"/>
      <w:r w:rsidRPr="000C598A">
        <w:rPr>
          <w:rFonts w:asciiTheme="minorHAnsi" w:eastAsia="Calibri" w:hAnsiTheme="minorHAnsi"/>
          <w:bCs/>
          <w:lang w:eastAsia="en-US"/>
        </w:rPr>
        <w:t xml:space="preserve"> instalacje doziemne zasilające,</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agregat</w:t>
      </w:r>
      <w:proofErr w:type="gramEnd"/>
      <w:r w:rsidRPr="000C598A">
        <w:rPr>
          <w:rFonts w:asciiTheme="minorHAnsi" w:eastAsia="Calibri" w:hAnsiTheme="minorHAnsi"/>
          <w:bCs/>
          <w:lang w:eastAsia="en-US"/>
        </w:rPr>
        <w:t xml:space="preserve"> prądotwórczy wraz z wiatą,</w:t>
      </w:r>
    </w:p>
    <w:p w:rsidR="003020BB" w:rsidRPr="000C598A" w:rsidRDefault="003020BB" w:rsidP="000C598A">
      <w:pPr>
        <w:numPr>
          <w:ilvl w:val="0"/>
          <w:numId w:val="66"/>
        </w:numPr>
        <w:tabs>
          <w:tab w:val="left" w:pos="426"/>
        </w:tabs>
        <w:overflowPunct w:val="0"/>
        <w:autoSpaceDE w:val="0"/>
        <w:autoSpaceDN w:val="0"/>
        <w:adjustRightInd w:val="0"/>
        <w:spacing w:line="23" w:lineRule="atLeast"/>
        <w:ind w:left="0" w:firstLine="0"/>
        <w:contextualSpacing/>
        <w:textAlignment w:val="baseline"/>
        <w:rPr>
          <w:rFonts w:asciiTheme="minorHAnsi" w:eastAsia="Calibri" w:hAnsiTheme="minorHAnsi"/>
          <w:bCs/>
          <w:lang w:eastAsia="en-US"/>
        </w:rPr>
      </w:pPr>
      <w:proofErr w:type="gramStart"/>
      <w:r w:rsidRPr="000C598A">
        <w:rPr>
          <w:rFonts w:asciiTheme="minorHAnsi" w:eastAsia="Calibri" w:hAnsiTheme="minorHAnsi"/>
          <w:bCs/>
          <w:lang w:eastAsia="en-US"/>
        </w:rPr>
        <w:t>włączenie</w:t>
      </w:r>
      <w:proofErr w:type="gramEnd"/>
      <w:r w:rsidRPr="000C598A">
        <w:rPr>
          <w:rFonts w:asciiTheme="minorHAnsi" w:eastAsia="Calibri" w:hAnsiTheme="minorHAnsi"/>
          <w:bCs/>
          <w:lang w:eastAsia="en-US"/>
        </w:rPr>
        <w:t xml:space="preserve"> SUW do sieci wodociągowej zlokalizowanej przy ulicy Leśnej w Uszczynie. </w:t>
      </w:r>
    </w:p>
    <w:p w:rsidR="003020BB" w:rsidRPr="003020BB" w:rsidRDefault="003020BB" w:rsidP="003020BB">
      <w:pPr>
        <w:numPr>
          <w:ilvl w:val="0"/>
          <w:numId w:val="64"/>
        </w:numPr>
        <w:shd w:val="clear" w:color="auto" w:fill="FFFFFF"/>
        <w:tabs>
          <w:tab w:val="left" w:pos="284"/>
        </w:tabs>
        <w:spacing w:line="23" w:lineRule="atLeast"/>
        <w:ind w:left="0"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branża</w:t>
      </w:r>
      <w:proofErr w:type="gramEnd"/>
      <w:r w:rsidRPr="003020BB">
        <w:rPr>
          <w:rFonts w:asciiTheme="minorHAnsi" w:eastAsia="Arial" w:hAnsiTheme="minorHAnsi"/>
          <w:color w:val="000000"/>
          <w:u w:color="000000"/>
        </w:rPr>
        <w:t xml:space="preserve"> elektryczna, informatyczna i automatyka:</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wszystkich instalacji wewnętrznych i zewnętrznych pozwalających na zasilanie SUW zgodnie z dokumentacją</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elektrycznych i automatyki w budynkach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Instalacja AKPIA</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Dostarczenie i montaż systemów i sprzętu IT niezbędnego do obsługi i działania ujęcia ze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Dostarczenie i instalacja oprogramowania z licencjami niezbędnego do obsługi i działania ujęcia ze SUW</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Dostawa i montaż monitoringu wizyjnego, zewnętrznego i wewnętrznego</w:t>
      </w:r>
    </w:p>
    <w:p w:rsidR="003020BB" w:rsidRPr="003020BB" w:rsidRDefault="003020BB" w:rsidP="003020BB">
      <w:pPr>
        <w:numPr>
          <w:ilvl w:val="0"/>
          <w:numId w:val="61"/>
        </w:numPr>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Dostawa i montaż monitorów oraz sytemu do rejestracji monitoringu wizyjnego oraz obsługi sytemu zarządzania SUW w siedzibie MZK przy ul. Koneckiej 46 i ul. Psarskiego (oczyszczalnia ścieków) w Sulejowie oraz w budynku SUW w Uszczynie</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Montaż oraz wdrożenie sytemu SCADA współpracującego z całym systemem zarządzania ujęciem wraz ze stacja uzdatniania </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Montaż instalacji alarmowych </w:t>
      </w:r>
    </w:p>
    <w:p w:rsidR="003020BB" w:rsidRPr="003020BB" w:rsidRDefault="003020BB" w:rsidP="003020BB">
      <w:pPr>
        <w:numPr>
          <w:ilvl w:val="0"/>
          <w:numId w:val="61"/>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Montaż ogrzewania elektrycznego</w:t>
      </w:r>
    </w:p>
    <w:p w:rsidR="003020BB" w:rsidRPr="003020BB" w:rsidRDefault="003020BB" w:rsidP="003020BB">
      <w:pPr>
        <w:numPr>
          <w:ilvl w:val="0"/>
          <w:numId w:val="64"/>
        </w:numPr>
        <w:shd w:val="clear" w:color="auto" w:fill="FFFFFF"/>
        <w:tabs>
          <w:tab w:val="left" w:pos="284"/>
        </w:tabs>
        <w:spacing w:line="23" w:lineRule="atLeast"/>
        <w:ind w:left="0" w:right="2"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branża</w:t>
      </w:r>
      <w:proofErr w:type="gramEnd"/>
      <w:r w:rsidRPr="003020BB">
        <w:rPr>
          <w:rFonts w:asciiTheme="minorHAnsi" w:eastAsia="Arial" w:hAnsiTheme="minorHAnsi"/>
          <w:color w:val="000000"/>
          <w:u w:color="000000"/>
        </w:rPr>
        <w:t xml:space="preserve"> sanitarna</w:t>
      </w:r>
      <w:r w:rsidR="007F337D">
        <w:rPr>
          <w:rFonts w:asciiTheme="minorHAnsi" w:eastAsia="Arial" w:hAnsiTheme="minorHAnsi"/>
          <w:color w:val="000000"/>
          <w:u w:color="000000"/>
        </w:rPr>
        <w:t>:</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wody ciepłej i zimnej</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instalacji kanalizacyjnych</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Wykonanie instalacji wentylacyjnej </w:t>
      </w:r>
    </w:p>
    <w:p w:rsidR="003020BB" w:rsidRPr="003020BB" w:rsidRDefault="003020BB" w:rsidP="003020BB">
      <w:pPr>
        <w:numPr>
          <w:ilvl w:val="0"/>
          <w:numId w:val="62"/>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Wykonanie kanalizacji sanitarnej oraz deszczowej</w:t>
      </w:r>
    </w:p>
    <w:p w:rsidR="003020BB" w:rsidRPr="003020BB" w:rsidRDefault="003020BB" w:rsidP="003020BB">
      <w:pPr>
        <w:numPr>
          <w:ilvl w:val="0"/>
          <w:numId w:val="64"/>
        </w:numPr>
        <w:shd w:val="clear" w:color="auto" w:fill="FFFFFF"/>
        <w:tabs>
          <w:tab w:val="left" w:pos="284"/>
        </w:tabs>
        <w:spacing w:line="23" w:lineRule="atLeast"/>
        <w:ind w:left="0" w:right="2" w:firstLine="0"/>
        <w:jc w:val="both"/>
        <w:rPr>
          <w:rFonts w:asciiTheme="minorHAnsi" w:eastAsia="Arial" w:hAnsiTheme="minorHAnsi"/>
          <w:color w:val="000000"/>
          <w:u w:color="000000"/>
        </w:rPr>
      </w:pPr>
      <w:proofErr w:type="gramStart"/>
      <w:r w:rsidRPr="003020BB">
        <w:rPr>
          <w:rFonts w:asciiTheme="minorHAnsi" w:eastAsia="Arial" w:hAnsiTheme="minorHAnsi"/>
          <w:color w:val="000000"/>
          <w:u w:color="000000"/>
        </w:rPr>
        <w:t>technologia</w:t>
      </w:r>
      <w:proofErr w:type="gramEnd"/>
      <w:r w:rsidR="007F337D">
        <w:rPr>
          <w:rFonts w:asciiTheme="minorHAnsi" w:eastAsia="Arial" w:hAnsiTheme="minorHAnsi"/>
          <w:color w:val="000000"/>
          <w:u w:color="000000"/>
        </w:rPr>
        <w:t>:</w:t>
      </w:r>
    </w:p>
    <w:p w:rsidR="003020BB" w:rsidRPr="003020BB" w:rsidRDefault="003020BB" w:rsidP="003020BB">
      <w:pPr>
        <w:numPr>
          <w:ilvl w:val="0"/>
          <w:numId w:val="63"/>
        </w:numPr>
        <w:shd w:val="clear" w:color="auto" w:fill="FFFFFF"/>
        <w:tabs>
          <w:tab w:val="left" w:pos="284"/>
        </w:tabs>
        <w:suppressAutoHyphens/>
        <w:spacing w:line="23" w:lineRule="atLeast"/>
        <w:ind w:left="0" w:right="2" w:firstLine="0"/>
        <w:jc w:val="both"/>
        <w:rPr>
          <w:rFonts w:asciiTheme="minorHAnsi" w:eastAsia="Arial" w:hAnsiTheme="minorHAnsi"/>
          <w:color w:val="000000"/>
        </w:rPr>
      </w:pPr>
      <w:r w:rsidRPr="003020BB">
        <w:rPr>
          <w:rFonts w:asciiTheme="minorHAnsi" w:eastAsia="Arial" w:hAnsiTheme="minorHAnsi"/>
          <w:color w:val="000000"/>
        </w:rPr>
        <w:t xml:space="preserve">Wykonanie i montaż kompletnej instalacji urządzeń do uzdatniania wody podziemnej </w:t>
      </w:r>
      <w:proofErr w:type="gramStart"/>
      <w:r w:rsidRPr="003020BB">
        <w:rPr>
          <w:rFonts w:asciiTheme="minorHAnsi" w:eastAsia="Arial" w:hAnsiTheme="minorHAnsi"/>
          <w:color w:val="000000"/>
        </w:rPr>
        <w:t>składająca  się</w:t>
      </w:r>
      <w:proofErr w:type="gramEnd"/>
      <w:r w:rsidRPr="003020BB">
        <w:rPr>
          <w:rFonts w:asciiTheme="minorHAnsi" w:eastAsia="Arial" w:hAnsiTheme="minorHAnsi"/>
          <w:color w:val="000000"/>
        </w:rPr>
        <w:t xml:space="preserve"> z grawitacyjnych filtrów </w:t>
      </w:r>
      <w:proofErr w:type="spellStart"/>
      <w:r w:rsidRPr="003020BB">
        <w:rPr>
          <w:rFonts w:asciiTheme="minorHAnsi" w:eastAsia="Arial" w:hAnsiTheme="minorHAnsi"/>
          <w:color w:val="000000"/>
        </w:rPr>
        <w:t>samopłuczących</w:t>
      </w:r>
      <w:proofErr w:type="spellEnd"/>
      <w:r w:rsidRPr="003020BB">
        <w:rPr>
          <w:rFonts w:asciiTheme="minorHAnsi" w:eastAsia="Arial" w:hAnsiTheme="minorHAnsi"/>
          <w:color w:val="000000"/>
        </w:rPr>
        <w:t xml:space="preserve"> o działaniu ciągłym.</w:t>
      </w:r>
    </w:p>
    <w:p w:rsidR="00E55820" w:rsidRPr="003E4358" w:rsidRDefault="00BD615B" w:rsidP="003020B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3020B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lastRenderedPageBreak/>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3020B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3020B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C63266">
        <w:rPr>
          <w:rFonts w:ascii="Calibri" w:hAnsi="Calibri"/>
          <w:bCs/>
        </w:rPr>
        <w:t xml:space="preserve">na okres 12 miesięcy od </w:t>
      </w:r>
      <w:r w:rsidR="000377EA">
        <w:rPr>
          <w:rFonts w:ascii="Calibri" w:hAnsi="Calibri"/>
          <w:bCs/>
        </w:rPr>
        <w:t>dnia</w:t>
      </w:r>
      <w:r w:rsidR="00C63266">
        <w:rPr>
          <w:rFonts w:ascii="Calibri" w:hAnsi="Calibri"/>
          <w:bCs/>
        </w:rPr>
        <w:t xml:space="preserve"> zawarcia umowy. </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lastRenderedPageBreak/>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F601BB">
        <w:rPr>
          <w:rFonts w:ascii="Calibri" w:hAnsi="Calibri"/>
        </w:rPr>
        <w:t>W przypadku zmiany osoby pełn</w:t>
      </w:r>
      <w:r w:rsidR="00F601BB" w:rsidRPr="00F601BB">
        <w:rPr>
          <w:rFonts w:ascii="Calibri" w:hAnsi="Calibri"/>
        </w:rPr>
        <w:t>iącej funkcję Kierownika budowy,</w:t>
      </w:r>
      <w:r w:rsidRPr="00F601BB">
        <w:rPr>
          <w:rFonts w:ascii="Calibri" w:hAnsi="Calibri"/>
        </w:rPr>
        <w:t xml:space="preserve"> kierowników robót poszczególnych branż </w:t>
      </w:r>
      <w:r w:rsidR="00F601BB" w:rsidRPr="00F601BB">
        <w:rPr>
          <w:rFonts w:ascii="Calibri" w:hAnsi="Calibri"/>
        </w:rPr>
        <w:t xml:space="preserve">lub </w:t>
      </w:r>
      <w:r w:rsidR="00F601BB">
        <w:rPr>
          <w:rFonts w:ascii="Calibri" w:hAnsi="Calibri"/>
        </w:rPr>
        <w:t>specjalisty</w:t>
      </w:r>
      <w:r w:rsidR="00F601BB" w:rsidRPr="00F601BB">
        <w:rPr>
          <w:rFonts w:ascii="Calibri" w:hAnsi="Calibri"/>
        </w:rPr>
        <w:t xml:space="preserve"> technolog</w:t>
      </w:r>
      <w:r w:rsidR="00F601BB">
        <w:rPr>
          <w:rFonts w:ascii="Calibri" w:hAnsi="Calibri"/>
        </w:rPr>
        <w:t>a</w:t>
      </w:r>
      <w:r w:rsidR="00F601BB" w:rsidRPr="00F601BB">
        <w:rPr>
          <w:rFonts w:ascii="Calibri" w:hAnsi="Calibri"/>
        </w:rPr>
        <w:t xml:space="preserve"> uzdatniania wody </w:t>
      </w:r>
      <w:r w:rsidRPr="00F601BB">
        <w:rPr>
          <w:rFonts w:ascii="Calibri" w:hAnsi="Calibri"/>
        </w:rPr>
        <w:t xml:space="preserve">wskazanych 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uprawnienia i</w:t>
      </w:r>
      <w:r w:rsidRPr="00F601BB">
        <w:rPr>
          <w:rFonts w:ascii="Calibri" w:hAnsi="Calibri"/>
        </w:rPr>
        <w:t xml:space="preserve"> doświadczenie zawodowe 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CC2CA7" w:rsidRPr="00F8293A"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F8293A">
        <w:rPr>
          <w:rFonts w:ascii="Calibri" w:hAnsi="Calibri"/>
          <w:bCs/>
        </w:rPr>
        <w:t>wycinkę</w:t>
      </w:r>
      <w:proofErr w:type="gramEnd"/>
      <w:r w:rsidRPr="00F8293A">
        <w:rPr>
          <w:rFonts w:ascii="Calibri" w:hAnsi="Calibri"/>
          <w:bCs/>
        </w:rPr>
        <w:t xml:space="preserve"> drzew kolidujących z projektowaną inwestycją</w:t>
      </w:r>
      <w:r w:rsidR="006E2726" w:rsidRPr="00F8293A">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F8293A">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F8293A" w:rsidRPr="00125548">
        <w:rPr>
          <w:rFonts w:ascii="Calibri" w:hAnsi="Calibri"/>
        </w:rPr>
        <w:t xml:space="preserve">i </w:t>
      </w:r>
      <w:r w:rsidR="00F8293A" w:rsidRPr="00125548">
        <w:rPr>
          <w:rFonts w:asciiTheme="minorHAnsi" w:hAnsiTheme="minorHAnsi"/>
        </w:rPr>
        <w:t xml:space="preserve">specjalisty technologa uzdatniania wody </w:t>
      </w:r>
      <w:r w:rsidR="00F601BB" w:rsidRPr="00125548">
        <w:rPr>
          <w:rFonts w:ascii="Calibri" w:hAnsi="Calibri"/>
        </w:rPr>
        <w:t xml:space="preserve">w dniach prowadzenia robót, </w:t>
      </w:r>
      <w:r w:rsidRPr="00125548">
        <w:rPr>
          <w:rFonts w:ascii="Calibri" w:hAnsi="Calibri"/>
        </w:rPr>
        <w:t>kierowników robót poszczególnych bra</w:t>
      </w:r>
      <w:r w:rsidR="00CC2CA7" w:rsidRPr="00125548">
        <w:rPr>
          <w:rFonts w:ascii="Calibri" w:hAnsi="Calibri"/>
        </w:rPr>
        <w:t>nż realizowanych w danym czasie</w:t>
      </w:r>
      <w:r w:rsidR="00F8293A" w:rsidRPr="00125548">
        <w:rPr>
          <w:rFonts w:ascii="Calibri" w:hAnsi="Calibri"/>
        </w:rPr>
        <w:t xml:space="preserve">. Specjalista technolog uzdatniania wody odpowiada za prawidłowe wykonanie technologii uzdatniania, automatyki, rozruch i prawidłowe działanie stacji uzdatniania wody; </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F8293A">
        <w:rPr>
          <w:rFonts w:ascii="Calibri" w:hAnsi="Calibri"/>
          <w:bCs/>
        </w:rPr>
        <w:t>spełnienie</w:t>
      </w:r>
      <w:proofErr w:type="gramEnd"/>
      <w:r w:rsidR="00FE42B8" w:rsidRPr="00F8293A">
        <w:rPr>
          <w:rFonts w:ascii="Calibri" w:hAnsi="Calibri"/>
          <w:bCs/>
        </w:rPr>
        <w:t xml:space="preserve"> wytycznych, wymogów i warunków zarówno technicznych, jak i formalnoprawnych,</w:t>
      </w:r>
      <w:r w:rsidR="00FE42B8" w:rsidRPr="003E4358">
        <w:rPr>
          <w:rFonts w:ascii="Calibri" w:hAnsi="Calibri"/>
          <w:bCs/>
        </w:rPr>
        <w:t xml:space="preserve"> na co uzyska od Zamawiającego stosowne pełnomocnictwo, zawartych w </w:t>
      </w:r>
      <w:r w:rsidR="00F8293A">
        <w:rPr>
          <w:rFonts w:ascii="Calibri" w:hAnsi="Calibri"/>
          <w:bCs/>
        </w:rPr>
        <w:t xml:space="preserve">dokumentach projektowych. </w:t>
      </w:r>
    </w:p>
    <w:p w:rsidR="00FE42B8" w:rsidRPr="00F8293A"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bCs/>
        </w:rPr>
        <w:t>kosztorys</w:t>
      </w:r>
      <w:proofErr w:type="gramEnd"/>
      <w:r w:rsidRPr="00F8293A">
        <w:rPr>
          <w:rFonts w:ascii="Calibri" w:hAnsi="Calibri"/>
          <w:bCs/>
        </w:rPr>
        <w:t xml:space="preserve"> powykonawczy </w:t>
      </w:r>
      <w:r w:rsidR="00F85927">
        <w:rPr>
          <w:rFonts w:ascii="Calibri" w:hAnsi="Calibri"/>
          <w:bCs/>
        </w:rPr>
        <w:t>„pomocniczy”</w:t>
      </w:r>
      <w:r w:rsidRPr="00F8293A">
        <w:rPr>
          <w:rFonts w:ascii="Calibri" w:hAnsi="Calibri"/>
          <w:bCs/>
        </w:rPr>
        <w:t xml:space="preserve"> wraz z zestawieniem</w:t>
      </w:r>
      <w:r w:rsidR="00125548">
        <w:rPr>
          <w:rFonts w:ascii="Calibri" w:hAnsi="Calibri"/>
          <w:bCs/>
        </w:rPr>
        <w:t xml:space="preserve"> ilości wbudowanych materiałów</w:t>
      </w:r>
      <w:r w:rsidRPr="00F8293A">
        <w:rPr>
          <w:rFonts w:ascii="Calibri" w:hAnsi="Calibri"/>
          <w:bCs/>
        </w:rPr>
        <w:t>;</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rPr>
        <w:t>wymagane</w:t>
      </w:r>
      <w:proofErr w:type="gramEnd"/>
      <w:r w:rsidRPr="00F8293A">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F8293A" w:rsidRDefault="00FE42B8" w:rsidP="003020BB">
      <w:pPr>
        <w:numPr>
          <w:ilvl w:val="0"/>
          <w:numId w:val="47"/>
        </w:numPr>
        <w:tabs>
          <w:tab w:val="left" w:pos="426"/>
        </w:tabs>
        <w:spacing w:line="30" w:lineRule="atLeast"/>
        <w:ind w:left="0" w:firstLine="0"/>
        <w:rPr>
          <w:rFonts w:ascii="Calibri" w:hAnsi="Calibri"/>
          <w:bCs/>
        </w:rPr>
      </w:pPr>
      <w:proofErr w:type="gramStart"/>
      <w:r w:rsidRPr="00F8293A">
        <w:rPr>
          <w:rFonts w:ascii="Calibri" w:hAnsi="Calibri"/>
        </w:rPr>
        <w:t>instrukcj</w:t>
      </w:r>
      <w:r w:rsidR="004E1062" w:rsidRPr="00F8293A">
        <w:rPr>
          <w:rFonts w:ascii="Calibri" w:hAnsi="Calibri"/>
        </w:rPr>
        <w:t>ę</w:t>
      </w:r>
      <w:proofErr w:type="gramEnd"/>
      <w:r w:rsidRPr="00F8293A">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zakres</w:t>
      </w:r>
      <w:proofErr w:type="gramEnd"/>
      <w:r w:rsidRPr="00F8293A">
        <w:rPr>
          <w:rFonts w:ascii="Calibri" w:hAnsi="Calibri"/>
        </w:rPr>
        <w:t xml:space="preserve"> rzeczowy wykonanych robót potwierdzony przez Kierownika Budowy, </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certyfikaty</w:t>
      </w:r>
      <w:proofErr w:type="gramEnd"/>
      <w:r w:rsidRPr="00F8293A">
        <w:rPr>
          <w:rFonts w:ascii="Calibri" w:hAnsi="Calibri"/>
        </w:rPr>
        <w:t>, atesty, aprobaty techniczne materiałów;</w:t>
      </w:r>
    </w:p>
    <w:p w:rsidR="00FE42B8" w:rsidRPr="00F8293A" w:rsidRDefault="00FE42B8" w:rsidP="003020BB">
      <w:pPr>
        <w:numPr>
          <w:ilvl w:val="0"/>
          <w:numId w:val="47"/>
        </w:numPr>
        <w:tabs>
          <w:tab w:val="left" w:pos="426"/>
        </w:tabs>
        <w:spacing w:line="30" w:lineRule="atLeast"/>
        <w:ind w:left="0" w:firstLine="0"/>
        <w:rPr>
          <w:rFonts w:ascii="Calibri" w:hAnsi="Calibri"/>
        </w:rPr>
      </w:pPr>
      <w:r w:rsidRPr="00F8293A">
        <w:rPr>
          <w:rFonts w:ascii="Calibri" w:hAnsi="Calibri"/>
        </w:rPr>
        <w:t xml:space="preserve"> </w:t>
      </w:r>
      <w:proofErr w:type="gramStart"/>
      <w:r w:rsidRPr="00F8293A">
        <w:rPr>
          <w:rFonts w:ascii="Calibri" w:hAnsi="Calibri"/>
        </w:rPr>
        <w:t>instrukcję</w:t>
      </w:r>
      <w:proofErr w:type="gramEnd"/>
      <w:r w:rsidRPr="00F8293A">
        <w:rPr>
          <w:rFonts w:ascii="Calibri" w:hAnsi="Calibri"/>
        </w:rPr>
        <w:t xml:space="preserve"> przeciwpożarową wykonaną przez uprawnioną osobę;</w:t>
      </w:r>
    </w:p>
    <w:p w:rsidR="00FE42B8" w:rsidRPr="00F8293A" w:rsidRDefault="00FE42B8" w:rsidP="003020BB">
      <w:pPr>
        <w:numPr>
          <w:ilvl w:val="0"/>
          <w:numId w:val="47"/>
        </w:numPr>
        <w:tabs>
          <w:tab w:val="left" w:pos="426"/>
        </w:tabs>
        <w:spacing w:line="30" w:lineRule="atLeast"/>
        <w:ind w:left="0" w:firstLine="0"/>
        <w:rPr>
          <w:rFonts w:ascii="Calibri" w:hAnsi="Calibri"/>
        </w:rPr>
      </w:pPr>
      <w:r w:rsidRPr="00F8293A">
        <w:rPr>
          <w:rFonts w:ascii="Calibri" w:hAnsi="Calibri"/>
        </w:rPr>
        <w:t xml:space="preserve"> </w:t>
      </w:r>
      <w:proofErr w:type="gramStart"/>
      <w:r w:rsidRPr="00F8293A">
        <w:rPr>
          <w:rFonts w:ascii="Calibri" w:hAnsi="Calibri"/>
        </w:rPr>
        <w:t>świadectwo</w:t>
      </w:r>
      <w:proofErr w:type="gramEnd"/>
      <w:r w:rsidRPr="00F8293A">
        <w:rPr>
          <w:rFonts w:ascii="Calibri" w:hAnsi="Calibri"/>
        </w:rPr>
        <w:t xml:space="preserve"> charakterystyki energetycznej wykonane przez uprawnioną osobę uprzednio sprawdzone przez projektanta pełniącego nadzór autorski;</w:t>
      </w:r>
    </w:p>
    <w:p w:rsidR="00FE42B8" w:rsidRPr="00F8293A" w:rsidRDefault="00E915A4"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komplet</w:t>
      </w:r>
      <w:proofErr w:type="gramEnd"/>
      <w:r w:rsidR="00FE42B8" w:rsidRPr="00F8293A">
        <w:rPr>
          <w:rFonts w:ascii="Calibri" w:hAnsi="Calibri"/>
        </w:rPr>
        <w:t xml:space="preserve"> kart gwarancyjnych na dostarczone i zamontowane urządzenia;</w:t>
      </w:r>
    </w:p>
    <w:p w:rsidR="00FE42B8" w:rsidRPr="00F8293A" w:rsidRDefault="00FE42B8" w:rsidP="003020BB">
      <w:pPr>
        <w:numPr>
          <w:ilvl w:val="0"/>
          <w:numId w:val="47"/>
        </w:numPr>
        <w:tabs>
          <w:tab w:val="left" w:pos="426"/>
        </w:tabs>
        <w:spacing w:line="30" w:lineRule="atLeast"/>
        <w:ind w:left="0" w:firstLine="0"/>
        <w:rPr>
          <w:rFonts w:ascii="Calibri" w:hAnsi="Calibri"/>
        </w:rPr>
      </w:pPr>
      <w:proofErr w:type="gramStart"/>
      <w:r w:rsidRPr="00F8293A">
        <w:rPr>
          <w:rFonts w:ascii="Calibri" w:hAnsi="Calibri"/>
        </w:rPr>
        <w:t>oświadczenie</w:t>
      </w:r>
      <w:proofErr w:type="gramEnd"/>
      <w:r w:rsidRPr="00F8293A">
        <w:rPr>
          <w:rFonts w:ascii="Calibri" w:hAnsi="Calibri"/>
        </w:rPr>
        <w:t xml:space="preserve"> Kierownika Budowy, inspektor</w:t>
      </w:r>
      <w:r w:rsidR="009B7A63" w:rsidRPr="00F8293A">
        <w:rPr>
          <w:rFonts w:ascii="Calibri" w:hAnsi="Calibri"/>
        </w:rPr>
        <w:t>ów</w:t>
      </w:r>
      <w:r w:rsidRPr="00F8293A">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3020B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3020B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F8293A" w:rsidRDefault="00674EED" w:rsidP="00F8293A">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F8293A" w:rsidRDefault="00FE42B8" w:rsidP="00F8293A">
      <w:pPr>
        <w:tabs>
          <w:tab w:val="left" w:pos="426"/>
        </w:tabs>
        <w:spacing w:line="30" w:lineRule="atLeast"/>
        <w:rPr>
          <w:rFonts w:ascii="Calibri" w:hAnsi="Calibri"/>
        </w:rPr>
      </w:pPr>
      <w:r w:rsidRPr="00F8293A">
        <w:rPr>
          <w:rFonts w:ascii="Calibri" w:hAnsi="Calibri"/>
        </w:rPr>
        <w:t>Wykonawca zobowiązany jest ponadto wyposażyć obiekt w osprzęt przeciwpożarowy zgodnie z wykonaną instrukcją przeciwpożarową.</w:t>
      </w:r>
    </w:p>
    <w:p w:rsidR="00FE42B8" w:rsidRPr="00F8293A" w:rsidRDefault="00FE42B8" w:rsidP="00F8293A">
      <w:pPr>
        <w:tabs>
          <w:tab w:val="left" w:pos="426"/>
        </w:tabs>
        <w:spacing w:line="30" w:lineRule="atLeast"/>
        <w:rPr>
          <w:rFonts w:ascii="Calibri" w:hAnsi="Calibri"/>
        </w:rPr>
      </w:pPr>
      <w:r w:rsidRPr="00E41BC1">
        <w:rPr>
          <w:rFonts w:ascii="Calibri" w:hAnsi="Calibri"/>
          <w:bCs/>
        </w:rPr>
        <w:t>Wykonawca zobowiązany jest uzyskać decyzję pozwolenia na użytkowanie.</w:t>
      </w:r>
    </w:p>
    <w:p w:rsidR="00F8293A" w:rsidRPr="00E41BC1" w:rsidRDefault="00F8293A" w:rsidP="00F8293A">
      <w:pPr>
        <w:tabs>
          <w:tab w:val="left" w:pos="426"/>
        </w:tabs>
        <w:spacing w:line="30" w:lineRule="atLeast"/>
        <w:rPr>
          <w:rFonts w:ascii="Calibri" w:hAnsi="Calibri"/>
        </w:rPr>
      </w:pPr>
      <w:r w:rsidRPr="00F8293A">
        <w:rPr>
          <w:rFonts w:ascii="Calibri" w:hAnsi="Calibri"/>
        </w:rPr>
        <w:t>Wykonawca zobowiązany jest</w:t>
      </w:r>
      <w:r>
        <w:rPr>
          <w:rFonts w:ascii="Calibri" w:hAnsi="Calibri"/>
        </w:rPr>
        <w:t xml:space="preserve"> przeszkolić</w:t>
      </w:r>
      <w:r w:rsidRPr="00F8293A">
        <w:rPr>
          <w:rFonts w:ascii="Calibri" w:hAnsi="Calibri"/>
        </w:rPr>
        <w:t xml:space="preserve"> pracowników Zamawiającego w zakresie obsługi urządza</w:t>
      </w:r>
      <w:r>
        <w:rPr>
          <w:rFonts w:ascii="Calibri" w:hAnsi="Calibri"/>
        </w:rPr>
        <w:t xml:space="preserve">ń oraz zastosowanej technologii. </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F8293A">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5D283E" w:rsidRDefault="00654FFF" w:rsidP="00286B74">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5D283E">
        <w:rPr>
          <w:rFonts w:ascii="Calibri" w:hAnsi="Calibri"/>
        </w:rPr>
        <w:t>Po ukończeniu robó</w:t>
      </w:r>
      <w:r w:rsidR="003B59F5" w:rsidRPr="005D283E">
        <w:rPr>
          <w:rFonts w:ascii="Calibri" w:hAnsi="Calibri"/>
        </w:rPr>
        <w:t xml:space="preserve">t budowlanych, Wykonawca robót zorganizuje </w:t>
      </w:r>
      <w:proofErr w:type="gramStart"/>
      <w:r w:rsidR="003B59F5" w:rsidRPr="005D283E">
        <w:rPr>
          <w:rFonts w:ascii="Calibri" w:hAnsi="Calibri"/>
        </w:rPr>
        <w:t>szkoleni</w:t>
      </w:r>
      <w:r w:rsidR="00D846E6" w:rsidRPr="005D283E">
        <w:rPr>
          <w:rFonts w:ascii="Calibri" w:hAnsi="Calibri"/>
        </w:rPr>
        <w:t>e</w:t>
      </w:r>
      <w:r w:rsidR="003B59F5" w:rsidRPr="005D283E">
        <w:rPr>
          <w:rFonts w:ascii="Calibri" w:hAnsi="Calibri"/>
        </w:rPr>
        <w:t xml:space="preserve">  dla</w:t>
      </w:r>
      <w:proofErr w:type="gramEnd"/>
      <w:r w:rsidR="003B59F5" w:rsidRPr="005D283E">
        <w:rPr>
          <w:rFonts w:ascii="Calibri" w:hAnsi="Calibri"/>
        </w:rPr>
        <w:t xml:space="preserve"> </w:t>
      </w:r>
      <w:r w:rsidR="00F8293A" w:rsidRPr="005D283E">
        <w:rPr>
          <w:rFonts w:ascii="Calibri" w:hAnsi="Calibri"/>
        </w:rPr>
        <w:t>pracowników Zamawiającego w zakresie obsługi urządzań oraz zastosowanej technologii</w:t>
      </w:r>
      <w:r w:rsidR="003B59F5" w:rsidRPr="005D283E">
        <w:rPr>
          <w:rFonts w:ascii="Calibri" w:hAnsi="Calibri"/>
        </w:rPr>
        <w:t xml:space="preserve">.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5D283E">
        <w:rPr>
          <w:rFonts w:ascii="Calibri" w:hAnsi="Calibri"/>
        </w:rPr>
        <w:t>dotyczące  zakresu</w:t>
      </w:r>
      <w:proofErr w:type="gramEnd"/>
      <w:r w:rsidR="003B59F5" w:rsidRPr="005D283E">
        <w:rPr>
          <w:rFonts w:ascii="Calibri" w:hAnsi="Calibri"/>
        </w:rPr>
        <w:t xml:space="preserve"> niezbędnych prac związanych z bieżącą obsługą techniczną oraz okresowymi przeglądami technicznymi z uwzględnieniem wymagań producentów urządzeń i systemów zamontowanych w budynku. </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6E304C" w:rsidRPr="003E4358" w:rsidRDefault="00E530FB" w:rsidP="006E304C">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6E304C"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w:t>
      </w:r>
      <w:r w:rsidR="006E304C" w:rsidRPr="00E41BC1">
        <w:rPr>
          <w:rFonts w:ascii="Calibri" w:hAnsi="Calibri"/>
          <w:lang w:eastAsia="en-US"/>
        </w:rPr>
        <w:t>na kwotę ubezpieczenia brutto</w:t>
      </w:r>
      <w:r w:rsidR="006E304C" w:rsidRPr="0056283E">
        <w:rPr>
          <w:rFonts w:ascii="Calibri" w:hAnsi="Calibri"/>
          <w:lang w:eastAsia="en-US"/>
        </w:rPr>
        <w:t xml:space="preserve"> nie niższą niż</w:t>
      </w:r>
      <w:r w:rsidR="006E304C">
        <w:t xml:space="preserve"> </w:t>
      </w:r>
      <w:r w:rsidR="006E304C" w:rsidRPr="0056283E">
        <w:rPr>
          <w:rFonts w:ascii="Calibri" w:hAnsi="Calibri"/>
          <w:lang w:eastAsia="en-US"/>
        </w:rPr>
        <w:t>wynagrodzenie umowne, o którym mowa w §5 ust 1 niniejszej umowy</w:t>
      </w:r>
      <w:r w:rsidR="006E304C">
        <w:rPr>
          <w:rFonts w:ascii="Calibri" w:hAnsi="Calibri"/>
          <w:lang w:eastAsia="en-US"/>
        </w:rPr>
        <w:t>.</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w:t>
      </w:r>
      <w:r w:rsidR="00E01D03">
        <w:rPr>
          <w:rFonts w:ascii="Calibri" w:hAnsi="Calibri"/>
          <w:bCs/>
        </w:rPr>
        <w:t xml:space="preserve">m w szczególności kopię umowy lub </w:t>
      </w:r>
      <w:r w:rsidR="003313CE" w:rsidRPr="003E4358">
        <w:rPr>
          <w:rFonts w:ascii="Calibri" w:hAnsi="Calibri"/>
          <w:bCs/>
        </w:rPr>
        <w:t>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524ED1" w:rsidRPr="00E01D03" w:rsidRDefault="00C8134A" w:rsidP="00E01D03">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 xml:space="preserve">wystawionej przez </w:t>
      </w:r>
      <w:r w:rsidR="00E01D03" w:rsidRPr="003E4358">
        <w:rPr>
          <w:rFonts w:ascii="Calibri" w:hAnsi="Calibri"/>
          <w:bCs/>
        </w:rPr>
        <w:t>Wykonawcę</w:t>
      </w:r>
      <w:r w:rsidRPr="003E4358">
        <w:rPr>
          <w:rFonts w:ascii="Calibri" w:hAnsi="Calibri"/>
          <w:bCs/>
        </w:rPr>
        <w:t>.</w:t>
      </w:r>
      <w:r w:rsidR="00524ED1" w:rsidRPr="00E01D03">
        <w:rPr>
          <w:rFonts w:ascii="Calibri" w:eastAsia="Arial Unicode MS" w:hAnsi="Calibri"/>
          <w:color w:val="000000"/>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Rozliczanie robót będzie się odbywało </w:t>
      </w:r>
      <w:r w:rsidRPr="00A82BB2">
        <w:rPr>
          <w:rFonts w:ascii="Calibri" w:hAnsi="Calibri"/>
          <w:bCs/>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A82BB2" w:rsidRDefault="00746E48" w:rsidP="00D126C3">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A82BB2">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A82BB2">
        <w:rPr>
          <w:rFonts w:ascii="Calibri" w:hAnsi="Calibri"/>
          <w:bCs/>
        </w:rPr>
        <w:t>wić, po wykonaniu 2</w:t>
      </w:r>
      <w:r w:rsidR="00C06C18" w:rsidRPr="00A82BB2">
        <w:rPr>
          <w:rFonts w:ascii="Calibri" w:hAnsi="Calibri"/>
          <w:bCs/>
        </w:rPr>
        <w:t>0</w:t>
      </w:r>
      <w:r w:rsidRPr="00A82BB2">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286B74">
        <w:rPr>
          <w:rFonts w:ascii="Calibri" w:hAnsi="Calibri"/>
          <w:spacing w:val="-2"/>
        </w:rPr>
        <w:t>Rozliczenie za wykonane roboty będzie się odbywać fakturami częściowymi</w:t>
      </w:r>
      <w:r w:rsidR="00E745CA" w:rsidRPr="00286B74">
        <w:rPr>
          <w:rFonts w:ascii="Calibri" w:hAnsi="Calibri"/>
          <w:spacing w:val="-2"/>
        </w:rPr>
        <w:t>, lecz nie częściej niż dwie faktury w miesiącu</w:t>
      </w:r>
      <w:r w:rsidR="00286B74" w:rsidRPr="00286B74">
        <w:rPr>
          <w:rFonts w:ascii="Calibri" w:hAnsi="Calibri"/>
          <w:spacing w:val="-2"/>
        </w:rPr>
        <w:t xml:space="preserve">, </w:t>
      </w:r>
      <w:r w:rsidRPr="00286B74">
        <w:rPr>
          <w:rFonts w:ascii="Calibri" w:hAnsi="Calibri"/>
          <w:spacing w:val="-2"/>
        </w:rPr>
        <w:t>które będą obejmować roboty wykonywane w danym okresie</w:t>
      </w:r>
      <w:r w:rsidRPr="00F24855">
        <w:rPr>
          <w:rFonts w:ascii="Calibri" w:hAnsi="Calibri"/>
          <w:spacing w:val="-2"/>
        </w:rPr>
        <w:t>. Dokumentem stwierdzającym stan zaawansowania robót, stanowiącym podstawę do wystawienia faktury, będzie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w:t>
      </w:r>
      <w:r w:rsidRPr="00384A85">
        <w:rPr>
          <w:rFonts w:ascii="Calibri" w:hAnsi="Calibri"/>
          <w:spacing w:val="-2"/>
        </w:rPr>
        <w:t>decyzji zezwalająca na użytkowanie obiektu, co do złożonego zawiadomienia o zakończeniu budowy, wydany przez PINB</w:t>
      </w:r>
      <w:r w:rsidR="00D126C3" w:rsidRPr="00384A85">
        <w:rPr>
          <w:rFonts w:ascii="Calibri" w:hAnsi="Calibri"/>
          <w:spacing w:val="-2"/>
        </w:rPr>
        <w:t xml:space="preserve"> oraz</w:t>
      </w:r>
      <w:r w:rsidR="00D126C3">
        <w:rPr>
          <w:rFonts w:ascii="Calibri" w:hAnsi="Calibri"/>
          <w:spacing w:val="-2"/>
        </w:rPr>
        <w:t xml:space="preserve"> przeszkoleniu pracowników, określonych</w:t>
      </w:r>
      <w:r w:rsidRPr="003E4358">
        <w:rPr>
          <w:rFonts w:ascii="Calibri" w:hAnsi="Calibri"/>
          <w:spacing w:val="-2"/>
        </w:rPr>
        <w:t xml:space="preserve">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i wykończeniowych oraz zrealizowanie przez Wykonawcę wszelkich czynności </w:t>
      </w:r>
      <w:proofErr w:type="gramStart"/>
      <w:r w:rsidRPr="003E4358">
        <w:rPr>
          <w:rFonts w:ascii="Calibri" w:hAnsi="Calibri"/>
        </w:rPr>
        <w:t>formalnoprawnych – przez co</w:t>
      </w:r>
      <w:proofErr w:type="gramEnd"/>
      <w:r w:rsidRPr="003E4358">
        <w:rPr>
          <w:rFonts w:ascii="Calibri" w:hAnsi="Calibri"/>
        </w:rPr>
        <w:t xml:space="preserve"> należy rozumieć uzyskanie pozwolenia na użytkowanie,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7F27D6" w:rsidRPr="007F27D6">
        <w:rPr>
          <w:rFonts w:ascii="Calibri" w:hAnsi="Calibri"/>
        </w:rPr>
        <w:t xml:space="preserve"> budowy,</w:t>
      </w:r>
      <w:r w:rsidR="00010D38" w:rsidRPr="007F27D6">
        <w:rPr>
          <w:rFonts w:ascii="Calibri" w:hAnsi="Calibri"/>
        </w:rPr>
        <w:t xml:space="preserve"> </w:t>
      </w:r>
      <w:r w:rsidR="00674EED" w:rsidRPr="007F27D6">
        <w:rPr>
          <w:rFonts w:ascii="Calibri" w:hAnsi="Calibri"/>
        </w:rPr>
        <w:t xml:space="preserve">kierownicy </w:t>
      </w:r>
      <w:r w:rsidR="00010D38" w:rsidRPr="007F27D6">
        <w:rPr>
          <w:rFonts w:ascii="Calibri" w:hAnsi="Calibri"/>
        </w:rPr>
        <w:t>robót poszczególnych branż</w:t>
      </w:r>
      <w:r w:rsidR="007F27D6" w:rsidRPr="007F27D6">
        <w:rPr>
          <w:rFonts w:ascii="Calibri" w:hAnsi="Calibri"/>
        </w:rPr>
        <w:t xml:space="preserve">, </w:t>
      </w:r>
      <w:r w:rsidR="007F27D6" w:rsidRPr="00384A85">
        <w:rPr>
          <w:rFonts w:ascii="Calibri" w:hAnsi="Calibri"/>
        </w:rPr>
        <w:t>specjalista technolog uzdatniania wody</w:t>
      </w:r>
      <w:r w:rsidRPr="00384A85">
        <w:rPr>
          <w:rFonts w:ascii="Calibri" w:hAnsi="Calibri"/>
        </w:rPr>
        <w:t>)</w:t>
      </w:r>
      <w:r w:rsidRPr="007F27D6">
        <w:rPr>
          <w:rFonts w:ascii="Calibri" w:hAnsi="Calibri"/>
        </w:rPr>
        <w:t xml:space="preserve"> oraz inspektor</w:t>
      </w:r>
      <w:r w:rsidR="00674EED" w:rsidRPr="007F27D6">
        <w:rPr>
          <w:rFonts w:ascii="Calibri" w:hAnsi="Calibri"/>
        </w:rPr>
        <w:t>zy</w:t>
      </w:r>
      <w:r w:rsidRPr="007F27D6">
        <w:rPr>
          <w:rFonts w:ascii="Calibri" w:hAnsi="Calibri"/>
        </w:rPr>
        <w:t xml:space="preserve"> </w:t>
      </w:r>
      <w:r w:rsidR="009B7A63" w:rsidRPr="007F27D6">
        <w:rPr>
          <w:rFonts w:ascii="Calibri" w:hAnsi="Calibri"/>
        </w:rPr>
        <w:t xml:space="preserve">nadzoru inwestorskiego zgodnie z zakresem wykonanych robót </w:t>
      </w:r>
      <w:proofErr w:type="gramStart"/>
      <w:r w:rsidR="009B7A63" w:rsidRPr="007F27D6">
        <w:rPr>
          <w:rFonts w:ascii="Calibri" w:hAnsi="Calibri"/>
        </w:rPr>
        <w:t xml:space="preserve">branżowych </w:t>
      </w:r>
      <w:r w:rsidRPr="007F27D6">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F01AFD" w:rsidP="007E207B">
      <w:pPr>
        <w:widowControl w:val="0"/>
        <w:tabs>
          <w:tab w:val="left" w:pos="426"/>
        </w:tabs>
        <w:autoSpaceDE w:val="0"/>
        <w:autoSpaceDN w:val="0"/>
        <w:adjustRightInd w:val="0"/>
        <w:spacing w:line="30"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3E4358">
        <w:rPr>
          <w:rFonts w:ascii="Calibri" w:hAnsi="Calibri"/>
        </w:rPr>
        <w:t xml:space="preserve">, z </w:t>
      </w:r>
      <w:r w:rsidR="00674EED" w:rsidRPr="00F01AFD">
        <w:rPr>
          <w:rFonts w:ascii="Calibri" w:hAnsi="Calibri"/>
        </w:rPr>
        <w:t xml:space="preserve">wyłączeniem decyzji pozwolenia na użytkowanie, w terminie </w:t>
      </w:r>
      <w:r w:rsidR="001C4255" w:rsidRPr="00F01AFD">
        <w:rPr>
          <w:rFonts w:ascii="Calibri" w:hAnsi="Calibri"/>
        </w:rPr>
        <w:t xml:space="preserve">nie później niż </w:t>
      </w:r>
      <w:r w:rsidR="00674EED" w:rsidRPr="00F01AFD">
        <w:rPr>
          <w:rFonts w:ascii="Calibri" w:hAnsi="Calibri"/>
        </w:rPr>
        <w:t>4 dni</w:t>
      </w:r>
      <w:r w:rsidR="001C4255" w:rsidRPr="00F01AFD">
        <w:rPr>
          <w:rFonts w:ascii="Calibri" w:hAnsi="Calibri"/>
        </w:rPr>
        <w:t xml:space="preserve"> robocze</w:t>
      </w:r>
      <w:r w:rsidR="00674EED" w:rsidRPr="00F01AFD">
        <w:rPr>
          <w:rFonts w:ascii="Calibri" w:hAnsi="Calibri"/>
        </w:rPr>
        <w:t xml:space="preserve"> przed planowaną datą złożenia</w:t>
      </w:r>
      <w:r w:rsidR="00674EED" w:rsidRPr="003E4358">
        <w:rPr>
          <w:rFonts w:ascii="Calibri" w:hAnsi="Calibri"/>
        </w:rPr>
        <w:t xml:space="preserve"> wniosku o wydanie decyzji o pozwoleniu na użytkowanie</w:t>
      </w:r>
      <w:r w:rsidR="00010D38" w:rsidRPr="003E4358">
        <w:rPr>
          <w:rFonts w:ascii="Calibri" w:hAnsi="Calibri"/>
        </w:rPr>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w:t>
      </w:r>
      <w:r w:rsidR="00F85927">
        <w:rPr>
          <w:rFonts w:ascii="Calibri" w:hAnsi="Calibri"/>
          <w:bCs/>
        </w:rPr>
        <w:t>„pomocniczy”</w:t>
      </w:r>
      <w:r w:rsidRPr="003E4358">
        <w:rPr>
          <w:rFonts w:ascii="Calibri" w:hAnsi="Calibri"/>
          <w:bCs/>
        </w:rPr>
        <w:t xml:space="preserve"> wraz z zestawieniem ilości wbudowanych materiałów;</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1C4255">
        <w:rPr>
          <w:rFonts w:ascii="Calibri" w:hAnsi="Calibri"/>
        </w:rPr>
        <w:t>stacji uzdatniania wody</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w:t>
      </w:r>
      <w:r w:rsidR="00674EED" w:rsidRPr="003E4358">
        <w:rPr>
          <w:rFonts w:ascii="Calibri" w:hAnsi="Calibri"/>
        </w:rPr>
        <w:t>naną instrukcją przeciwpożarową;</w:t>
      </w:r>
    </w:p>
    <w:p w:rsidR="00674EED" w:rsidRPr="003E4358" w:rsidRDefault="00674EED"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D126C3" w:rsidRDefault="00B34BF2" w:rsidP="00D126C3">
      <w:pPr>
        <w:numPr>
          <w:ilvl w:val="0"/>
          <w:numId w:val="30"/>
        </w:numPr>
        <w:tabs>
          <w:tab w:val="left" w:pos="426"/>
        </w:tabs>
        <w:spacing w:line="30" w:lineRule="atLeast"/>
        <w:ind w:left="0" w:firstLine="0"/>
        <w:rPr>
          <w:rFonts w:ascii="Calibri" w:hAnsi="Calibri"/>
        </w:rPr>
      </w:pPr>
      <w:r w:rsidRPr="00F24855">
        <w:rPr>
          <w:rFonts w:ascii="Calibri" w:hAnsi="Calibri"/>
          <w:bCs/>
        </w:rPr>
        <w:t>Wykonawca zobowiązany jest uzyskać decyzję pozwolenia na użytkowanie</w:t>
      </w:r>
      <w:r w:rsidR="00674EED" w:rsidRPr="00F24855">
        <w:rPr>
          <w:rFonts w:ascii="Calibri" w:hAnsi="Calibri"/>
          <w:bCs/>
        </w:rPr>
        <w:t>;</w:t>
      </w:r>
    </w:p>
    <w:p w:rsidR="00D126C3" w:rsidRPr="00D126C3" w:rsidRDefault="00D126C3" w:rsidP="00D126C3">
      <w:pPr>
        <w:numPr>
          <w:ilvl w:val="0"/>
          <w:numId w:val="30"/>
        </w:numPr>
        <w:tabs>
          <w:tab w:val="left" w:pos="426"/>
        </w:tabs>
        <w:spacing w:line="30" w:lineRule="atLeast"/>
        <w:ind w:left="0" w:firstLine="0"/>
        <w:rPr>
          <w:rFonts w:ascii="Calibri" w:hAnsi="Calibri"/>
        </w:rPr>
      </w:pPr>
      <w:proofErr w:type="gramStart"/>
      <w:r>
        <w:rPr>
          <w:rFonts w:ascii="Calibri" w:hAnsi="Calibri"/>
        </w:rPr>
        <w:t>przeszkolić</w:t>
      </w:r>
      <w:proofErr w:type="gramEnd"/>
      <w:r w:rsidRPr="00D126C3">
        <w:rPr>
          <w:rFonts w:ascii="Calibri" w:hAnsi="Calibri"/>
        </w:rPr>
        <w:t xml:space="preserve"> pracowników</w:t>
      </w:r>
      <w:r>
        <w:rPr>
          <w:rFonts w:ascii="Calibri" w:hAnsi="Calibri"/>
        </w:rPr>
        <w:t>;</w:t>
      </w:r>
    </w:p>
    <w:p w:rsidR="00B6766E" w:rsidRPr="003E4358" w:rsidRDefault="00B6766E"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t>
      </w:r>
      <w:r w:rsidRPr="003E4358">
        <w:rPr>
          <w:rFonts w:ascii="Calibri" w:hAnsi="Calibri"/>
        </w:rPr>
        <w:br/>
        <w:t>w dniu podpisania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1C4255" w:rsidRPr="001C4255">
        <w:rPr>
          <w:rFonts w:ascii="Calibri" w:hAnsi="Calibri"/>
          <w:bCs/>
        </w:rPr>
        <w:t>5 lat</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474084" w:rsidRDefault="00746E48" w:rsidP="00286B74">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najmniej 1  dnia</w:t>
      </w:r>
      <w:proofErr w:type="gramEnd"/>
      <w:r w:rsidRPr="003E4358">
        <w:rPr>
          <w:rFonts w:ascii="Calibri" w:eastAsia="Calibri" w:hAnsi="Calibri"/>
          <w:lang w:eastAsia="zh-CN"/>
        </w:rPr>
        <w:t xml:space="preserve">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746E48" w:rsidRPr="003E4358" w:rsidRDefault="00746E48" w:rsidP="003020B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486830">
      <w:pPr>
        <w:pStyle w:val="Normalny1"/>
        <w:tabs>
          <w:tab w:val="left" w:pos="426"/>
        </w:tabs>
        <w:spacing w:line="23" w:lineRule="atLeast"/>
        <w:rPr>
          <w:rFonts w:ascii="Calibri" w:eastAsia="Calibri" w:hAnsi="Calibri" w:cs="Times New Roman"/>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7E207B">
      <w:pPr>
        <w:tabs>
          <w:tab w:val="left" w:pos="426"/>
        </w:tabs>
        <w:spacing w:line="30" w:lineRule="atLeast"/>
        <w:contextualSpacing/>
        <w:rPr>
          <w:rFonts w:ascii="Calibri" w:hAnsi="Calibri"/>
        </w:rPr>
      </w:pP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bookmarkStart w:id="1" w:name="_GoBack"/>
      <w:bookmarkEnd w:id="1"/>
    </w:p>
    <w:sectPr w:rsidR="008E5C10" w:rsidRPr="003E4358" w:rsidSect="005F137B">
      <w:footerReference w:type="even" r:id="rId7"/>
      <w:footerReference w:type="default" r:id="rId8"/>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74" w:rsidRDefault="00286B74">
      <w:r>
        <w:separator/>
      </w:r>
    </w:p>
  </w:endnote>
  <w:endnote w:type="continuationSeparator" w:id="0">
    <w:p w:rsidR="00286B74" w:rsidRDefault="002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74" w:rsidRDefault="00286B74"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86B74" w:rsidRDefault="00286B74"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74" w:rsidRPr="00BF60F5" w:rsidRDefault="00286B74"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0377EA">
      <w:rPr>
        <w:rStyle w:val="Numerstrony"/>
        <w:rFonts w:ascii="Calibri" w:hAnsi="Calibri"/>
        <w:noProof/>
        <w:sz w:val="20"/>
        <w:szCs w:val="20"/>
      </w:rPr>
      <w:t>29</w:t>
    </w:r>
    <w:r w:rsidRPr="00BF60F5">
      <w:rPr>
        <w:rStyle w:val="Numerstrony"/>
        <w:rFonts w:ascii="Calibri" w:hAnsi="Calibri"/>
        <w:sz w:val="20"/>
        <w:szCs w:val="20"/>
      </w:rPr>
      <w:fldChar w:fldCharType="end"/>
    </w:r>
  </w:p>
  <w:p w:rsidR="00286B74" w:rsidRPr="00372D67" w:rsidRDefault="00286B74"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74" w:rsidRDefault="00286B74">
      <w:r>
        <w:separator/>
      </w:r>
    </w:p>
  </w:footnote>
  <w:footnote w:type="continuationSeparator" w:id="0">
    <w:p w:rsidR="00286B74" w:rsidRDefault="00286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0"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1"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2"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7"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4"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4"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6"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3"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4"/>
  </w:num>
  <w:num w:numId="2">
    <w:abstractNumId w:val="51"/>
  </w:num>
  <w:num w:numId="3">
    <w:abstractNumId w:val="23"/>
  </w:num>
  <w:num w:numId="4">
    <w:abstractNumId w:val="64"/>
  </w:num>
  <w:num w:numId="5">
    <w:abstractNumId w:val="63"/>
  </w:num>
  <w:num w:numId="6">
    <w:abstractNumId w:val="0"/>
  </w:num>
  <w:num w:numId="7">
    <w:abstractNumId w:val="32"/>
  </w:num>
  <w:num w:numId="8">
    <w:abstractNumId w:val="44"/>
  </w:num>
  <w:num w:numId="9">
    <w:abstractNumId w:val="16"/>
  </w:num>
  <w:num w:numId="10">
    <w:abstractNumId w:val="61"/>
  </w:num>
  <w:num w:numId="11">
    <w:abstractNumId w:val="31"/>
  </w:num>
  <w:num w:numId="12">
    <w:abstractNumId w:val="57"/>
  </w:num>
  <w:num w:numId="13">
    <w:abstractNumId w:val="50"/>
  </w:num>
  <w:num w:numId="14">
    <w:abstractNumId w:val="48"/>
  </w:num>
  <w:num w:numId="15">
    <w:abstractNumId w:val="36"/>
  </w:num>
  <w:num w:numId="16">
    <w:abstractNumId w:val="17"/>
  </w:num>
  <w:num w:numId="17">
    <w:abstractNumId w:val="12"/>
  </w:num>
  <w:num w:numId="18">
    <w:abstractNumId w:val="15"/>
  </w:num>
  <w:num w:numId="19">
    <w:abstractNumId w:val="69"/>
  </w:num>
  <w:num w:numId="20">
    <w:abstractNumId w:val="30"/>
  </w:num>
  <w:num w:numId="21">
    <w:abstractNumId w:val="19"/>
  </w:num>
  <w:num w:numId="22">
    <w:abstractNumId w:val="41"/>
  </w:num>
  <w:num w:numId="23">
    <w:abstractNumId w:val="65"/>
  </w:num>
  <w:num w:numId="24">
    <w:abstractNumId w:val="46"/>
  </w:num>
  <w:num w:numId="25">
    <w:abstractNumId w:val="56"/>
  </w:num>
  <w:num w:numId="26">
    <w:abstractNumId w:val="52"/>
  </w:num>
  <w:num w:numId="27">
    <w:abstractNumId w:val="25"/>
  </w:num>
  <w:num w:numId="28">
    <w:abstractNumId w:val="43"/>
  </w:num>
  <w:num w:numId="29">
    <w:abstractNumId w:val="13"/>
  </w:num>
  <w:num w:numId="30">
    <w:abstractNumId w:val="49"/>
  </w:num>
  <w:num w:numId="31">
    <w:abstractNumId w:val="55"/>
  </w:num>
  <w:num w:numId="32">
    <w:abstractNumId w:val="58"/>
  </w:num>
  <w:num w:numId="33">
    <w:abstractNumId w:val="29"/>
  </w:num>
  <w:num w:numId="34">
    <w:abstractNumId w:val="38"/>
  </w:num>
  <w:num w:numId="35">
    <w:abstractNumId w:val="26"/>
  </w:num>
  <w:num w:numId="36">
    <w:abstractNumId w:val="47"/>
  </w:num>
  <w:num w:numId="37">
    <w:abstractNumId w:val="14"/>
  </w:num>
  <w:num w:numId="38">
    <w:abstractNumId w:val="37"/>
  </w:num>
  <w:num w:numId="39">
    <w:abstractNumId w:val="68"/>
  </w:num>
  <w:num w:numId="40">
    <w:abstractNumId w:val="20"/>
  </w:num>
  <w:num w:numId="41">
    <w:abstractNumId w:val="24"/>
  </w:num>
  <w:num w:numId="42">
    <w:abstractNumId w:val="9"/>
  </w:num>
  <w:num w:numId="43">
    <w:abstractNumId w:val="8"/>
  </w:num>
  <w:num w:numId="44">
    <w:abstractNumId w:val="7"/>
  </w:num>
  <w:num w:numId="45">
    <w:abstractNumId w:val="67"/>
  </w:num>
  <w:num w:numId="46">
    <w:abstractNumId w:val="59"/>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42"/>
  </w:num>
  <w:num w:numId="50">
    <w:abstractNumId w:val="3"/>
  </w:num>
  <w:num w:numId="51">
    <w:abstractNumId w:val="5"/>
  </w:num>
  <w:num w:numId="52">
    <w:abstractNumId w:val="27"/>
  </w:num>
  <w:num w:numId="53">
    <w:abstractNumId w:val="6"/>
  </w:num>
  <w:num w:numId="54">
    <w:abstractNumId w:val="10"/>
  </w:num>
  <w:num w:numId="55">
    <w:abstractNumId w:val="11"/>
  </w:num>
  <w:num w:numId="56">
    <w:abstractNumId w:val="34"/>
  </w:num>
  <w:num w:numId="57">
    <w:abstractNumId w:val="60"/>
  </w:num>
  <w:num w:numId="58">
    <w:abstractNumId w:val="40"/>
  </w:num>
  <w:num w:numId="59">
    <w:abstractNumId w:val="22"/>
  </w:num>
  <w:num w:numId="60">
    <w:abstractNumId w:val="66"/>
  </w:num>
  <w:num w:numId="61">
    <w:abstractNumId w:val="39"/>
  </w:num>
  <w:num w:numId="62">
    <w:abstractNumId w:val="18"/>
  </w:num>
  <w:num w:numId="63">
    <w:abstractNumId w:val="35"/>
  </w:num>
  <w:num w:numId="64">
    <w:abstractNumId w:val="62"/>
  </w:num>
  <w:num w:numId="65">
    <w:abstractNumId w:val="21"/>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377EA"/>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2BB2"/>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2F"/>
    <w:rsid w:val="00AB3958"/>
    <w:rsid w:val="00AB554C"/>
    <w:rsid w:val="00AB5F79"/>
    <w:rsid w:val="00AB6C3A"/>
    <w:rsid w:val="00AB7578"/>
    <w:rsid w:val="00AC2C72"/>
    <w:rsid w:val="00AC4ED2"/>
    <w:rsid w:val="00AC58C0"/>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30</Pages>
  <Words>13156</Words>
  <Characters>87159</Characters>
  <Application>Microsoft Office Word</Application>
  <DocSecurity>0</DocSecurity>
  <Lines>726</Lines>
  <Paragraphs>200</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100115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37</cp:revision>
  <cp:lastPrinted>2022-01-26T11:26:00Z</cp:lastPrinted>
  <dcterms:created xsi:type="dcterms:W3CDTF">2022-01-27T09:49:00Z</dcterms:created>
  <dcterms:modified xsi:type="dcterms:W3CDTF">2022-03-31T10:06:00Z</dcterms:modified>
</cp:coreProperties>
</file>