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5B8B" w14:textId="77777777" w:rsidR="001E6E17" w:rsidRDefault="001E6E17" w:rsidP="00C734B8">
      <w:pPr>
        <w:spacing w:after="0" w:line="240" w:lineRule="auto"/>
        <w:rPr>
          <w:rFonts w:asciiTheme="minorHAnsi" w:hAnsiTheme="minorHAnsi" w:cs="Calibri"/>
        </w:rPr>
      </w:pPr>
      <w:bookmarkStart w:id="0" w:name="_Hlk184027890"/>
    </w:p>
    <w:p w14:paraId="1842F67E" w14:textId="77777777" w:rsidR="00C734B8" w:rsidRPr="009210FC" w:rsidRDefault="00C734B8" w:rsidP="00C734B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 w:rsidRPr="009210FC">
        <w:rPr>
          <w:rFonts w:ascii="Calibri" w:hAnsi="Calibri"/>
          <w:i/>
          <w:sz w:val="18"/>
          <w:szCs w:val="18"/>
        </w:rPr>
        <w:t xml:space="preserve">Załącznik nr </w:t>
      </w:r>
      <w:r>
        <w:rPr>
          <w:rFonts w:ascii="Calibri" w:hAnsi="Calibri"/>
          <w:i/>
          <w:sz w:val="18"/>
          <w:szCs w:val="18"/>
        </w:rPr>
        <w:t>7</w:t>
      </w:r>
      <w:r w:rsidRPr="009210FC">
        <w:rPr>
          <w:rFonts w:ascii="Calibri" w:hAnsi="Calibri"/>
          <w:i/>
          <w:sz w:val="18"/>
          <w:szCs w:val="18"/>
        </w:rPr>
        <w:t xml:space="preserve"> do SWZ</w:t>
      </w:r>
      <w:r w:rsidRPr="009210F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BF70634" w14:textId="77777777" w:rsidR="00C734B8" w:rsidRPr="001E6E17" w:rsidRDefault="00C734B8" w:rsidP="00C734B8">
      <w:pPr>
        <w:spacing w:after="0" w:line="240" w:lineRule="auto"/>
        <w:rPr>
          <w:rFonts w:asciiTheme="minorHAnsi" w:hAnsiTheme="minorHAnsi" w:cs="Calibri"/>
          <w:b/>
          <w:bCs/>
        </w:rPr>
      </w:pPr>
      <w:r w:rsidRPr="001E6E17">
        <w:rPr>
          <w:rFonts w:asciiTheme="minorHAnsi" w:hAnsiTheme="minorHAnsi" w:cs="Arial"/>
          <w:b/>
          <w:bCs/>
        </w:rPr>
        <w:t xml:space="preserve">Wzór </w:t>
      </w:r>
      <w:r>
        <w:rPr>
          <w:rFonts w:asciiTheme="minorHAnsi" w:hAnsiTheme="minorHAnsi" w:cs="Arial"/>
          <w:b/>
          <w:bCs/>
        </w:rPr>
        <w:t>Umowy</w:t>
      </w:r>
      <w:r w:rsidRPr="001E6E17">
        <w:rPr>
          <w:rFonts w:asciiTheme="minorHAnsi" w:hAnsiTheme="minorHAnsi" w:cs="Arial"/>
          <w:b/>
          <w:bCs/>
        </w:rPr>
        <w:t xml:space="preserve"> </w:t>
      </w:r>
    </w:p>
    <w:p w14:paraId="2EB5EF34" w14:textId="77777777" w:rsidR="00C734B8" w:rsidRDefault="00C734B8" w:rsidP="00C734B8">
      <w:pPr>
        <w:spacing w:after="0" w:line="240" w:lineRule="auto"/>
        <w:jc w:val="center"/>
        <w:rPr>
          <w:rFonts w:asciiTheme="minorHAnsi" w:hAnsiTheme="minorHAnsi" w:cs="Calibri"/>
        </w:rPr>
      </w:pPr>
    </w:p>
    <w:p w14:paraId="14A67077" w14:textId="77777777" w:rsidR="00C734B8" w:rsidRPr="001F4EE6" w:rsidRDefault="00C734B8" w:rsidP="00C734B8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……/280/2024</w:t>
      </w:r>
    </w:p>
    <w:p w14:paraId="50353F26" w14:textId="77777777" w:rsidR="00C734B8" w:rsidRPr="00A56CE7" w:rsidRDefault="00C734B8" w:rsidP="00C734B8">
      <w:pPr>
        <w:spacing w:after="0" w:line="240" w:lineRule="auto"/>
        <w:rPr>
          <w:rFonts w:asciiTheme="minorHAnsi" w:hAnsiTheme="minorHAnsi"/>
        </w:rPr>
      </w:pPr>
    </w:p>
    <w:p w14:paraId="25C47E4E" w14:textId="77777777" w:rsidR="00C734B8" w:rsidRPr="00CB7459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CB7459">
        <w:rPr>
          <w:rFonts w:asciiTheme="minorHAnsi" w:hAnsiTheme="minorHAnsi"/>
        </w:rPr>
        <w:t xml:space="preserve"> roku pomiędzy:</w:t>
      </w:r>
    </w:p>
    <w:p w14:paraId="7E2E4695" w14:textId="77777777" w:rsidR="00C734B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056B093" w14:textId="77777777" w:rsidR="00C734B8" w:rsidRPr="00B35340" w:rsidRDefault="00C734B8" w:rsidP="00C734B8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>z siedzibą w Kielcach, ul. </w:t>
      </w:r>
      <w:proofErr w:type="spellStart"/>
      <w:r w:rsidRPr="00B35340">
        <w:rPr>
          <w:rFonts w:asciiTheme="minorHAnsi" w:hAnsiTheme="minorHAnsi"/>
          <w:bCs/>
        </w:rPr>
        <w:t>Artwińskiego</w:t>
      </w:r>
      <w:proofErr w:type="spellEnd"/>
      <w:r w:rsidRPr="00B35340">
        <w:rPr>
          <w:rFonts w:asciiTheme="minorHAnsi" w:hAnsiTheme="minorHAnsi"/>
          <w:bCs/>
        </w:rPr>
        <w:t xml:space="preserve">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8C0C75A" w14:textId="77777777" w:rsidR="00C734B8" w:rsidRPr="00B35340" w:rsidRDefault="00C734B8" w:rsidP="00C734B8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 xml:space="preserve">Krzysztof </w:t>
      </w:r>
      <w:proofErr w:type="spellStart"/>
      <w:r w:rsidRPr="00B35340">
        <w:rPr>
          <w:rFonts w:asciiTheme="minorHAnsi" w:hAnsiTheme="minorHAnsi"/>
          <w:bCs/>
        </w:rPr>
        <w:t>Falana</w:t>
      </w:r>
      <w:proofErr w:type="spellEnd"/>
      <w:r w:rsidRPr="00B35340">
        <w:rPr>
          <w:rFonts w:asciiTheme="minorHAnsi" w:hAnsiTheme="minorHAnsi"/>
          <w:bCs/>
        </w:rPr>
        <w:t xml:space="preserve"> – Z-ca Dyrektora ds. Prawno-Inwestycyjnych</w:t>
      </w:r>
    </w:p>
    <w:p w14:paraId="06AC9A45" w14:textId="77777777" w:rsidR="00C734B8" w:rsidRPr="00B35340" w:rsidRDefault="00C734B8" w:rsidP="00C734B8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26A702FD" w14:textId="77777777" w:rsidR="00C734B8" w:rsidRPr="00B35340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702A670B" w14:textId="77777777" w:rsidR="00C734B8" w:rsidRPr="00B35340" w:rsidRDefault="00C734B8" w:rsidP="00C734B8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25C0079C" w14:textId="77777777" w:rsidR="00C734B8" w:rsidRPr="00B35340" w:rsidRDefault="00C734B8" w:rsidP="00C734B8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proofErr w:type="gramStart"/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</w:t>
      </w:r>
      <w:proofErr w:type="gramEnd"/>
      <w:r w:rsidRPr="00B35340">
        <w:rPr>
          <w:rFonts w:ascii="Calibri" w:hAnsi="Calibri" w:cs="Calibri"/>
        </w:rPr>
        <w:t>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 xml:space="preserve">, w </w:t>
      </w:r>
      <w:proofErr w:type="gramStart"/>
      <w:r w:rsidRPr="00B35340">
        <w:rPr>
          <w:rFonts w:ascii="Calibri" w:hAnsi="Calibri" w:cs="Calibri"/>
        </w:rPr>
        <w:t>imieniu</w:t>
      </w:r>
      <w:proofErr w:type="gramEnd"/>
      <w:r w:rsidRPr="00B35340">
        <w:rPr>
          <w:rFonts w:ascii="Calibri" w:hAnsi="Calibri" w:cs="Calibri"/>
        </w:rPr>
        <w:t xml:space="preserve"> którego działa:</w:t>
      </w:r>
    </w:p>
    <w:p w14:paraId="52F0B3D4" w14:textId="77777777" w:rsidR="00C734B8" w:rsidRPr="00B35340" w:rsidRDefault="00C734B8" w:rsidP="00C734B8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772FA2C8" w14:textId="77777777" w:rsidR="00C734B8" w:rsidRPr="00B35340" w:rsidRDefault="00C734B8" w:rsidP="00C734B8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984B988" w14:textId="77777777" w:rsidR="00C734B8" w:rsidRPr="00454682" w:rsidRDefault="00C734B8" w:rsidP="00C734B8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73CE7F61" w14:textId="77777777" w:rsidR="00C734B8" w:rsidRPr="003D7323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3D7323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podstawowym wariant pierwszy z dnia ……</w:t>
      </w:r>
      <w:proofErr w:type="gramStart"/>
      <w:r w:rsidRPr="003D7323">
        <w:rPr>
          <w:rFonts w:asciiTheme="minorHAnsi" w:hAnsiTheme="minorHAnsi"/>
        </w:rPr>
        <w:t>…….</w:t>
      </w:r>
      <w:proofErr w:type="gramEnd"/>
      <w:r w:rsidRPr="003D7323">
        <w:rPr>
          <w:rFonts w:asciiTheme="minorHAnsi" w:hAnsiTheme="minorHAnsi"/>
        </w:rPr>
        <w:t>.… roku na warunkach określonych w postępowaniu.</w:t>
      </w:r>
    </w:p>
    <w:p w14:paraId="53F99882" w14:textId="77777777" w:rsidR="00C734B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5C9F33" w14:textId="77777777" w:rsidR="00C734B8" w:rsidRPr="00D2376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6154378D" w14:textId="7777777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E3F5C2" w14:textId="77777777" w:rsidR="00C734B8" w:rsidRPr="001940A9" w:rsidRDefault="00C734B8" w:rsidP="00C734B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>
        <w:rPr>
          <w:rFonts w:ascii="Calibri" w:hAnsi="Calibri"/>
          <w:b/>
        </w:rPr>
        <w:t>Umowy</w:t>
      </w:r>
    </w:p>
    <w:p w14:paraId="4EB8017D" w14:textId="77777777" w:rsidR="007A39FF" w:rsidRDefault="00C734B8" w:rsidP="007A39FF">
      <w:pPr>
        <w:pStyle w:val="Akapitzlist"/>
        <w:numPr>
          <w:ilvl w:val="0"/>
          <w:numId w:val="31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Przedmiotem zamówienia jest konserwacja ruchowa dźwigów osobow</w:t>
      </w:r>
      <w:r w:rsidR="007A39FF">
        <w:rPr>
          <w:rFonts w:asciiTheme="minorHAnsi" w:hAnsiTheme="minorHAnsi"/>
          <w:sz w:val="20"/>
          <w:szCs w:val="20"/>
        </w:rPr>
        <w:t>ych</w:t>
      </w:r>
      <w:r w:rsidRPr="00BF409C">
        <w:rPr>
          <w:rFonts w:asciiTheme="minorHAnsi" w:hAnsiTheme="minorHAnsi"/>
          <w:sz w:val="20"/>
          <w:szCs w:val="20"/>
        </w:rPr>
        <w:t xml:space="preserve"> oraz dźwigów towarowych wyszczególnionych asortymentowo i cenowo w załączniku nr 1 do niniejszej umowy (Formularz oferty Wykonawcy).</w:t>
      </w:r>
    </w:p>
    <w:p w14:paraId="2850E806" w14:textId="3941CF07" w:rsidR="00C734B8" w:rsidRPr="007A39FF" w:rsidRDefault="00C734B8" w:rsidP="007A39FF">
      <w:pPr>
        <w:pStyle w:val="Akapitzlist"/>
        <w:numPr>
          <w:ilvl w:val="0"/>
          <w:numId w:val="31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39FF">
        <w:rPr>
          <w:rFonts w:asciiTheme="minorHAnsi" w:hAnsiTheme="minorHAnsi"/>
          <w:sz w:val="20"/>
          <w:szCs w:val="20"/>
        </w:rPr>
        <w:t xml:space="preserve"> Zamawiający zastrzega sobie prawo do jednostronnego wyłączenia poszczególnych urządzeń dźwigowych z niniejszej umowy z odpowiednim zmniejszeniem wynagrodzenia należnego Wykonawcy.</w:t>
      </w:r>
    </w:p>
    <w:p w14:paraId="0E3EABF8" w14:textId="77777777" w:rsidR="007A39FF" w:rsidRDefault="00C734B8" w:rsidP="007A39FF">
      <w:pPr>
        <w:pStyle w:val="Akapitzlist"/>
        <w:numPr>
          <w:ilvl w:val="0"/>
          <w:numId w:val="44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oświadcza, że posiada niezbędną wiedzę i doświadczenie oraz dysponuje potencjałem technicznym </w:t>
      </w:r>
    </w:p>
    <w:p w14:paraId="42E208D8" w14:textId="4F33B8A0" w:rsidR="00C734B8" w:rsidRPr="00BF409C" w:rsidRDefault="00C734B8" w:rsidP="007A39FF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i osobami zdolnymi do wykonania przedmiotu umowy </w:t>
      </w:r>
      <w:proofErr w:type="gramStart"/>
      <w:r w:rsidRPr="00BF409C">
        <w:rPr>
          <w:rFonts w:asciiTheme="minorHAnsi" w:hAnsiTheme="minorHAnsi"/>
          <w:sz w:val="20"/>
          <w:szCs w:val="20"/>
        </w:rPr>
        <w:t>oraz,</w:t>
      </w:r>
      <w:proofErr w:type="gramEnd"/>
      <w:r w:rsidRPr="00BF409C">
        <w:rPr>
          <w:rFonts w:asciiTheme="minorHAnsi" w:hAnsiTheme="minorHAnsi"/>
          <w:sz w:val="20"/>
          <w:szCs w:val="20"/>
        </w:rPr>
        <w:t xml:space="preserve"> że wykona przedmiot umowy z należytą starannością profesjonalisty.</w:t>
      </w:r>
    </w:p>
    <w:p w14:paraId="747A1810" w14:textId="6A0B511D" w:rsidR="00C734B8" w:rsidRPr="00BF409C" w:rsidRDefault="00C734B8" w:rsidP="007A39FF">
      <w:pPr>
        <w:pStyle w:val="Akapitzlist"/>
        <w:numPr>
          <w:ilvl w:val="0"/>
          <w:numId w:val="44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color w:val="000000"/>
          <w:sz w:val="20"/>
          <w:szCs w:val="20"/>
        </w:rPr>
        <w:t xml:space="preserve">W przypadku stwierdzenie wad w wykonanej usłudze, Wykonawca zobowiązuje się do ich nieodpłatnego usunięcia w terminie </w:t>
      </w:r>
      <w:r w:rsidR="007A39FF">
        <w:rPr>
          <w:rFonts w:asciiTheme="minorHAnsi" w:hAnsiTheme="minorHAnsi"/>
          <w:color w:val="000000"/>
          <w:sz w:val="20"/>
          <w:szCs w:val="20"/>
        </w:rPr>
        <w:t>48 godzin</w:t>
      </w:r>
      <w:r w:rsidRPr="00BF409C">
        <w:rPr>
          <w:rFonts w:asciiTheme="minorHAnsi" w:hAnsiTheme="minorHAnsi"/>
          <w:color w:val="000000"/>
          <w:sz w:val="20"/>
          <w:szCs w:val="20"/>
        </w:rPr>
        <w:t xml:space="preserve"> od daty zgłoszenia.</w:t>
      </w:r>
    </w:p>
    <w:p w14:paraId="6A47ECCE" w14:textId="77777777" w:rsidR="007A39FF" w:rsidRDefault="00C734B8" w:rsidP="007A39F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 xml:space="preserve">Wykonawca wykonywać będzie Usługi </w:t>
      </w:r>
      <w:r w:rsidRPr="00303699">
        <w:rPr>
          <w:rFonts w:asciiTheme="minorHAnsi" w:hAnsiTheme="minorHAnsi"/>
        </w:rPr>
        <w:t xml:space="preserve">konserwacyjne, naprawcze oraz przeglądy </w:t>
      </w:r>
      <w:r w:rsidRPr="00BF409C">
        <w:rPr>
          <w:rFonts w:asciiTheme="minorHAnsi" w:hAnsiTheme="minorHAnsi"/>
        </w:rPr>
        <w:t xml:space="preserve">zgodnie z instrukcjami używania Sprzętu, zaleceniami producenta, posiadaną specjalistyczną wiedzą i z należytą, wymaganą prawem starannością. Czynności serwisowe wykonywane będą przez osoby posiadające doświadczenie i kwalifikacje zapewniające należyte </w:t>
      </w:r>
    </w:p>
    <w:p w14:paraId="0AFA169A" w14:textId="1557F468" w:rsidR="00C734B8" w:rsidRPr="001307DC" w:rsidRDefault="00C734B8" w:rsidP="007A39FF">
      <w:pPr>
        <w:spacing w:after="0" w:line="240" w:lineRule="auto"/>
        <w:ind w:left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 xml:space="preserve">i fachowe wykonywanie usług oraz posiadają uprawnienia potwierdzone przez producenta sprzętu (szkolenia, certyfikaty, zaświadczenia). Na życzenie Zamawiającego, dokumenty potwierdzające uprawnienia Wykonawca niezwłocznie przedstawi do wglądu Zamawiającemu.  </w:t>
      </w:r>
    </w:p>
    <w:p w14:paraId="3741BDEE" w14:textId="7777777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>§ 2</w:t>
      </w:r>
    </w:p>
    <w:p w14:paraId="68F66507" w14:textId="10EAB848" w:rsidR="00564A00" w:rsidRPr="001940A9" w:rsidRDefault="00C734B8" w:rsidP="00E3170E">
      <w:pPr>
        <w:spacing w:after="12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Sposób wykonywania Umowy</w:t>
      </w:r>
    </w:p>
    <w:p w14:paraId="1B4BED9B" w14:textId="77777777" w:rsidR="00C734B8" w:rsidRPr="00BF409C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zobowiązuje się do utrzymania dźwigu w stałym ruchu z wyjątkiem postojów niezbędnych do wykonania czynności konserwujących i naprawczych. </w:t>
      </w:r>
    </w:p>
    <w:p w14:paraId="4AE72282" w14:textId="77777777" w:rsidR="00C734B8" w:rsidRPr="00BF409C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zobowiązuje się do wykonywania usług objętych niniejszą umową bez wystawiania dodatkowego zlecenia. </w:t>
      </w:r>
    </w:p>
    <w:p w14:paraId="2023AED8" w14:textId="77777777" w:rsid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zapewni udział konserwatora w badaniach okresowych dźwigów. </w:t>
      </w:r>
    </w:p>
    <w:p w14:paraId="56A4EEFC" w14:textId="77777777" w:rsidR="00A471BC" w:rsidRPr="00A471BC" w:rsidRDefault="00A471BC" w:rsidP="00A471BC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471BC">
        <w:rPr>
          <w:rFonts w:asciiTheme="minorHAnsi" w:hAnsiTheme="minorHAnsi"/>
          <w:sz w:val="20"/>
          <w:szCs w:val="20"/>
        </w:rPr>
        <w:t xml:space="preserve">Unieruchomienia urządzeń dźwigowych i zabezpieczenia przed dostępem osób trzecich w przypadku stwierdzenia stanu zagrożenia ludzi i mienia i natychmiastowego powiadomienia Wykonawcy. </w:t>
      </w:r>
    </w:p>
    <w:p w14:paraId="7BED38B2" w14:textId="77777777" w:rsidR="00A471BC" w:rsidRDefault="00A471BC" w:rsidP="00A471BC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3DD76169" w14:textId="77777777" w:rsidR="00A471BC" w:rsidRPr="00A471BC" w:rsidRDefault="00A471BC" w:rsidP="00A471BC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3DB5445" w14:textId="77777777" w:rsidR="007A39FF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Osobą odpowiedzialną za realizację umowy ze strony Wykonawcy jest ……………………………</w:t>
      </w:r>
      <w:proofErr w:type="gramStart"/>
      <w:r w:rsidRPr="00BF409C">
        <w:rPr>
          <w:rFonts w:asciiTheme="minorHAnsi" w:hAnsiTheme="minorHAnsi"/>
          <w:sz w:val="20"/>
          <w:szCs w:val="20"/>
        </w:rPr>
        <w:t>…….</w:t>
      </w:r>
      <w:proofErr w:type="gramEnd"/>
      <w:r w:rsidRPr="00BF409C">
        <w:rPr>
          <w:rFonts w:asciiTheme="minorHAnsi" w:hAnsiTheme="minorHAnsi"/>
          <w:sz w:val="20"/>
          <w:szCs w:val="20"/>
        </w:rPr>
        <w:t xml:space="preserve">., tel. ……………, </w:t>
      </w:r>
    </w:p>
    <w:p w14:paraId="13F7513D" w14:textId="35DE1513" w:rsidR="00C734B8" w:rsidRPr="00BF409C" w:rsidRDefault="00C734B8" w:rsidP="007A39FF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BF409C">
        <w:rPr>
          <w:rFonts w:asciiTheme="minorHAnsi" w:hAnsiTheme="minorHAnsi"/>
          <w:sz w:val="20"/>
          <w:szCs w:val="20"/>
        </w:rPr>
        <w:t>e-mail:…</w:t>
      </w:r>
      <w:proofErr w:type="gramEnd"/>
      <w:r w:rsidRPr="00BF409C">
        <w:rPr>
          <w:rFonts w:asciiTheme="minorHAnsi" w:hAnsiTheme="minorHAnsi"/>
          <w:sz w:val="20"/>
          <w:szCs w:val="20"/>
        </w:rPr>
        <w:t xml:space="preserve">……………………………. </w:t>
      </w:r>
    </w:p>
    <w:p w14:paraId="11F4508D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sz w:val="20"/>
          <w:szCs w:val="20"/>
        </w:rPr>
        <w:t>Zawiadomienia o awarii urządzenia dźwigowego/uwięzieniu ludzi w kabinie kierowane będą na numer………………………………</w:t>
      </w:r>
      <w:proofErr w:type="gramStart"/>
      <w:r w:rsidRPr="00C734B8">
        <w:rPr>
          <w:rFonts w:asciiTheme="minorHAnsi" w:hAnsiTheme="minorHAnsi"/>
          <w:sz w:val="20"/>
          <w:szCs w:val="20"/>
        </w:rPr>
        <w:t>…….</w:t>
      </w:r>
      <w:proofErr w:type="gramEnd"/>
      <w:r w:rsidRPr="00C734B8">
        <w:rPr>
          <w:rFonts w:asciiTheme="minorHAnsi" w:hAnsiTheme="minorHAnsi"/>
          <w:sz w:val="20"/>
          <w:szCs w:val="20"/>
        </w:rPr>
        <w:t>. lub e-mail: ………………………….</w:t>
      </w:r>
    </w:p>
    <w:p w14:paraId="64C2FE52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sz w:val="20"/>
          <w:szCs w:val="20"/>
        </w:rPr>
        <w:t xml:space="preserve"> </w:t>
      </w:r>
      <w:r w:rsidRPr="00C734B8">
        <w:rPr>
          <w:rFonts w:asciiTheme="minorHAnsi" w:hAnsiTheme="minorHAnsi"/>
          <w:color w:val="000000"/>
          <w:sz w:val="20"/>
          <w:szCs w:val="20"/>
        </w:rPr>
        <w:t>Wykonawca zobowiązany jest do utrzymania całodobowego pogotowia dźwigowego.</w:t>
      </w:r>
    </w:p>
    <w:p w14:paraId="27A38C79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color w:val="000000"/>
          <w:sz w:val="20"/>
          <w:szCs w:val="20"/>
        </w:rPr>
        <w:t>W przypadku stwierdzenia awarii dźwigu osobowego oraz dźwigu towarowego, Wykonawca przystąpi do usunięcia awarii w ciągu 1 godziny od terminu zgłoszenia telefonicznego.</w:t>
      </w:r>
    </w:p>
    <w:p w14:paraId="4850BB06" w14:textId="77777777" w:rsidR="00C734B8" w:rsidRPr="003C691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color w:val="000000"/>
          <w:sz w:val="20"/>
          <w:szCs w:val="20"/>
        </w:rPr>
        <w:t>Zamawiający zapłaci za zużyte części zamienne, nie wchodzące w zakres konserwacji po uprzednim przedłożeniu kosztu części i zaakceptowaniu przez Zamawiającego.</w:t>
      </w:r>
    </w:p>
    <w:p w14:paraId="1E8B784A" w14:textId="77777777" w:rsidR="007A39FF" w:rsidRPr="007A39FF" w:rsidRDefault="00C734B8" w:rsidP="003C691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C6918">
        <w:rPr>
          <w:rFonts w:asciiTheme="minorHAnsi" w:hAnsiTheme="minorHAnsi"/>
          <w:color w:val="000000"/>
          <w:sz w:val="20"/>
          <w:szCs w:val="20"/>
        </w:rPr>
        <w:t>Czas skutecznej naprawy – 48 godzin od czasu przystąpienia do usunięcia awarii</w:t>
      </w:r>
    </w:p>
    <w:p w14:paraId="35A672AB" w14:textId="3E3C12F4" w:rsidR="00C734B8" w:rsidRPr="007A39FF" w:rsidRDefault="00C734B8" w:rsidP="007A39FF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39FF">
        <w:rPr>
          <w:rFonts w:asciiTheme="minorHAnsi" w:hAnsiTheme="minorHAnsi"/>
          <w:sz w:val="20"/>
          <w:szCs w:val="20"/>
        </w:rPr>
        <w:t xml:space="preserve">Zamawiający zobowiązuje się do: </w:t>
      </w:r>
    </w:p>
    <w:p w14:paraId="6B333378" w14:textId="77777777" w:rsidR="007A39FF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>Powiadomienie Wykonawcy o każdym fakcie unieruchomienia urządzeń dźwigowych.</w:t>
      </w:r>
    </w:p>
    <w:p w14:paraId="6ABCEF26" w14:textId="34609B01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 Utrzymanie porządku w kabinie i dopilnowanie, aby szyb nie był zalewany wodą i środkami czystości. </w:t>
      </w:r>
    </w:p>
    <w:p w14:paraId="6D2F6E00" w14:textId="77777777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Zapewnienie pewnego i stałego zamknięcia maszynowni. </w:t>
      </w:r>
    </w:p>
    <w:p w14:paraId="4F9BF71A" w14:textId="7CD89B04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Utrzymanie sprawności eksploatacyjnej instalacji doprowadzonych do maszynowni (pionu zasilającego i oświetleniowego). </w:t>
      </w:r>
    </w:p>
    <w:p w14:paraId="2D637916" w14:textId="19533DF8" w:rsidR="00C734B8" w:rsidRPr="00564A00" w:rsidRDefault="00C734B8" w:rsidP="00564A00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Potwierdzenia kart konserwacji po prawidłowo wykonanym przeglądzie. </w:t>
      </w:r>
    </w:p>
    <w:p w14:paraId="5C291642" w14:textId="77777777" w:rsidR="00C734B8" w:rsidRPr="00564A00" w:rsidRDefault="00C734B8" w:rsidP="00564A00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>Osobą odpowiedzialną za realizację umowy ze strony Zamawiającego jest …………………</w:t>
      </w:r>
      <w:proofErr w:type="gramStart"/>
      <w:r w:rsidRPr="00564A00">
        <w:rPr>
          <w:rFonts w:asciiTheme="minorHAnsi" w:hAnsiTheme="minorHAnsi"/>
          <w:sz w:val="20"/>
          <w:szCs w:val="20"/>
        </w:rPr>
        <w:t>…….</w:t>
      </w:r>
      <w:proofErr w:type="gramEnd"/>
      <w:r w:rsidRPr="00564A00">
        <w:rPr>
          <w:rFonts w:asciiTheme="minorHAnsi" w:hAnsiTheme="minorHAnsi"/>
          <w:sz w:val="20"/>
          <w:szCs w:val="20"/>
        </w:rPr>
        <w:t>.,  tel. …………………….., e-mail……………………………..</w:t>
      </w:r>
    </w:p>
    <w:p w14:paraId="2F47D6F1" w14:textId="77777777" w:rsidR="00C734B8" w:rsidRPr="00BF409C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</w:p>
    <w:p w14:paraId="720DA3C7" w14:textId="0D746143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3</w:t>
      </w:r>
    </w:p>
    <w:p w14:paraId="10510D65" w14:textId="77777777" w:rsidR="00C734B8" w:rsidRPr="004270E6" w:rsidRDefault="00C734B8" w:rsidP="00C734B8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  <w:r w:rsidRPr="00D23768">
        <w:rPr>
          <w:b/>
        </w:rPr>
        <w:t xml:space="preserve"> </w:t>
      </w:r>
    </w:p>
    <w:p w14:paraId="2930127E" w14:textId="78813253" w:rsidR="007A39FF" w:rsidRPr="007A39FF" w:rsidRDefault="007A39FF" w:rsidP="007A39FF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A39FF">
        <w:rPr>
          <w:rFonts w:cs="Calibri"/>
          <w:sz w:val="20"/>
          <w:szCs w:val="20"/>
        </w:rPr>
        <w:t xml:space="preserve">Za wykonanie umowy wg ilości i ceny ustalonej w załączniku nr 1 do umowy Wykonawcy przysługuje wynagrodzenie w kwocie:      </w:t>
      </w:r>
      <w:r w:rsidRPr="007A39FF">
        <w:rPr>
          <w:rFonts w:asciiTheme="minorHAnsi" w:hAnsiTheme="minorHAnsi"/>
          <w:b/>
          <w:sz w:val="20"/>
          <w:szCs w:val="20"/>
        </w:rPr>
        <w:t xml:space="preserve">            </w:t>
      </w:r>
    </w:p>
    <w:p w14:paraId="708926C5" w14:textId="77777777" w:rsidR="00C734B8" w:rsidRPr="00640259" w:rsidRDefault="00C734B8" w:rsidP="00C734B8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58A15784" w14:textId="77777777" w:rsidR="00C734B8" w:rsidRDefault="00C734B8" w:rsidP="00C734B8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A1651F4" w14:textId="41F59A73" w:rsidR="00C734B8" w:rsidRPr="007A39FF" w:rsidRDefault="00C734B8" w:rsidP="007A39F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 xml:space="preserve">. złotych 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>./100</w:t>
      </w:r>
    </w:p>
    <w:p w14:paraId="1042461F" w14:textId="77777777" w:rsidR="003C6918" w:rsidRDefault="003C6918" w:rsidP="00C734B8">
      <w:pPr>
        <w:pStyle w:val="Akapitzlist"/>
        <w:ind w:left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93034ED" w14:textId="096B2CD0" w:rsidR="003C6918" w:rsidRDefault="003C6918" w:rsidP="003C691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C6918">
        <w:rPr>
          <w:rFonts w:asciiTheme="minorHAnsi" w:hAnsiTheme="minorHAnsi"/>
          <w:sz w:val="20"/>
          <w:szCs w:val="20"/>
        </w:rPr>
        <w:t>Zapłata nastąpi w terminie do</w:t>
      </w:r>
      <w:r>
        <w:rPr>
          <w:rFonts w:asciiTheme="minorHAnsi" w:hAnsiTheme="minorHAnsi"/>
          <w:sz w:val="20"/>
          <w:szCs w:val="20"/>
        </w:rPr>
        <w:t>……….</w:t>
      </w:r>
      <w:r w:rsidRPr="003C6918">
        <w:rPr>
          <w:rFonts w:asciiTheme="minorHAnsi" w:hAnsiTheme="minorHAnsi"/>
          <w:sz w:val="20"/>
          <w:szCs w:val="20"/>
        </w:rPr>
        <w:t xml:space="preserve"> dni od daty otrzymania przez Zamawiającego prawidłowo wystawionej faktury przez </w:t>
      </w:r>
      <w:r>
        <w:rPr>
          <w:rFonts w:asciiTheme="minorHAnsi" w:hAnsiTheme="minorHAnsi"/>
          <w:sz w:val="20"/>
          <w:szCs w:val="20"/>
        </w:rPr>
        <w:t xml:space="preserve">       </w:t>
      </w:r>
    </w:p>
    <w:p w14:paraId="034F8406" w14:textId="77777777" w:rsidR="003C6918" w:rsidRDefault="003C6918" w:rsidP="003C6918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</w:t>
      </w:r>
      <w:r w:rsidRPr="003C6918">
        <w:rPr>
          <w:rFonts w:asciiTheme="minorHAnsi" w:hAnsiTheme="minorHAnsi"/>
          <w:sz w:val="20"/>
          <w:szCs w:val="20"/>
        </w:rPr>
        <w:t>Wykonawcę i po podpisaniu przez strony protokołu odbioru</w:t>
      </w:r>
      <w:r>
        <w:rPr>
          <w:rFonts w:asciiTheme="minorHAnsi" w:hAnsiTheme="minorHAnsi"/>
          <w:sz w:val="20"/>
          <w:szCs w:val="20"/>
        </w:rPr>
        <w:t xml:space="preserve">. </w:t>
      </w:r>
      <w:r w:rsidRPr="003C6918">
        <w:rPr>
          <w:rFonts w:asciiTheme="minorHAnsi" w:hAnsiTheme="minorHAnsi"/>
          <w:sz w:val="20"/>
          <w:szCs w:val="20"/>
        </w:rPr>
        <w:t xml:space="preserve">Akceptowane będą faktury elektroniczne przesyłane na </w:t>
      </w:r>
      <w:r>
        <w:rPr>
          <w:rFonts w:asciiTheme="minorHAnsi" w:hAnsiTheme="minorHAnsi"/>
          <w:sz w:val="20"/>
          <w:szCs w:val="20"/>
        </w:rPr>
        <w:t xml:space="preserve">   </w:t>
      </w:r>
    </w:p>
    <w:p w14:paraId="28C025AF" w14:textId="6F293058" w:rsidR="003C6918" w:rsidRPr="001307DC" w:rsidRDefault="003C6918" w:rsidP="00564A00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Pr="003C6918">
        <w:rPr>
          <w:rFonts w:asciiTheme="minorHAnsi" w:hAnsiTheme="minorHAnsi"/>
          <w:sz w:val="20"/>
          <w:szCs w:val="20"/>
        </w:rPr>
        <w:t>adres mailowy: </w:t>
      </w:r>
      <w:hyperlink r:id="rId8" w:tgtFrame="_blank" w:history="1">
        <w:r w:rsidRPr="003C6918">
          <w:rPr>
            <w:rStyle w:val="Hipercze"/>
            <w:rFonts w:asciiTheme="minorHAnsi" w:hAnsiTheme="minorHAnsi"/>
            <w:sz w:val="20"/>
            <w:szCs w:val="20"/>
          </w:rPr>
          <w:t>finanse@onkol.kielce.pl</w:t>
        </w:r>
      </w:hyperlink>
      <w:r w:rsidRPr="003C6918">
        <w:rPr>
          <w:rFonts w:asciiTheme="minorHAnsi" w:hAnsiTheme="minorHAnsi"/>
          <w:sz w:val="20"/>
          <w:szCs w:val="20"/>
        </w:rPr>
        <w:t>.</w:t>
      </w:r>
    </w:p>
    <w:p w14:paraId="1982E09A" w14:textId="77777777" w:rsidR="00C734B8" w:rsidRPr="001307DC" w:rsidRDefault="00C734B8" w:rsidP="00C734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07DC">
        <w:rPr>
          <w:rFonts w:asciiTheme="minorHAnsi" w:hAnsiTheme="minorHAnsi"/>
          <w:color w:val="000000"/>
          <w:sz w:val="20"/>
          <w:szCs w:val="20"/>
        </w:rPr>
        <w:t xml:space="preserve">Podstawą do wystawienie faktury VAT będzie protokół (karta pracy) z dokonanych czynności przy       </w:t>
      </w:r>
    </w:p>
    <w:p w14:paraId="4CEF2120" w14:textId="77777777" w:rsidR="00C734B8" w:rsidRPr="001307DC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307DC">
        <w:rPr>
          <w:rFonts w:asciiTheme="minorHAnsi" w:hAnsiTheme="minorHAnsi"/>
          <w:color w:val="000000"/>
          <w:sz w:val="20"/>
          <w:szCs w:val="20"/>
        </w:rPr>
        <w:t xml:space="preserve">        przeglądach planowych oraz protokół (karta pracy) skutecznej naprawy w razie awarii Karta Pracy     </w:t>
      </w:r>
    </w:p>
    <w:p w14:paraId="0CD6B6C6" w14:textId="34687249" w:rsidR="00C734B8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musi być każdorazowo podpisana przez upoważnioną osobę ze strony </w:t>
      </w:r>
      <w:r w:rsidR="007A39FF">
        <w:rPr>
          <w:rFonts w:asciiTheme="minorHAnsi" w:hAnsiTheme="minorHAnsi"/>
          <w:color w:val="000000"/>
          <w:sz w:val="20"/>
          <w:szCs w:val="20"/>
        </w:rPr>
        <w:t>Z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amawiającego. Kopia Karty Pracy </w:t>
      </w:r>
      <w:r>
        <w:rPr>
          <w:rFonts w:asciiTheme="minorHAnsi" w:hAnsiTheme="minorHAnsi"/>
          <w:color w:val="000000"/>
          <w:sz w:val="20"/>
          <w:szCs w:val="20"/>
        </w:rPr>
        <w:t xml:space="preserve">    </w:t>
      </w:r>
    </w:p>
    <w:p w14:paraId="242E7DDB" w14:textId="08E3BB4E" w:rsidR="00C734B8" w:rsidRPr="001307DC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pozostaje u </w:t>
      </w:r>
      <w:r w:rsidR="007A39FF">
        <w:rPr>
          <w:rFonts w:asciiTheme="minorHAnsi" w:hAnsiTheme="minorHAnsi"/>
          <w:color w:val="000000"/>
          <w:sz w:val="20"/>
          <w:szCs w:val="20"/>
        </w:rPr>
        <w:t>Z</w:t>
      </w:r>
      <w:r w:rsidRPr="001307DC">
        <w:rPr>
          <w:rFonts w:asciiTheme="minorHAnsi" w:hAnsiTheme="minorHAnsi"/>
          <w:color w:val="000000"/>
          <w:sz w:val="20"/>
          <w:szCs w:val="20"/>
        </w:rPr>
        <w:t>amawiającego.</w:t>
      </w:r>
    </w:p>
    <w:p w14:paraId="269F0FAE" w14:textId="77777777" w:rsidR="00C734B8" w:rsidRPr="00BF409C" w:rsidRDefault="00C734B8" w:rsidP="007A39FF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Theme="minorHAnsi" w:hAnsiTheme="minorHAnsi"/>
          <w:bCs/>
          <w:spacing w:val="-1"/>
        </w:rPr>
      </w:pPr>
      <w:r w:rsidRPr="00BF409C">
        <w:rPr>
          <w:rFonts w:asciiTheme="minorHAnsi" w:hAnsiTheme="minorHAnsi"/>
        </w:rPr>
        <w:t>Przyjmujący zamówienie gwarantuje stałość cen przez okres trwania umowy.</w:t>
      </w:r>
    </w:p>
    <w:p w14:paraId="3F2946E0" w14:textId="77777777" w:rsidR="00C734B8" w:rsidRPr="00BF409C" w:rsidRDefault="00C734B8" w:rsidP="00C734B8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pacing w:val="-1"/>
        </w:rPr>
      </w:pPr>
      <w:r w:rsidRPr="00BF409C">
        <w:rPr>
          <w:rFonts w:asciiTheme="minorHAnsi" w:hAnsiTheme="minorHAnsi"/>
        </w:rPr>
        <w:t xml:space="preserve">Zamawiający upoważnia Wykonawcę do wystawienia faktury VAT bez podpisu odbiorcy. </w:t>
      </w:r>
    </w:p>
    <w:p w14:paraId="2D90CFD9" w14:textId="7107C8D7" w:rsidR="00C734B8" w:rsidRDefault="00C734B8" w:rsidP="00C734B8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>Płatność nastąpi przelewem na konto wskazane na fakturze przez Wykonawcę</w:t>
      </w:r>
      <w:r>
        <w:rPr>
          <w:rFonts w:asciiTheme="minorHAnsi" w:hAnsiTheme="minorHAnsi"/>
        </w:rPr>
        <w:t>.</w:t>
      </w:r>
    </w:p>
    <w:p w14:paraId="5793FFB9" w14:textId="77777777" w:rsidR="00C734B8" w:rsidRPr="00BF409C" w:rsidRDefault="00C734B8" w:rsidP="00C734B8">
      <w:pPr>
        <w:autoSpaceDE w:val="0"/>
        <w:spacing w:line="240" w:lineRule="auto"/>
        <w:jc w:val="both"/>
        <w:rPr>
          <w:rFonts w:asciiTheme="minorHAnsi" w:hAnsiTheme="minorHAnsi"/>
        </w:rPr>
      </w:pPr>
    </w:p>
    <w:p w14:paraId="63C64854" w14:textId="2D2C591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4</w:t>
      </w:r>
    </w:p>
    <w:p w14:paraId="13AE1AEB" w14:textId="5CD874A7" w:rsidR="00E3170E" w:rsidRPr="00E3170E" w:rsidRDefault="00E3170E" w:rsidP="00E3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hAnsi="Calibri" w:cs="Calibri"/>
        </w:rPr>
      </w:pPr>
      <w:r w:rsidRPr="009F4977">
        <w:rPr>
          <w:rFonts w:ascii="Calibri" w:hAnsi="Calibri" w:cs="Calibri"/>
          <w:b/>
        </w:rPr>
        <w:t>Rozwiązanie Umowy</w:t>
      </w:r>
    </w:p>
    <w:p w14:paraId="48D19C7A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Niniejsza umowa została zawarta na czas określony od dnia ………………. do dnia ……………. tj. 36 miesięcy. </w:t>
      </w:r>
    </w:p>
    <w:p w14:paraId="2C6CC59E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Zamawiający ma prawo do wypowiedzenia umowy z ważnych przyczyn z zachowaniem 1-miesięcznego okresu wypowiedzenia ze skutkiem na koniec miesiąca kalendarzowego. Do ważnych przyczyn zalicza się: </w:t>
      </w:r>
    </w:p>
    <w:p w14:paraId="63E61B4F" w14:textId="77777777" w:rsidR="00C734B8" w:rsidRPr="00BF409C" w:rsidRDefault="00C734B8" w:rsidP="00C734B8">
      <w:pPr>
        <w:pStyle w:val="Akapitzlist"/>
        <w:numPr>
          <w:ilvl w:val="1"/>
          <w:numId w:val="40"/>
        </w:numPr>
        <w:autoSpaceDE w:val="0"/>
        <w:spacing w:after="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pogorszenie sytuacji finansowej Zamawiającego w trakcie trwania umowy; </w:t>
      </w:r>
    </w:p>
    <w:p w14:paraId="0DB28888" w14:textId="77777777" w:rsidR="00C734B8" w:rsidRPr="00BF409C" w:rsidRDefault="00C734B8" w:rsidP="00C734B8">
      <w:pPr>
        <w:pStyle w:val="Akapitzlist"/>
        <w:numPr>
          <w:ilvl w:val="0"/>
          <w:numId w:val="40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względy organizacyjno-techniczne, uzasadniające potrzebę rezygnacji z usług świadczonych na podstawie niniejszej umowy. </w:t>
      </w:r>
    </w:p>
    <w:p w14:paraId="152C934A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Zamawiającemu przysługuje prawo do rozwiązania umowy ze skutkiem natychmiastowym w razie:</w:t>
      </w:r>
    </w:p>
    <w:p w14:paraId="6A1B351A" w14:textId="77777777" w:rsidR="00C734B8" w:rsidRPr="00BF409C" w:rsidRDefault="00C734B8" w:rsidP="00C734B8">
      <w:pPr>
        <w:pStyle w:val="Akapitzlist"/>
        <w:numPr>
          <w:ilvl w:val="0"/>
          <w:numId w:val="4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gdy Wykonawca rozwiązał firmę lub utracił uprawnienia do prowadzenia działalność gospodarczej w zakresie objętym zamówieniem</w:t>
      </w:r>
    </w:p>
    <w:p w14:paraId="30D121A1" w14:textId="77777777" w:rsidR="00C734B8" w:rsidRPr="00BF409C" w:rsidRDefault="00C734B8" w:rsidP="00C734B8">
      <w:pPr>
        <w:pStyle w:val="Akapitzlist"/>
        <w:numPr>
          <w:ilvl w:val="0"/>
          <w:numId w:val="4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niewykonania lub nienależytego wykonywania umowy przez Wykonawcę, w szczególności w razie powtarzających się opóźnień w wykonaniu przeglądu (więcej, niż 3). </w:t>
      </w:r>
    </w:p>
    <w:p w14:paraId="6203E8A4" w14:textId="41F04D85" w:rsidR="00C734B8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>
        <w:rPr>
          <w:rFonts w:asciiTheme="minorHAnsi" w:hAnsiTheme="minorHAnsi"/>
          <w:sz w:val="20"/>
          <w:szCs w:val="20"/>
        </w:rPr>
        <w:t>.</w:t>
      </w:r>
    </w:p>
    <w:p w14:paraId="73F4BB6D" w14:textId="77777777" w:rsidR="00C734B8" w:rsidRPr="001940A9" w:rsidRDefault="00C734B8" w:rsidP="00C734B8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4B00BC89" w14:textId="772AF434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5</w:t>
      </w:r>
    </w:p>
    <w:p w14:paraId="764DAF41" w14:textId="77777777" w:rsidR="00C734B8" w:rsidRPr="001940A9" w:rsidRDefault="00C734B8" w:rsidP="00C734B8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1D494880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zobowiązany jest do zapłaty kar umownych w następujących przypadkach: </w:t>
      </w:r>
    </w:p>
    <w:p w14:paraId="1F6F21F5" w14:textId="77777777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 niedochowanie terminów wykonania przeglądu w wysokości 200 zł za każdy dzień zwłoki; </w:t>
      </w:r>
    </w:p>
    <w:p w14:paraId="0576641D" w14:textId="37D20453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 brak interwencji pogotowia dźwigowego w terminie określonym w §</w:t>
      </w:r>
      <w:r w:rsidR="00564A00">
        <w:rPr>
          <w:rFonts w:asciiTheme="minorHAnsi" w:hAnsiTheme="minorHAnsi"/>
          <w:sz w:val="20"/>
          <w:szCs w:val="20"/>
        </w:rPr>
        <w:t>2</w:t>
      </w:r>
      <w:r w:rsidRPr="00BF409C">
        <w:rPr>
          <w:rFonts w:asciiTheme="minorHAnsi" w:hAnsiTheme="minorHAnsi"/>
          <w:sz w:val="20"/>
          <w:szCs w:val="20"/>
        </w:rPr>
        <w:t xml:space="preserve"> ust </w:t>
      </w:r>
      <w:r w:rsidR="00564A00">
        <w:rPr>
          <w:rFonts w:asciiTheme="minorHAnsi" w:hAnsiTheme="minorHAnsi"/>
          <w:sz w:val="20"/>
          <w:szCs w:val="20"/>
        </w:rPr>
        <w:t>7</w:t>
      </w:r>
      <w:r w:rsidRPr="00BF409C">
        <w:rPr>
          <w:rFonts w:asciiTheme="minorHAnsi" w:hAnsiTheme="minorHAnsi"/>
          <w:sz w:val="20"/>
          <w:szCs w:val="20"/>
        </w:rPr>
        <w:t xml:space="preserve"> umowy – w wysokości 1000 złotych za każdy przypadek, </w:t>
      </w:r>
    </w:p>
    <w:p w14:paraId="29EB512D" w14:textId="78C89D65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 odstąpienia od umowy przez Zamawiającego z przyczyn, za które ponosi odpowiedzialność Wykonawca w wysokości 20 % maksymalnego wynagrodzenia umownego, o którym mowa w §</w:t>
      </w:r>
      <w:r w:rsidR="00A471BC">
        <w:rPr>
          <w:rFonts w:asciiTheme="minorHAnsi" w:hAnsiTheme="minorHAnsi"/>
          <w:sz w:val="20"/>
          <w:szCs w:val="20"/>
        </w:rPr>
        <w:t xml:space="preserve"> 3</w:t>
      </w:r>
      <w:r w:rsidRPr="00BF409C">
        <w:rPr>
          <w:rFonts w:asciiTheme="minorHAnsi" w:hAnsiTheme="minorHAnsi"/>
          <w:sz w:val="20"/>
          <w:szCs w:val="20"/>
        </w:rPr>
        <w:t xml:space="preserve"> ust. </w:t>
      </w:r>
      <w:r w:rsidR="00564A00">
        <w:rPr>
          <w:rFonts w:asciiTheme="minorHAnsi" w:hAnsiTheme="minorHAnsi"/>
          <w:sz w:val="20"/>
          <w:szCs w:val="20"/>
        </w:rPr>
        <w:t>1</w:t>
      </w:r>
      <w:r w:rsidRPr="00BF409C">
        <w:rPr>
          <w:rFonts w:asciiTheme="minorHAnsi" w:hAnsiTheme="minorHAnsi"/>
          <w:sz w:val="20"/>
          <w:szCs w:val="20"/>
        </w:rPr>
        <w:t xml:space="preserve"> umowy. </w:t>
      </w:r>
    </w:p>
    <w:p w14:paraId="6C4C3FE0" w14:textId="34A38959" w:rsidR="00C734B8" w:rsidRPr="00564A00" w:rsidRDefault="00C734B8" w:rsidP="00564A00">
      <w:pPr>
        <w:pStyle w:val="Akapitzlist"/>
        <w:numPr>
          <w:ilvl w:val="0"/>
          <w:numId w:val="3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BF409C">
        <w:rPr>
          <w:rFonts w:asciiTheme="minorHAnsi" w:hAnsiTheme="minorHAnsi"/>
          <w:b/>
          <w:sz w:val="20"/>
          <w:szCs w:val="20"/>
        </w:rPr>
        <w:t>500,00 zł.</w:t>
      </w:r>
      <w:r w:rsidRPr="00BF409C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wskazane w Rozdziale I pkt 6 SWZ. Dodatkowo Wykonawca zapłaci karę umowną w wysokości </w:t>
      </w:r>
      <w:r w:rsidRPr="00BF409C">
        <w:rPr>
          <w:rFonts w:asciiTheme="minorHAnsi" w:hAnsiTheme="minorHAnsi"/>
          <w:b/>
          <w:sz w:val="20"/>
          <w:szCs w:val="20"/>
        </w:rPr>
        <w:t xml:space="preserve">0,5 % </w:t>
      </w:r>
      <w:r w:rsidRPr="00BF409C">
        <w:rPr>
          <w:rFonts w:asciiTheme="minorHAnsi" w:hAnsiTheme="minorHAnsi"/>
          <w:sz w:val="20"/>
          <w:szCs w:val="20"/>
        </w:rPr>
        <w:t>łącznej wartości obsługi serwisowej netto</w:t>
      </w:r>
      <w:r w:rsidRPr="00BF409C">
        <w:rPr>
          <w:rFonts w:asciiTheme="minorHAnsi" w:hAnsiTheme="minorHAnsi"/>
          <w:b/>
          <w:sz w:val="20"/>
          <w:szCs w:val="20"/>
        </w:rPr>
        <w:t xml:space="preserve"> </w:t>
      </w:r>
      <w:r w:rsidRPr="00BF409C">
        <w:rPr>
          <w:rFonts w:asciiTheme="minorHAnsi" w:hAnsiTheme="minorHAnsi"/>
          <w:sz w:val="20"/>
          <w:szCs w:val="20"/>
        </w:rPr>
        <w:t>za każdy dzień, w którym utrzymany jest stan braku zatrudnienia w ramach stosunku pracy.</w:t>
      </w:r>
    </w:p>
    <w:p w14:paraId="443B6B83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Zamawiający ma prawo potrącenia wymagalnych należności z tytułu kar umownych z wzajemnych wierzytelności Wykonawcy wynikających z wystawionych przez niego faktur. </w:t>
      </w:r>
    </w:p>
    <w:p w14:paraId="3698533D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Kary umowne są niezależne od siebie i w przypadku zaistnienia podstaw do ich naliczania podlegają sumowaniu. </w:t>
      </w:r>
    </w:p>
    <w:p w14:paraId="0CBE0C0D" w14:textId="3710743B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Suma kar umownych nie może przekroczyć 30% maksymalnego wynagrodzenia umownego, o którym mowa w § </w:t>
      </w:r>
      <w:r w:rsidR="00A471BC">
        <w:rPr>
          <w:rFonts w:asciiTheme="minorHAnsi" w:hAnsiTheme="minorHAnsi"/>
          <w:sz w:val="20"/>
          <w:szCs w:val="20"/>
        </w:rPr>
        <w:t>3</w:t>
      </w:r>
      <w:r w:rsidRPr="00BF409C">
        <w:rPr>
          <w:rFonts w:asciiTheme="minorHAnsi" w:hAnsiTheme="minorHAnsi"/>
          <w:sz w:val="20"/>
          <w:szCs w:val="20"/>
        </w:rPr>
        <w:t xml:space="preserve"> ust. </w:t>
      </w:r>
      <w:r w:rsidR="00564A00">
        <w:rPr>
          <w:rFonts w:asciiTheme="minorHAnsi" w:hAnsiTheme="minorHAnsi"/>
          <w:sz w:val="20"/>
          <w:szCs w:val="20"/>
        </w:rPr>
        <w:t>1</w:t>
      </w:r>
      <w:r w:rsidRPr="00BF409C">
        <w:rPr>
          <w:rFonts w:asciiTheme="minorHAnsi" w:hAnsiTheme="minorHAnsi"/>
          <w:sz w:val="20"/>
          <w:szCs w:val="20"/>
        </w:rPr>
        <w:t xml:space="preserve"> umowy.</w:t>
      </w:r>
    </w:p>
    <w:p w14:paraId="71E10DBC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Jeżeli wysokość naliczonych kar nie pokrywa wysokości szkody poniesionej przez Zamawiającego, Zamawiający może dochodzić odszkodowania uzupełniającego na zasadach ogólnych. </w:t>
      </w:r>
    </w:p>
    <w:p w14:paraId="61D8DC48" w14:textId="77777777" w:rsidR="00C734B8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Odstąpienie przez którąkolwiek ze stron od zawartej umowy nie powoduje uchylenia obowiązku zapłaty kar umownych z tytułu zdarzeń zaistniałych w okresie jej obowiązywania, ani też uchylenia kary umownej z tytułu odstąpienia od umowy. </w:t>
      </w:r>
    </w:p>
    <w:p w14:paraId="5787A114" w14:textId="77777777" w:rsidR="00C734B8" w:rsidRPr="001307DC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93B5DD3" w14:textId="5B419605" w:rsidR="00C734B8" w:rsidRDefault="00C734B8" w:rsidP="00C734B8">
      <w:pPr>
        <w:spacing w:after="0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6</w:t>
      </w:r>
    </w:p>
    <w:p w14:paraId="458B2E29" w14:textId="77777777" w:rsidR="00C734B8" w:rsidRPr="00D23768" w:rsidRDefault="00C734B8" w:rsidP="00C734B8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0776B1D1" w14:textId="77777777" w:rsidR="00C734B8" w:rsidRPr="00A40A9D" w:rsidRDefault="00C734B8" w:rsidP="00C734B8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6F904703" w14:textId="77777777" w:rsidR="00C734B8" w:rsidRDefault="00C734B8" w:rsidP="00C734B8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o</w:t>
      </w:r>
      <w:r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0D011EC0" w14:textId="77777777" w:rsidR="00C734B8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7F056B83" w14:textId="77777777" w:rsidR="00C734B8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0DFA7089" w14:textId="77777777" w:rsidR="00C734B8" w:rsidRPr="00CF034C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5BBBF9A1" w14:textId="77777777" w:rsidR="00C734B8" w:rsidRPr="00AF183E" w:rsidRDefault="00C734B8" w:rsidP="00C734B8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56488BA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0CDE2F59" w14:textId="77777777" w:rsidR="00C734B8" w:rsidRPr="00AF183E" w:rsidRDefault="00C734B8" w:rsidP="00C734B8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42CB32C3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</w:t>
      </w:r>
      <w:r w:rsidRPr="00AF183E">
        <w:rPr>
          <w:bCs/>
          <w:sz w:val="20"/>
          <w:szCs w:val="20"/>
        </w:rPr>
        <w:lastRenderedPageBreak/>
        <w:t xml:space="preserve">Kopia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osobowych pracowników (tj. w szczególności bez adresów, PESEL pracowników). Informacje takie jak: imię, nazwisko, data zawarcia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8673CFB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7B9B305D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</w:t>
      </w:r>
      <w:proofErr w:type="gramStart"/>
      <w:r w:rsidRPr="00AF183E">
        <w:rPr>
          <w:bCs/>
          <w:sz w:val="20"/>
          <w:szCs w:val="20"/>
        </w:rPr>
        <w:t>podlega</w:t>
      </w:r>
      <w:proofErr w:type="gramEnd"/>
      <w:r w:rsidRPr="00AF183E">
        <w:rPr>
          <w:bCs/>
          <w:sz w:val="20"/>
          <w:szCs w:val="20"/>
        </w:rPr>
        <w:t xml:space="preserve">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B9B4F0F" w14:textId="168E9E76" w:rsidR="00C734B8" w:rsidRPr="00557B6F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</w:t>
      </w:r>
      <w:r w:rsidR="00A471BC">
        <w:rPr>
          <w:bCs/>
          <w:sz w:val="20"/>
          <w:szCs w:val="20"/>
        </w:rPr>
        <w:t>5</w:t>
      </w:r>
      <w:r w:rsidRPr="002D7313">
        <w:rPr>
          <w:bCs/>
          <w:sz w:val="20"/>
          <w:szCs w:val="20"/>
        </w:rPr>
        <w:t xml:space="preserve"> ust. 1 pkt </w:t>
      </w:r>
      <w:r w:rsidR="00564A00">
        <w:rPr>
          <w:bCs/>
          <w:sz w:val="20"/>
          <w:szCs w:val="20"/>
        </w:rPr>
        <w:t>d</w:t>
      </w:r>
      <w:r w:rsidRPr="002D73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60349BE2" w14:textId="77777777" w:rsidR="00C734B8" w:rsidRPr="00AF183E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>
        <w:rPr>
          <w:rFonts w:cs="Calibri"/>
          <w:bCs/>
          <w:sz w:val="20"/>
          <w:szCs w:val="20"/>
        </w:rPr>
        <w:t>umowy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D4D1819" w14:textId="77777777" w:rsidR="00C734B8" w:rsidRPr="001307DC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1A25F9B" w14:textId="77777777" w:rsidR="00C734B8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7D3AA60E" w14:textId="77777777" w:rsidR="00C734B8" w:rsidRPr="00750FBE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4E0164E4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68857C5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579BEB58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13A07373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0D79CC83" w14:textId="77777777" w:rsidR="00C734B8" w:rsidRPr="005315F4" w:rsidRDefault="00C734B8" w:rsidP="00C734B8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14A766E1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75227C6F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470C9F17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4A401D6E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18B5EA44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15E8FC5C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26261E1B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1F5DACA1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lastRenderedPageBreak/>
        <w:t xml:space="preserve">Strona wnioskująca o zmianę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do</w:t>
      </w:r>
      <w:r>
        <w:rPr>
          <w:rFonts w:cs="Calibri"/>
          <w:sz w:val="20"/>
          <w:szCs w:val="20"/>
        </w:rPr>
        <w:t> </w:t>
      </w:r>
      <w:r w:rsidRPr="00750FBE">
        <w:rPr>
          <w:rFonts w:cs="Calibri"/>
          <w:sz w:val="20"/>
          <w:szCs w:val="20"/>
        </w:rPr>
        <w:t xml:space="preserve">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7B46684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ECDC17B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068431E7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187B1076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4433326B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wartość procentową Wskaźnika waloryzacji, przy czym</w:t>
      </w:r>
    </w:p>
    <w:p w14:paraId="7B220B82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poprzedniej waloryzacji oraz przy wzroście lub obniżeniu wskaźnika waloryzacji o co najmniej 2%, obliczonego 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waloryzację, przy czym</w:t>
      </w:r>
    </w:p>
    <w:p w14:paraId="642075DB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4C5647AC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250867A7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4E7D4729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zmiany wynagrodzenia przysługującemu podwykonawcy, a którym zawarł umowę na okres co najmniej 6 miesięcy. 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371FD366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5AFDD249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56791961" w14:textId="77777777" w:rsidR="00C734B8" w:rsidRPr="002434B9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7ECF766D" w14:textId="77777777" w:rsidR="00C734B8" w:rsidRPr="00750FBE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77FF2BC8" w14:textId="77777777" w:rsidR="00C734B8" w:rsidRPr="007836FC" w:rsidRDefault="00C734B8" w:rsidP="00C734B8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Odstąpienie od Umowy</w:t>
      </w:r>
    </w:p>
    <w:p w14:paraId="133F7EFC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05F74F9C" w14:textId="77777777" w:rsidR="00C734B8" w:rsidRPr="006C4456" w:rsidRDefault="00C734B8" w:rsidP="00C734B8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lastRenderedPageBreak/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7BB5C0C7" w14:textId="77777777" w:rsidR="00C734B8" w:rsidRDefault="00C734B8" w:rsidP="00C734B8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06B17979" w14:textId="77777777" w:rsidR="00C734B8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618DCF14" w14:textId="77777777" w:rsidR="00C734B8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184E0DFB" w14:textId="77777777" w:rsidR="00C734B8" w:rsidRPr="006C4456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057B1640" w14:textId="77777777" w:rsidR="00C734B8" w:rsidRPr="006C4456" w:rsidRDefault="00C734B8" w:rsidP="00C734B8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 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Umowy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5E115457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59DD6532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D8015F8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55D786A9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4855EABE" w14:textId="77777777" w:rsidR="00C734B8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9</w:t>
      </w:r>
    </w:p>
    <w:p w14:paraId="231B63B3" w14:textId="77777777" w:rsidR="00C734B8" w:rsidRPr="007836FC" w:rsidRDefault="00C734B8" w:rsidP="00C734B8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CCC9A59" w14:textId="77777777" w:rsidR="00C734B8" w:rsidRPr="00E505F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</w:t>
      </w:r>
      <w:r>
        <w:rPr>
          <w:rFonts w:asciiTheme="minorHAnsi" w:hAnsiTheme="minorHAnsi" w:cs="Calibri"/>
          <w:sz w:val="20"/>
          <w:szCs w:val="20"/>
        </w:rPr>
        <w:t> </w:t>
      </w:r>
      <w:r w:rsidRPr="00E505FE">
        <w:rPr>
          <w:rFonts w:asciiTheme="minorHAnsi" w:hAnsiTheme="minorHAnsi" w:cs="Calibri"/>
          <w:sz w:val="20"/>
          <w:szCs w:val="20"/>
        </w:rPr>
        <w:t xml:space="preserve">celu zmianę wierzyciela w szczególności zawrzeć </w:t>
      </w:r>
      <w:r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004A3DC0" w14:textId="77777777" w:rsidR="00C734B8" w:rsidRPr="009848F9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3B2F9424" w14:textId="77777777" w:rsidR="00C734B8" w:rsidRPr="0052111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2B52F50F" w14:textId="77777777" w:rsidR="00C734B8" w:rsidRPr="0052111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2890095B" w14:textId="77777777" w:rsidR="00C734B8" w:rsidRPr="00496604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38C3B7C8" w14:textId="77777777" w:rsidR="00C734B8" w:rsidRPr="00496604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476E57AF" w14:textId="77777777" w:rsidR="00C734B8" w:rsidRPr="00954176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6F26C138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CCF69B8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7C1792BA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2F64F670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lastRenderedPageBreak/>
        <w:t xml:space="preserve">zmiany nazwy oraz formy prawnej Stron – w zakresie dostosowania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4F4EECBF" w14:textId="77777777" w:rsidR="00C734B8" w:rsidRPr="00B6086E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1DD2EDC" w14:textId="77777777" w:rsidR="00C734B8" w:rsidRPr="009A35A0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D5B6EBC" w14:textId="77777777" w:rsidR="00C734B8" w:rsidRPr="009A35A0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>wstrzymaniem/przerwaniem wykonania przedmiotu Umowy z przyczyn zależnych od Zamawiającego.</w:t>
      </w:r>
    </w:p>
    <w:p w14:paraId="77B400B4" w14:textId="77777777" w:rsidR="00C734B8" w:rsidRPr="00C74D1C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4F8BF47F" w14:textId="77777777" w:rsidR="00C734B8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>
        <w:rPr>
          <w:rFonts w:asciiTheme="minorHAnsi" w:hAnsiTheme="minorHAnsi"/>
          <w:sz w:val="20"/>
          <w:szCs w:val="20"/>
        </w:rPr>
        <w:t> uzasadnieniem,</w:t>
      </w:r>
    </w:p>
    <w:p w14:paraId="472F96C2" w14:textId="77777777" w:rsidR="00C734B8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07B77C87" w14:textId="77777777" w:rsidR="00C734B8" w:rsidRPr="00C72FA6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</w:t>
      </w:r>
      <w:proofErr w:type="gramStart"/>
      <w:r w:rsidRPr="00C72FA6">
        <w:rPr>
          <w:rFonts w:asciiTheme="minorHAnsi" w:hAnsiTheme="minorHAnsi"/>
          <w:sz w:val="20"/>
          <w:szCs w:val="20"/>
        </w:rPr>
        <w:t>uzgodnienia,</w:t>
      </w:r>
      <w:proofErr w:type="gramEnd"/>
      <w:r w:rsidRPr="00C72FA6">
        <w:rPr>
          <w:rFonts w:asciiTheme="minorHAnsi" w:hAnsiTheme="minorHAnsi"/>
          <w:sz w:val="20"/>
          <w:szCs w:val="20"/>
        </w:rPr>
        <w:t xml:space="preserve"> bądź zakończą procedurę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2530F7AC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629A56E7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5604B874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0E25207F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415C6042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0FE59FB1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72C095D" w14:textId="77777777" w:rsidR="00C734B8" w:rsidRPr="001D7E2E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6F701A3C" w14:textId="77777777" w:rsidR="00C734B8" w:rsidRPr="001D7E2E" w:rsidRDefault="00C734B8" w:rsidP="00C734B8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3AAB6DE7" w14:textId="77777777" w:rsidR="00C734B8" w:rsidRPr="00FB1517" w:rsidRDefault="00C734B8" w:rsidP="00C734B8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Formularz asortymentowo-cenowy</w:t>
      </w:r>
    </w:p>
    <w:p w14:paraId="5DA4055E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86EC7CE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4CF40FD0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4A0F80A5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C734B8" w14:paraId="630CD011" w14:textId="77777777" w:rsidTr="00E132A5">
        <w:tc>
          <w:tcPr>
            <w:tcW w:w="5056" w:type="dxa"/>
          </w:tcPr>
          <w:p w14:paraId="4FC70ADD" w14:textId="77777777" w:rsidR="00C734B8" w:rsidRDefault="00C734B8" w:rsidP="00E132A5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1F8A0B8" w14:textId="77777777" w:rsidR="00C734B8" w:rsidRPr="003E41FC" w:rsidRDefault="00C734B8" w:rsidP="00E132A5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5A3A83EA" w14:textId="77777777" w:rsidR="00C734B8" w:rsidRDefault="00C734B8" w:rsidP="00E132A5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11E39661" w14:textId="77777777" w:rsidR="00C734B8" w:rsidRPr="003E41FC" w:rsidRDefault="00C734B8" w:rsidP="00E132A5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5C16231C" w14:textId="77777777" w:rsidR="00C734B8" w:rsidRDefault="00C734B8" w:rsidP="00C734B8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b/>
          <w:sz w:val="20"/>
          <w:szCs w:val="20"/>
        </w:rPr>
      </w:pPr>
    </w:p>
    <w:p w14:paraId="584DE301" w14:textId="77777777" w:rsidR="00C734B8" w:rsidRDefault="00C734B8" w:rsidP="00C734B8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b/>
          <w:sz w:val="20"/>
          <w:szCs w:val="20"/>
        </w:rPr>
      </w:pPr>
    </w:p>
    <w:p w14:paraId="3F0A848A" w14:textId="77777777" w:rsidR="00C734B8" w:rsidRDefault="00C734B8" w:rsidP="00C734B8"/>
    <w:bookmarkEnd w:id="0"/>
    <w:p w14:paraId="5D00DE1E" w14:textId="77777777" w:rsidR="00C734B8" w:rsidRDefault="00C734B8" w:rsidP="00235146">
      <w:pPr>
        <w:spacing w:after="0" w:line="240" w:lineRule="auto"/>
        <w:jc w:val="center"/>
        <w:rPr>
          <w:rFonts w:asciiTheme="minorHAnsi" w:hAnsiTheme="minorHAnsi" w:cs="Calibri"/>
        </w:rPr>
      </w:pPr>
    </w:p>
    <w:sectPr w:rsidR="00C734B8" w:rsidSect="00C60431">
      <w:footerReference w:type="default" r:id="rId9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3393" w14:textId="77777777" w:rsidR="00DE05C8" w:rsidRDefault="00DE05C8" w:rsidP="00CD65E8">
      <w:pPr>
        <w:spacing w:after="0" w:line="240" w:lineRule="auto"/>
      </w:pPr>
      <w:r>
        <w:separator/>
      </w:r>
    </w:p>
  </w:endnote>
  <w:endnote w:type="continuationSeparator" w:id="0">
    <w:p w14:paraId="54630D86" w14:textId="77777777" w:rsidR="00DE05C8" w:rsidRDefault="00DE05C8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9718"/>
      <w:docPartObj>
        <w:docPartGallery w:val="Page Numbers (Bottom of Page)"/>
        <w:docPartUnique/>
      </w:docPartObj>
    </w:sdtPr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354C" w14:textId="77777777" w:rsidR="00DE05C8" w:rsidRDefault="00DE05C8" w:rsidP="00CD65E8">
      <w:pPr>
        <w:spacing w:after="0" w:line="240" w:lineRule="auto"/>
      </w:pPr>
      <w:r>
        <w:separator/>
      </w:r>
    </w:p>
  </w:footnote>
  <w:footnote w:type="continuationSeparator" w:id="0">
    <w:p w14:paraId="22EF2452" w14:textId="77777777" w:rsidR="00DE05C8" w:rsidRDefault="00DE05C8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62740"/>
    <w:multiLevelType w:val="multilevel"/>
    <w:tmpl w:val="F750512A"/>
    <w:styleLink w:val="WWNum161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2E1104A"/>
    <w:multiLevelType w:val="hybridMultilevel"/>
    <w:tmpl w:val="4C862396"/>
    <w:lvl w:ilvl="0" w:tplc="D2C20D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5BDB"/>
    <w:multiLevelType w:val="hybridMultilevel"/>
    <w:tmpl w:val="659EC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6C7B"/>
    <w:multiLevelType w:val="hybridMultilevel"/>
    <w:tmpl w:val="D51632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9246A"/>
    <w:multiLevelType w:val="hybridMultilevel"/>
    <w:tmpl w:val="192036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948DE"/>
    <w:multiLevelType w:val="hybridMultilevel"/>
    <w:tmpl w:val="7DF456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4633"/>
    <w:multiLevelType w:val="hybridMultilevel"/>
    <w:tmpl w:val="6B9E28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29BD686E"/>
    <w:multiLevelType w:val="hybridMultilevel"/>
    <w:tmpl w:val="3466BB1C"/>
    <w:lvl w:ilvl="0" w:tplc="D7EAE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751F2"/>
    <w:multiLevelType w:val="hybridMultilevel"/>
    <w:tmpl w:val="DD848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82015"/>
    <w:multiLevelType w:val="hybridMultilevel"/>
    <w:tmpl w:val="1F30E2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07A65"/>
    <w:multiLevelType w:val="hybridMultilevel"/>
    <w:tmpl w:val="A364D852"/>
    <w:lvl w:ilvl="0" w:tplc="8090A18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B6A8A"/>
    <w:multiLevelType w:val="hybridMultilevel"/>
    <w:tmpl w:val="0810BE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D6A4E"/>
    <w:multiLevelType w:val="multilevel"/>
    <w:tmpl w:val="A0B0EE9C"/>
    <w:styleLink w:val="WWNum2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80B09"/>
    <w:multiLevelType w:val="hybridMultilevel"/>
    <w:tmpl w:val="6C2669C4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A25CF"/>
    <w:multiLevelType w:val="hybridMultilevel"/>
    <w:tmpl w:val="9ACC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20"/>
  </w:num>
  <w:num w:numId="2" w16cid:durableId="1368143505">
    <w:abstractNumId w:val="41"/>
  </w:num>
  <w:num w:numId="3" w16cid:durableId="1762531625">
    <w:abstractNumId w:val="16"/>
  </w:num>
  <w:num w:numId="4" w16cid:durableId="866017686">
    <w:abstractNumId w:val="24"/>
  </w:num>
  <w:num w:numId="5" w16cid:durableId="820540034">
    <w:abstractNumId w:val="39"/>
  </w:num>
  <w:num w:numId="6" w16cid:durableId="1192188809">
    <w:abstractNumId w:val="36"/>
  </w:num>
  <w:num w:numId="7" w16cid:durableId="1675107493">
    <w:abstractNumId w:val="27"/>
  </w:num>
  <w:num w:numId="8" w16cid:durableId="764379122">
    <w:abstractNumId w:val="11"/>
  </w:num>
  <w:num w:numId="9" w16cid:durableId="1801612568">
    <w:abstractNumId w:val="17"/>
  </w:num>
  <w:num w:numId="10" w16cid:durableId="464861210">
    <w:abstractNumId w:val="32"/>
  </w:num>
  <w:num w:numId="11" w16cid:durableId="697317577">
    <w:abstractNumId w:val="8"/>
  </w:num>
  <w:num w:numId="12" w16cid:durableId="16734442">
    <w:abstractNumId w:val="31"/>
  </w:num>
  <w:num w:numId="13" w16cid:durableId="164253218">
    <w:abstractNumId w:val="37"/>
  </w:num>
  <w:num w:numId="14" w16cid:durableId="1063525179">
    <w:abstractNumId w:val="6"/>
  </w:num>
  <w:num w:numId="15" w16cid:durableId="1009722798">
    <w:abstractNumId w:val="26"/>
  </w:num>
  <w:num w:numId="16" w16cid:durableId="835461923">
    <w:abstractNumId w:val="38"/>
  </w:num>
  <w:num w:numId="17" w16cid:durableId="1780375901">
    <w:abstractNumId w:val="35"/>
  </w:num>
  <w:num w:numId="18" w16cid:durableId="119354203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22"/>
  </w:num>
  <w:num w:numId="21" w16cid:durableId="259800757">
    <w:abstractNumId w:val="25"/>
  </w:num>
  <w:num w:numId="22" w16cid:durableId="2061855023">
    <w:abstractNumId w:val="23"/>
  </w:num>
  <w:num w:numId="23" w16cid:durableId="316735565">
    <w:abstractNumId w:val="21"/>
  </w:num>
  <w:num w:numId="24" w16cid:durableId="2007979045">
    <w:abstractNumId w:val="2"/>
  </w:num>
  <w:num w:numId="25" w16cid:durableId="2022972172">
    <w:abstractNumId w:val="18"/>
  </w:num>
  <w:num w:numId="26" w16cid:durableId="408624244">
    <w:abstractNumId w:val="40"/>
  </w:num>
  <w:num w:numId="27" w16cid:durableId="1977299206">
    <w:abstractNumId w:val="28"/>
  </w:num>
  <w:num w:numId="28" w16cid:durableId="1230994551">
    <w:abstractNumId w:val="1"/>
  </w:num>
  <w:num w:numId="29" w16cid:durableId="1951544574">
    <w:abstractNumId w:val="33"/>
  </w:num>
  <w:num w:numId="30" w16cid:durableId="1364330179">
    <w:abstractNumId w:val="13"/>
  </w:num>
  <w:num w:numId="31" w16cid:durableId="149060813">
    <w:abstractNumId w:val="19"/>
  </w:num>
  <w:num w:numId="32" w16cid:durableId="1182818136">
    <w:abstractNumId w:val="14"/>
  </w:num>
  <w:num w:numId="33" w16cid:durableId="1627588541">
    <w:abstractNumId w:val="12"/>
  </w:num>
  <w:num w:numId="34" w16cid:durableId="928780187">
    <w:abstractNumId w:val="29"/>
  </w:num>
  <w:num w:numId="35" w16cid:durableId="1268730266">
    <w:abstractNumId w:val="4"/>
  </w:num>
  <w:num w:numId="36" w16cid:durableId="578247326">
    <w:abstractNumId w:val="10"/>
  </w:num>
  <w:num w:numId="37" w16cid:durableId="155927328">
    <w:abstractNumId w:val="42"/>
  </w:num>
  <w:num w:numId="38" w16cid:durableId="257448003">
    <w:abstractNumId w:val="15"/>
  </w:num>
  <w:num w:numId="39" w16cid:durableId="1403680474">
    <w:abstractNumId w:val="7"/>
  </w:num>
  <w:num w:numId="40" w16cid:durableId="1134249006">
    <w:abstractNumId w:val="5"/>
  </w:num>
  <w:num w:numId="41" w16cid:durableId="2029483773">
    <w:abstractNumId w:val="30"/>
  </w:num>
  <w:num w:numId="42" w16cid:durableId="644891171">
    <w:abstractNumId w:val="3"/>
    <w:lvlOverride w:ilvl="0">
      <w:lvl w:ilvl="0">
        <w:start w:val="1"/>
        <w:numFmt w:val="decimal"/>
        <w:lvlText w:val="%1."/>
        <w:lvlJc w:val="left"/>
        <w:pPr>
          <w:ind w:left="6" w:hanging="360"/>
        </w:pPr>
        <w:rPr>
          <w:rFonts w:asciiTheme="minorHAnsi" w:hAnsiTheme="minorHAnsi" w:cstheme="minorHAnsi" w:hint="default"/>
        </w:rPr>
      </w:lvl>
    </w:lvlOverride>
  </w:num>
  <w:num w:numId="43" w16cid:durableId="1215507976">
    <w:abstractNumId w:val="3"/>
  </w:num>
  <w:num w:numId="44" w16cid:durableId="39979565">
    <w:abstractNumId w:val="9"/>
  </w:num>
  <w:num w:numId="45" w16cid:durableId="896552531">
    <w:abstractNumId w:val="34"/>
  </w:num>
  <w:num w:numId="46" w16cid:durableId="298850273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47A2"/>
    <w:rsid w:val="00041832"/>
    <w:rsid w:val="000439E3"/>
    <w:rsid w:val="0005656D"/>
    <w:rsid w:val="000A09CC"/>
    <w:rsid w:val="000D11F8"/>
    <w:rsid w:val="000E04F8"/>
    <w:rsid w:val="000E7439"/>
    <w:rsid w:val="000F33BC"/>
    <w:rsid w:val="0011314E"/>
    <w:rsid w:val="0012439E"/>
    <w:rsid w:val="00135769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A2F23"/>
    <w:rsid w:val="001C2FBC"/>
    <w:rsid w:val="001D7E2E"/>
    <w:rsid w:val="001E6E17"/>
    <w:rsid w:val="001F0BDE"/>
    <w:rsid w:val="001F24C9"/>
    <w:rsid w:val="00205842"/>
    <w:rsid w:val="0021114D"/>
    <w:rsid w:val="00226737"/>
    <w:rsid w:val="002314E2"/>
    <w:rsid w:val="00235146"/>
    <w:rsid w:val="00236410"/>
    <w:rsid w:val="00236FB7"/>
    <w:rsid w:val="002434B9"/>
    <w:rsid w:val="002515D7"/>
    <w:rsid w:val="00273D2F"/>
    <w:rsid w:val="0027500B"/>
    <w:rsid w:val="002978B3"/>
    <w:rsid w:val="002B26DD"/>
    <w:rsid w:val="002B3813"/>
    <w:rsid w:val="002D7313"/>
    <w:rsid w:val="00304847"/>
    <w:rsid w:val="00306326"/>
    <w:rsid w:val="00313F05"/>
    <w:rsid w:val="003216A7"/>
    <w:rsid w:val="00343B34"/>
    <w:rsid w:val="00344F88"/>
    <w:rsid w:val="003502BA"/>
    <w:rsid w:val="00350FF7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C6918"/>
    <w:rsid w:val="003D38B5"/>
    <w:rsid w:val="003D609F"/>
    <w:rsid w:val="003D7323"/>
    <w:rsid w:val="00411C4E"/>
    <w:rsid w:val="00417F71"/>
    <w:rsid w:val="004270E6"/>
    <w:rsid w:val="00430AFD"/>
    <w:rsid w:val="004402C8"/>
    <w:rsid w:val="00440342"/>
    <w:rsid w:val="0046694C"/>
    <w:rsid w:val="00485CDD"/>
    <w:rsid w:val="0048791F"/>
    <w:rsid w:val="004A370F"/>
    <w:rsid w:val="004A54C5"/>
    <w:rsid w:val="004B49E5"/>
    <w:rsid w:val="004B7192"/>
    <w:rsid w:val="004D1861"/>
    <w:rsid w:val="004E24D8"/>
    <w:rsid w:val="004E7068"/>
    <w:rsid w:val="00504079"/>
    <w:rsid w:val="00512DC4"/>
    <w:rsid w:val="00513365"/>
    <w:rsid w:val="00520FC5"/>
    <w:rsid w:val="005257FC"/>
    <w:rsid w:val="005315F4"/>
    <w:rsid w:val="00537135"/>
    <w:rsid w:val="00556387"/>
    <w:rsid w:val="00564A00"/>
    <w:rsid w:val="00570150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54A66"/>
    <w:rsid w:val="00680AE1"/>
    <w:rsid w:val="006832BA"/>
    <w:rsid w:val="006978B1"/>
    <w:rsid w:val="006D57C3"/>
    <w:rsid w:val="006E29F0"/>
    <w:rsid w:val="006E5835"/>
    <w:rsid w:val="006F1DC8"/>
    <w:rsid w:val="006F4F7B"/>
    <w:rsid w:val="006F697E"/>
    <w:rsid w:val="007027CF"/>
    <w:rsid w:val="00713A78"/>
    <w:rsid w:val="0074105E"/>
    <w:rsid w:val="00750FBE"/>
    <w:rsid w:val="00751540"/>
    <w:rsid w:val="00766DCB"/>
    <w:rsid w:val="007A03DD"/>
    <w:rsid w:val="007A39FF"/>
    <w:rsid w:val="007B144E"/>
    <w:rsid w:val="007E11F6"/>
    <w:rsid w:val="007E32AE"/>
    <w:rsid w:val="00815EA1"/>
    <w:rsid w:val="0084184C"/>
    <w:rsid w:val="008454B3"/>
    <w:rsid w:val="00852F6B"/>
    <w:rsid w:val="00866351"/>
    <w:rsid w:val="00871391"/>
    <w:rsid w:val="00882E69"/>
    <w:rsid w:val="00897DBB"/>
    <w:rsid w:val="008C3B6E"/>
    <w:rsid w:val="008E097F"/>
    <w:rsid w:val="008E1E2C"/>
    <w:rsid w:val="008E2BEB"/>
    <w:rsid w:val="008E7B66"/>
    <w:rsid w:val="008F3EB6"/>
    <w:rsid w:val="009137AA"/>
    <w:rsid w:val="0094545C"/>
    <w:rsid w:val="00954176"/>
    <w:rsid w:val="00977559"/>
    <w:rsid w:val="009840C6"/>
    <w:rsid w:val="00987720"/>
    <w:rsid w:val="009931CB"/>
    <w:rsid w:val="009A35A0"/>
    <w:rsid w:val="009B290C"/>
    <w:rsid w:val="009C2FF1"/>
    <w:rsid w:val="009D15D6"/>
    <w:rsid w:val="009D1E9E"/>
    <w:rsid w:val="009E0CAF"/>
    <w:rsid w:val="009F0A06"/>
    <w:rsid w:val="009F1B1E"/>
    <w:rsid w:val="009F7E53"/>
    <w:rsid w:val="00A443A4"/>
    <w:rsid w:val="00A471BC"/>
    <w:rsid w:val="00A519A3"/>
    <w:rsid w:val="00A52CA5"/>
    <w:rsid w:val="00A5399C"/>
    <w:rsid w:val="00A760ED"/>
    <w:rsid w:val="00A8110F"/>
    <w:rsid w:val="00A90011"/>
    <w:rsid w:val="00AA2F6B"/>
    <w:rsid w:val="00AA670B"/>
    <w:rsid w:val="00AB5D32"/>
    <w:rsid w:val="00AB789E"/>
    <w:rsid w:val="00AC0649"/>
    <w:rsid w:val="00AF3165"/>
    <w:rsid w:val="00B03E31"/>
    <w:rsid w:val="00B14842"/>
    <w:rsid w:val="00B2697D"/>
    <w:rsid w:val="00B33433"/>
    <w:rsid w:val="00B6086E"/>
    <w:rsid w:val="00B670B4"/>
    <w:rsid w:val="00BA6885"/>
    <w:rsid w:val="00BB7ED5"/>
    <w:rsid w:val="00BB7F16"/>
    <w:rsid w:val="00BD342D"/>
    <w:rsid w:val="00C07182"/>
    <w:rsid w:val="00C169F7"/>
    <w:rsid w:val="00C22C5C"/>
    <w:rsid w:val="00C24DD0"/>
    <w:rsid w:val="00C37F9A"/>
    <w:rsid w:val="00C41A15"/>
    <w:rsid w:val="00C42FE9"/>
    <w:rsid w:val="00C60431"/>
    <w:rsid w:val="00C72512"/>
    <w:rsid w:val="00C734B8"/>
    <w:rsid w:val="00C77200"/>
    <w:rsid w:val="00CA245E"/>
    <w:rsid w:val="00CC19A5"/>
    <w:rsid w:val="00CD3025"/>
    <w:rsid w:val="00CD65E8"/>
    <w:rsid w:val="00CE7F8F"/>
    <w:rsid w:val="00CF034C"/>
    <w:rsid w:val="00D03957"/>
    <w:rsid w:val="00D21575"/>
    <w:rsid w:val="00D347F0"/>
    <w:rsid w:val="00D426C7"/>
    <w:rsid w:val="00D44B8E"/>
    <w:rsid w:val="00D47FFE"/>
    <w:rsid w:val="00D6556E"/>
    <w:rsid w:val="00D7218E"/>
    <w:rsid w:val="00D9344B"/>
    <w:rsid w:val="00DB7CDE"/>
    <w:rsid w:val="00DD30E5"/>
    <w:rsid w:val="00DD7431"/>
    <w:rsid w:val="00DE05C8"/>
    <w:rsid w:val="00DE1B62"/>
    <w:rsid w:val="00DF7BE7"/>
    <w:rsid w:val="00E16DF2"/>
    <w:rsid w:val="00E17943"/>
    <w:rsid w:val="00E3170E"/>
    <w:rsid w:val="00E766CE"/>
    <w:rsid w:val="00E77C40"/>
    <w:rsid w:val="00E866B0"/>
    <w:rsid w:val="00EB1DB8"/>
    <w:rsid w:val="00EB6F42"/>
    <w:rsid w:val="00EC189D"/>
    <w:rsid w:val="00EE707E"/>
    <w:rsid w:val="00F0739A"/>
    <w:rsid w:val="00F10BE8"/>
    <w:rsid w:val="00F50A24"/>
    <w:rsid w:val="00F5386F"/>
    <w:rsid w:val="00F5500C"/>
    <w:rsid w:val="00F55B0C"/>
    <w:rsid w:val="00F56A6E"/>
    <w:rsid w:val="00F56C07"/>
    <w:rsid w:val="00F66E93"/>
    <w:rsid w:val="00F733B2"/>
    <w:rsid w:val="00F85304"/>
    <w:rsid w:val="00F90635"/>
    <w:rsid w:val="00FB1517"/>
    <w:rsid w:val="00FD1FC0"/>
    <w:rsid w:val="00FD6768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C734B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34B8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3C69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918"/>
    <w:rPr>
      <w:color w:val="605E5C"/>
      <w:shd w:val="clear" w:color="auto" w:fill="E1DFDD"/>
    </w:rPr>
  </w:style>
  <w:style w:type="numbering" w:customStyle="1" w:styleId="WWNum161">
    <w:name w:val="WWNum161"/>
    <w:basedOn w:val="Bezlisty"/>
    <w:rsid w:val="007A39FF"/>
    <w:pPr>
      <w:numPr>
        <w:numId w:val="43"/>
      </w:numPr>
    </w:pPr>
  </w:style>
  <w:style w:type="numbering" w:customStyle="1" w:styleId="WWNum211">
    <w:name w:val="WWNum211"/>
    <w:basedOn w:val="Bezlisty"/>
    <w:rsid w:val="007A39F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3924</Words>
  <Characters>23549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10</cp:revision>
  <cp:lastPrinted>2024-12-02T09:59:00Z</cp:lastPrinted>
  <dcterms:created xsi:type="dcterms:W3CDTF">2024-10-02T09:46:00Z</dcterms:created>
  <dcterms:modified xsi:type="dcterms:W3CDTF">2024-12-05T08:03:00Z</dcterms:modified>
</cp:coreProperties>
</file>