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53DD" w14:textId="2BC8F2B8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67109C">
        <w:rPr>
          <w:b/>
          <w:bCs/>
        </w:rPr>
        <w:t>18</w:t>
      </w:r>
      <w:r w:rsidR="00AA2325">
        <w:rPr>
          <w:b/>
          <w:bCs/>
        </w:rPr>
        <w:t>.2025</w:t>
      </w:r>
      <w:r w:rsidR="00C527EE" w:rsidRPr="004D07E2">
        <w:rPr>
          <w:b/>
          <w:bCs/>
        </w:rPr>
        <w:t>.</w:t>
      </w:r>
      <w:r w:rsidR="0067109C">
        <w:rPr>
          <w:b/>
          <w:bCs/>
        </w:rPr>
        <w:t>MN</w:t>
      </w:r>
    </w:p>
    <w:p w14:paraId="17D458D4" w14:textId="4FC4874A" w:rsidR="00C527EE" w:rsidRPr="00DE6064" w:rsidRDefault="00D023B9" w:rsidP="00D023B9">
      <w:pPr>
        <w:jc w:val="right"/>
        <w:rPr>
          <w:b/>
          <w:bCs/>
        </w:rPr>
      </w:pPr>
      <w:r w:rsidRPr="00DE6064">
        <w:rPr>
          <w:b/>
          <w:bCs/>
        </w:rPr>
        <w:t>Załącznik nr 3</w:t>
      </w:r>
      <w:r w:rsidR="00793D09" w:rsidRPr="00DE6064">
        <w:rPr>
          <w:b/>
          <w:bCs/>
        </w:rPr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1FA4CA39" w14:textId="2D7DDA81" w:rsidR="00AA2325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Ś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W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I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A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D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C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Z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E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N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I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 xml:space="preserve">E </w:t>
      </w:r>
    </w:p>
    <w:p w14:paraId="7BB4103C" w14:textId="2FC47AB9" w:rsidR="00AA2325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WYKONAWCY</w:t>
      </w:r>
      <w:r w:rsidR="00AA2325">
        <w:rPr>
          <w:b/>
          <w:bCs/>
        </w:rPr>
        <w:t>/</w:t>
      </w:r>
    </w:p>
    <w:p w14:paraId="4A52B58A" w14:textId="5276B9D8" w:rsidR="00EC2657" w:rsidRDefault="00AA2325" w:rsidP="006360A2">
      <w:pPr>
        <w:pStyle w:val="Bezodstpw"/>
        <w:spacing w:line="276" w:lineRule="auto"/>
        <w:jc w:val="center"/>
        <w:rPr>
          <w:b/>
          <w:bCs/>
        </w:rPr>
      </w:pPr>
      <w:r>
        <w:rPr>
          <w:b/>
          <w:bCs/>
        </w:rPr>
        <w:t>WYKONAWCY WSPÓLNIE UBIEGAJĄCEGO SIĘ O ZAMÓWIENIE/</w:t>
      </w:r>
    </w:p>
    <w:p w14:paraId="122B1D1E" w14:textId="1352E476" w:rsidR="00AA2325" w:rsidRPr="006360A2" w:rsidRDefault="00AA2325" w:rsidP="006360A2">
      <w:pPr>
        <w:pStyle w:val="Bezodstpw"/>
        <w:spacing w:line="276" w:lineRule="auto"/>
        <w:jc w:val="center"/>
        <w:rPr>
          <w:b/>
          <w:bCs/>
        </w:rPr>
      </w:pPr>
      <w:r>
        <w:rPr>
          <w:b/>
          <w:bCs/>
        </w:rPr>
        <w:t>PODWYKONAWCY/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493C93F9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67109C">
        <w:rPr>
          <w:rFonts w:ascii="Arial" w:hAnsi="Arial" w:cs="Arial"/>
          <w:b/>
          <w:bCs/>
          <w:sz w:val="22"/>
          <w:szCs w:val="22"/>
        </w:rPr>
        <w:t>dostawę zestawów warsztatowych w ramach inicjatywy SOWA – cz.1</w:t>
      </w:r>
      <w:r w:rsidR="00A564A3">
        <w:rPr>
          <w:rFonts w:cstheme="minorHAnsi"/>
        </w:rPr>
        <w:t>, oświadczam/-y że:</w:t>
      </w:r>
    </w:p>
    <w:p w14:paraId="52CF575C" w14:textId="77777777" w:rsidR="0067109C" w:rsidRDefault="0067109C" w:rsidP="00586F6C">
      <w:pPr>
        <w:pStyle w:val="Bezodstpw"/>
        <w:jc w:val="both"/>
        <w:rPr>
          <w:rFonts w:cstheme="minorHAnsi"/>
        </w:rPr>
      </w:pPr>
    </w:p>
    <w:p w14:paraId="23D2B3AC" w14:textId="6E911EBB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</w:t>
      </w:r>
      <w:proofErr w:type="spellStart"/>
      <w:r w:rsidR="00D718A4">
        <w:rPr>
          <w:rFonts w:cstheme="minorHAnsi"/>
          <w:sz w:val="16"/>
          <w:szCs w:val="16"/>
        </w:rPr>
        <w:t>ób</w:t>
      </w:r>
      <w:proofErr w:type="spellEnd"/>
      <w:r w:rsidR="00D718A4">
        <w:rPr>
          <w:rFonts w:cstheme="minorHAnsi"/>
          <w:sz w:val="16"/>
          <w:szCs w:val="16"/>
        </w:rPr>
        <w:t xml:space="preserve"> uprawnionej/-</w:t>
      </w:r>
      <w:proofErr w:type="spellStart"/>
      <w:r w:rsidR="00D718A4">
        <w:rPr>
          <w:rFonts w:cstheme="minorHAnsi"/>
          <w:sz w:val="16"/>
          <w:szCs w:val="16"/>
        </w:rPr>
        <w:t>ych</w:t>
      </w:r>
      <w:proofErr w:type="spellEnd"/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lastRenderedPageBreak/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98182F">
      <w:headerReference w:type="default" r:id="rId8"/>
      <w:footerReference w:type="default" r:id="rId9"/>
      <w:pgSz w:w="11906" w:h="16838"/>
      <w:pgMar w:top="2694" w:right="1191" w:bottom="1418" w:left="119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AC598" w14:textId="77777777" w:rsidR="005D6987" w:rsidRDefault="005D6987" w:rsidP="00B311CA">
      <w:pPr>
        <w:spacing w:after="0"/>
      </w:pPr>
      <w:r>
        <w:separator/>
      </w:r>
    </w:p>
  </w:endnote>
  <w:endnote w:type="continuationSeparator" w:id="0">
    <w:p w14:paraId="68C0BFF6" w14:textId="77777777" w:rsidR="005D6987" w:rsidRDefault="005D6987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DD4B" w14:textId="54E536AE" w:rsidR="0067109C" w:rsidRDefault="0067109C" w:rsidP="0067109C">
    <w:pPr>
      <w:pStyle w:val="Stopka"/>
    </w:pPr>
  </w:p>
  <w:sdt>
    <w:sdtPr>
      <w:id w:val="54788733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65748A15" w14:textId="2179FDCE" w:rsidR="0067109C" w:rsidRDefault="0067109C" w:rsidP="0067109C">
        <w:pPr>
          <w:spacing w:line="276" w:lineRule="auto"/>
        </w:pPr>
        <w:r w:rsidRPr="00DA462D">
          <w:rPr>
            <w:noProof/>
            <w:sz w:val="14"/>
            <w:szCs w:val="14"/>
          </w:rPr>
          <w:drawing>
            <wp:anchor distT="0" distB="1080135" distL="288290" distR="540385" simplePos="0" relativeHeight="251659264" behindDoc="0" locked="0" layoutInCell="1" allowOverlap="1" wp14:anchorId="265F1AA1" wp14:editId="6D277D81">
              <wp:simplePos x="0" y="0"/>
              <wp:positionH relativeFrom="margin">
                <wp:posOffset>-306849</wp:posOffset>
              </wp:positionH>
              <wp:positionV relativeFrom="margin">
                <wp:posOffset>7717111</wp:posOffset>
              </wp:positionV>
              <wp:extent cx="2318400" cy="568800"/>
              <wp:effectExtent l="0" t="0" r="5715" b="3175"/>
              <wp:wrapSquare wrapText="bothSides"/>
              <wp:docPr id="836241890" name="Obraz 836241890" descr="Obraz zawierający tekst, Czcionka, zrzut ekranu&#10;&#10;Zawartość wygenerowana przez sztuczną inteligencję może być niepopraw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3017287" name="Obraz 1223017287" descr="Obraz zawierający tekst, Czcionka, zrzut ekranu&#10;&#10;Zawartość wygenerowana przez sztuczną inteligencję może być niepoprawna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8400" cy="56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77452CB" w14:textId="32D7F25F" w:rsidR="0067109C" w:rsidRPr="0067109C" w:rsidRDefault="0067109C" w:rsidP="0067109C">
        <w:pPr>
          <w:spacing w:line="276" w:lineRule="auto"/>
          <w:ind w:left="4956"/>
          <w:rPr>
            <w:rFonts w:cstheme="minorHAnsi"/>
            <w:sz w:val="16"/>
            <w:szCs w:val="16"/>
          </w:rPr>
        </w:pPr>
        <w:r w:rsidRPr="00DA462D">
          <w:rPr>
            <w:noProof/>
            <w:sz w:val="14"/>
            <w:szCs w:val="14"/>
          </w:rPr>
          <w:t>Inicjatywa „SOWA – Strefa Odkrywania, Wyobraźni i Aktywności” finansowana jest w ramach dotacji Ministra Nauki i Szkolnictwa Wyższego, na podstawie umowy Nr 1/CNK-SOWA/2021 z dnia 2 marca 2021 r. w sprawie uruchomienia przez Centrum Nauki Kopernik 50 lokalnych Stref Odkrywania, Wyobraźni i Aktywności (SOWA) w latach 2021–2028</w:t>
        </w:r>
        <w:r w:rsidRPr="00BF07EE">
          <w:rPr>
            <w:rFonts w:cstheme="minorHAnsi"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E14C" w14:textId="77777777" w:rsidR="005D6987" w:rsidRDefault="005D6987" w:rsidP="00B311CA">
      <w:pPr>
        <w:spacing w:after="0"/>
      </w:pPr>
      <w:r>
        <w:separator/>
      </w:r>
    </w:p>
  </w:footnote>
  <w:footnote w:type="continuationSeparator" w:id="0">
    <w:p w14:paraId="53CC2B16" w14:textId="77777777" w:rsidR="005D6987" w:rsidRDefault="005D6987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091C" w14:textId="5D796F00" w:rsidR="00B311CA" w:rsidRDefault="0067109C" w:rsidP="0098182F">
    <w:pPr>
      <w:pStyle w:val="Nagwek"/>
      <w:jc w:val="center"/>
    </w:pPr>
    <w:r>
      <w:rPr>
        <w:noProof/>
      </w:rPr>
      <w:drawing>
        <wp:inline distT="0" distB="0" distL="0" distR="0" wp14:anchorId="7700CB51" wp14:editId="7484CD58">
          <wp:extent cx="4102735" cy="1024255"/>
          <wp:effectExtent l="0" t="0" r="0" b="4445"/>
          <wp:docPr id="1409134564" name="Obraz 3" descr="Obraz zawierający Czcionka, tekst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134564" name="Obraz 3" descr="Obraz zawierający Czcionka, tekst, logo, Grafika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7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63EFC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D1135"/>
    <w:rsid w:val="001F22B4"/>
    <w:rsid w:val="00211531"/>
    <w:rsid w:val="00251715"/>
    <w:rsid w:val="00267F1B"/>
    <w:rsid w:val="00270B32"/>
    <w:rsid w:val="002D133E"/>
    <w:rsid w:val="002E20D0"/>
    <w:rsid w:val="002F07FF"/>
    <w:rsid w:val="002F4486"/>
    <w:rsid w:val="0030577D"/>
    <w:rsid w:val="0035459C"/>
    <w:rsid w:val="00374965"/>
    <w:rsid w:val="003F5DEF"/>
    <w:rsid w:val="00476C91"/>
    <w:rsid w:val="00480E49"/>
    <w:rsid w:val="00495E40"/>
    <w:rsid w:val="004C1FFE"/>
    <w:rsid w:val="004D07E2"/>
    <w:rsid w:val="004F482E"/>
    <w:rsid w:val="00566677"/>
    <w:rsid w:val="00586F6C"/>
    <w:rsid w:val="005B4AEC"/>
    <w:rsid w:val="005C6383"/>
    <w:rsid w:val="005D6987"/>
    <w:rsid w:val="00604CB4"/>
    <w:rsid w:val="00625C64"/>
    <w:rsid w:val="006360A2"/>
    <w:rsid w:val="0067109C"/>
    <w:rsid w:val="006905DC"/>
    <w:rsid w:val="006B08F0"/>
    <w:rsid w:val="006B2A1C"/>
    <w:rsid w:val="006E0989"/>
    <w:rsid w:val="006E1B8D"/>
    <w:rsid w:val="0070160D"/>
    <w:rsid w:val="007208BD"/>
    <w:rsid w:val="007713F1"/>
    <w:rsid w:val="00793D09"/>
    <w:rsid w:val="00884189"/>
    <w:rsid w:val="008976F6"/>
    <w:rsid w:val="008A669D"/>
    <w:rsid w:val="008E4089"/>
    <w:rsid w:val="008E48E6"/>
    <w:rsid w:val="008F1B9C"/>
    <w:rsid w:val="008F5440"/>
    <w:rsid w:val="00904769"/>
    <w:rsid w:val="009136C7"/>
    <w:rsid w:val="00927EEE"/>
    <w:rsid w:val="00950B37"/>
    <w:rsid w:val="0096151B"/>
    <w:rsid w:val="0098182F"/>
    <w:rsid w:val="009E76B2"/>
    <w:rsid w:val="009F12FD"/>
    <w:rsid w:val="00A564A3"/>
    <w:rsid w:val="00A975AB"/>
    <w:rsid w:val="00AA2325"/>
    <w:rsid w:val="00B137F9"/>
    <w:rsid w:val="00B215CB"/>
    <w:rsid w:val="00B311CA"/>
    <w:rsid w:val="00B34D41"/>
    <w:rsid w:val="00B4790A"/>
    <w:rsid w:val="00B66850"/>
    <w:rsid w:val="00BA124C"/>
    <w:rsid w:val="00BD1C57"/>
    <w:rsid w:val="00BD50EF"/>
    <w:rsid w:val="00C527EE"/>
    <w:rsid w:val="00C65468"/>
    <w:rsid w:val="00C9010D"/>
    <w:rsid w:val="00CA5B62"/>
    <w:rsid w:val="00CC51D5"/>
    <w:rsid w:val="00CC64DA"/>
    <w:rsid w:val="00CD4208"/>
    <w:rsid w:val="00D023B9"/>
    <w:rsid w:val="00D05020"/>
    <w:rsid w:val="00D52AD5"/>
    <w:rsid w:val="00D678B1"/>
    <w:rsid w:val="00D718A4"/>
    <w:rsid w:val="00D72EFF"/>
    <w:rsid w:val="00DB691B"/>
    <w:rsid w:val="00DD38E7"/>
    <w:rsid w:val="00DE6064"/>
    <w:rsid w:val="00DF2EEE"/>
    <w:rsid w:val="00E16CEF"/>
    <w:rsid w:val="00E67C42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Mateusz Nowicki</cp:lastModifiedBy>
  <cp:revision>72</cp:revision>
  <dcterms:created xsi:type="dcterms:W3CDTF">2021-01-07T11:30:00Z</dcterms:created>
  <dcterms:modified xsi:type="dcterms:W3CDTF">2025-04-07T15:42:00Z</dcterms:modified>
</cp:coreProperties>
</file>