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E6" w:rsidRDefault="005B00E6" w:rsidP="005B00E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bookmarkStart w:id="0" w:name="_GoBack"/>
      <w:bookmarkEnd w:id="0"/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5B00E6" w:rsidRDefault="005B00E6" w:rsidP="005B00E6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  <w:t>FORMULARZ CENOWY</w:t>
      </w: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3"/>
        <w:gridCol w:w="2429"/>
        <w:gridCol w:w="1618"/>
        <w:gridCol w:w="1755"/>
        <w:gridCol w:w="1755"/>
        <w:gridCol w:w="1382"/>
      </w:tblGrid>
      <w:tr w:rsidR="005B00E6" w:rsidTr="005B00E6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5B00E6" w:rsidTr="005B00E6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Ziemia uniwersalna (1 worek 50 l).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Kora sosnowa (1 worek 80 I).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5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154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Gazon prostokątny.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kolor: szary;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>Wymiary: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długość: 65 cm;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szerokość: 45 cm;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wysokość: 30 cm;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5B00E6" w:rsidRDefault="005B00E6" w:rsidP="005B00E6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lastRenderedPageBreak/>
        <w:t>II część zamówienia:</w:t>
      </w: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3"/>
        <w:gridCol w:w="2429"/>
        <w:gridCol w:w="1618"/>
        <w:gridCol w:w="1755"/>
        <w:gridCol w:w="1755"/>
        <w:gridCol w:w="1382"/>
      </w:tblGrid>
      <w:tr w:rsidR="005B00E6" w:rsidTr="005B00E6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5B00E6" w:rsidTr="005B00E6">
        <w:trPr>
          <w:trHeight w:val="841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 xml:space="preserve">Środek chwastobójczy typu </w:t>
            </w: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„ROUNDAP” (1 l.).</w:t>
            </w:r>
            <w:r>
              <w:rPr>
                <w:rFonts w:ascii="Book Antiqua" w:eastAsia="Times New Roman" w:hAnsi="Book Antiqua" w:cs="Arial"/>
                <w:sz w:val="21"/>
                <w:szCs w:val="21"/>
              </w:rPr>
              <w:br/>
            </w:r>
            <w:r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>Substancja aktywna:</w:t>
            </w:r>
            <w: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glifosat</w:t>
            </w:r>
            <w:proofErr w:type="spellEnd"/>
            <w: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 xml:space="preserve"> – 360 g/l</w:t>
            </w:r>
            <w:r>
              <w:rPr>
                <w:rFonts w:ascii="Book Antiqua" w:eastAsia="Times New Roman" w:hAnsi="Book Antiqua" w:cs="Arial"/>
                <w:sz w:val="21"/>
                <w:szCs w:val="21"/>
              </w:rPr>
              <w:br/>
            </w:r>
            <w:r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>Sposób działania:</w:t>
            </w:r>
            <w: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> Środek chwastobójczy w formie koncentratu do sporządzania roztworu wodnego, stosowany nalistnie</w:t>
            </w:r>
            <w:r>
              <w:rPr>
                <w:rFonts w:ascii="Book Antiqua" w:eastAsia="Times New Roman" w:hAnsi="Book Antiqua" w:cs="Arial"/>
                <w:sz w:val="21"/>
                <w:szCs w:val="21"/>
              </w:rPr>
              <w:br/>
            </w:r>
            <w:r>
              <w:rPr>
                <w:rFonts w:ascii="Book Antiqua" w:eastAsia="Times New Roman" w:hAnsi="Book Antiqua" w:cs="Arial"/>
                <w:b/>
                <w:bCs/>
                <w:sz w:val="21"/>
                <w:szCs w:val="21"/>
                <w:shd w:val="clear" w:color="auto" w:fill="FFFFFF"/>
              </w:rPr>
              <w:t>Stosowanie:</w:t>
            </w:r>
            <w:r>
              <w:rPr>
                <w:rFonts w:ascii="Book Antiqua" w:eastAsia="Times New Roman" w:hAnsi="Book Antiqua" w:cs="Arial"/>
                <w:sz w:val="21"/>
                <w:szCs w:val="21"/>
                <w:shd w:val="clear" w:color="auto" w:fill="FFFFFF"/>
              </w:rPr>
              <w:t xml:space="preserve"> Marchew, Pietruszka, Cebula, Por, Ziemniak,  Tereny nieużytkowane rolniczo, Powierzchnie przeznaczone pod uprawę </w:t>
            </w: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979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do iglaków typu „FLOROVIT”.</w:t>
            </w:r>
          </w:p>
          <w:p w:rsidR="005B00E6" w:rsidRDefault="005B00E6">
            <w:pPr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 xml:space="preserve">Wieloskładnikowy, całkowicie rozpuszczalny w wodzie, skoncentrowany nawóz ogrodniczy przeznaczony do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>dolistnego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t xml:space="preserve"> i doglebowego nawożenia roślin w ogrodnictwie, w uprawach polowych, w ogródkach działkowych oraz w uprawie roślin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</w:rPr>
              <w:lastRenderedPageBreak/>
              <w:t>ozdobnych w gruncie i doniczkach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lastRenderedPageBreak/>
              <w:t>kg.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15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41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Środek odchwaszczający do trawnika.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kg.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25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041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Miotła uliczna ryżowa (50 cm).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Miotła z twardym włosiem - z</w:t>
            </w: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amiatacz drewniany o szerokości 50 cm, z włosia PVC w komplecie z kijem drewnianym. Idealny do zamiatania parkingów, ulic, chodników, placów. Do zamiatania suchych i mokrych zanieczyszczeń np. piasku, błota, liści, odpadów.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- Gwarancja producenta.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  <w:t>Zdjęcie poglądowe: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lang w:eastAsia="pl-PL"/>
              </w:rPr>
              <w:drawing>
                <wp:inline distT="0" distB="0" distL="0" distR="0">
                  <wp:extent cx="632460" cy="632460"/>
                  <wp:effectExtent l="0" t="0" r="0" b="0"/>
                  <wp:docPr id="3" name="Obraz 3" descr="https://euro-mop.pl/environment/cache/images/120_120_productGfx_6be36e834a5d89dacaffed129f986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euro-mop.pl/environment/cache/images/120_120_productGfx_6be36e834a5d89dacaffed129f986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841"/>
        </w:trPr>
        <w:tc>
          <w:tcPr>
            <w:tcW w:w="32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III część zamówienia:</w:t>
      </w: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8"/>
        <w:gridCol w:w="685"/>
        <w:gridCol w:w="674"/>
        <w:gridCol w:w="2380"/>
        <w:gridCol w:w="1595"/>
        <w:gridCol w:w="1877"/>
        <w:gridCol w:w="981"/>
        <w:gridCol w:w="1951"/>
      </w:tblGrid>
      <w:tr w:rsidR="005B00E6" w:rsidTr="005B00E6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Wiadro metalowe ocynkowane z metalową rączką.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Pojemność: 16-17 litrów.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Średnica (góra wiadra): 32 cm;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Gwarancja producenta.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417"/>
        </w:trPr>
        <w:tc>
          <w:tcPr>
            <w:tcW w:w="3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rPr>
                <w:rFonts w:cs="Times New Roman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3"/>
        <w:gridCol w:w="2429"/>
        <w:gridCol w:w="1618"/>
        <w:gridCol w:w="1905"/>
        <w:gridCol w:w="1007"/>
        <w:gridCol w:w="1979"/>
      </w:tblGrid>
      <w:tr w:rsidR="005B00E6" w:rsidTr="005B00E6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5B00E6" w:rsidTr="005B00E6">
        <w:trPr>
          <w:trHeight w:val="56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Ziemia do kwiatów zielonych.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Podłoże przeznaczone do domowych roślin kwitnących i ozdobnych z liści. Sporządzone na bazie torfu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>frezerowego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, odkwaszonego kredą, zawiera glinkę i dawkę startową nawozu wieloskładnikowego. Odczyn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>pH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 5,5-6,5.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litr.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400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highlight w:val="cyan"/>
                <w:u w:val="single"/>
              </w:rPr>
            </w:pPr>
          </w:p>
        </w:tc>
      </w:tr>
    </w:tbl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B00E6" w:rsidRDefault="005B00E6" w:rsidP="005B00E6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lastRenderedPageBreak/>
        <w:t xml:space="preserve">V część zamówienia: </w:t>
      </w:r>
    </w:p>
    <w:p w:rsidR="005B00E6" w:rsidRDefault="005B00E6" w:rsidP="005B00E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481"/>
        <w:gridCol w:w="792"/>
        <w:gridCol w:w="673"/>
        <w:gridCol w:w="2375"/>
        <w:gridCol w:w="1591"/>
        <w:gridCol w:w="1878"/>
        <w:gridCol w:w="979"/>
        <w:gridCol w:w="1952"/>
      </w:tblGrid>
      <w:tr w:rsidR="005B00E6" w:rsidTr="005B00E6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do trawy typu „</w:t>
            </w: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Substral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” - długo działający 100 dni (10 kg). Lub równoważny.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Opak.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Nawóz do roślin kwasolubnych typu </w:t>
            </w: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Substral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” m.in. Rododendronów, Hortensji – długo działający 100 dni lub równoważny. 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kg.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Kora ogrodowa (80 l). 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Worek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Ziemia ogrodowa uniwersalna (50 l).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Worek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42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Środek chwastobójczy typu ”ROUNDAP”(koncentrat - 1l.) </w:t>
            </w: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do sporządzania roztworu wodnego stosowany dolistnie. Przeznaczony do zwalczania perzu oraz innych chwastów jednoliściennych i dwuliściennych (jednorocznych i wieloletnich).                                                     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glifosat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360g/l w postaci soli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izopropoloaminowej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Środek chwastobójczy typu „ROUNDAP PLUS „ (5 L).</w:t>
            </w: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do sporządzania roztworu wodnego stosowany dolistnie. Przeznaczony do zwalczania perzu oraz innych chwastów jednoliściennych i dwuliściennych (jednorocznych i wieloletnich).                                                     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Zawartość substancji biologicznie czynnej: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glifosat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360g/l w postaci soli </w:t>
            </w:r>
            <w:proofErr w:type="spellStart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izopropoloaminowej</w:t>
            </w:r>
            <w:proofErr w:type="spellEnd"/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 xml:space="preserve"> lub równoważny.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Lub równoważny.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7.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Środek na mrówki w proszku (500 g).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Środek na mech typu </w:t>
            </w: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Mogeton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25 WP (150 g).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9.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Miotła z twardym włosiem - z</w:t>
            </w: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amiatacz drewniany o szerokości 35 cm, z włosia PVC w komplecie z kijem drewnianym. Idealny do zamiatania parkingów, ulic, chodników, placów. Do zamiatania suchych i mokrych zanieczyszczeń np. piasku, błota, liści, odpadów.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- Gwarancja producenta.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pacing w:val="-4"/>
                <w:sz w:val="20"/>
                <w:szCs w:val="20"/>
              </w:rPr>
              <w:lastRenderedPageBreak/>
              <w:t>Zdjęcie poglądowe: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lang w:eastAsia="pl-PL"/>
              </w:rPr>
              <w:drawing>
                <wp:inline distT="0" distB="0" distL="0" distR="0">
                  <wp:extent cx="632460" cy="632460"/>
                  <wp:effectExtent l="0" t="0" r="0" b="0"/>
                  <wp:docPr id="2" name="Obraz 2" descr="https://euro-mop.pl/environment/cache/images/120_120_productGfx_6be36e834a5d89dacaffed129f986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euro-mop.pl/environment/cache/images/120_120_productGfx_6be36e834a5d89dacaffed129f986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 końcówek rozpylających na węże.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11.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Szybkozłączki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 xml:space="preserve"> ½’’ do węża ogrodowego.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Złączka na kran ¾”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Pistolet do węża 3/8”.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Końcówka do węża ½”.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15.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Trawa mieszanka boiskowa (10 kg.).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16.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Czarnoziem.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tona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17.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Gazon betonowy do kwiatów, typu LUSAFLOR.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</w:rPr>
              <w:t xml:space="preserve">Wymiary: 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Wymiary [cm] – dł./szer./</w:t>
            </w: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wys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: 66x46x30;</w:t>
            </w:r>
          </w:p>
          <w:p w:rsidR="005B00E6" w:rsidRDefault="005B00E6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Pojemność: 36 l/</w:t>
            </w: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;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- Kolor: Brąz;</w:t>
            </w:r>
          </w:p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lang w:eastAsia="pl-PL"/>
              </w:rPr>
              <w:lastRenderedPageBreak/>
              <w:drawing>
                <wp:inline distT="0" distB="0" distL="0" distR="0">
                  <wp:extent cx="853440" cy="853440"/>
                  <wp:effectExtent l="0" t="0" r="3810" b="3810"/>
                  <wp:docPr id="1" name="Obraz 1" descr="Znalezione obrazy dla zapytania Gazon betonowy LUSAF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Gazon betonowy LUSAF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Pelargonia.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93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19.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Starzec.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20.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Hosty.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21.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Turek.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uniwersalny do roślin kwitnących w płynie (1l).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Nabłyszczasz do liści kwiatów doniczkowych w aerozolu (750 ml).</w:t>
            </w:r>
            <w:r>
              <w:rPr>
                <w:rFonts w:ascii="Book Antiqua" w:eastAsia="Times New Roman" w:hAnsi="Book Antiqua" w:cs="Arial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Arial"/>
                <w:bCs/>
                <w:kern w:val="36"/>
                <w:sz w:val="20"/>
                <w:szCs w:val="20"/>
              </w:rPr>
              <w:t>Nabłyszcza liście, usuwa plamy i przebarwienia (duży).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Nawóz do Pelargonii w płynie (1l).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11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25.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Doniczka z tworzywa, średnica 40 cm, kolor-ceglasty.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jc w:val="center"/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5B00E6" w:rsidTr="005B00E6">
        <w:trPr>
          <w:trHeight w:val="417"/>
        </w:trPr>
        <w:tc>
          <w:tcPr>
            <w:tcW w:w="33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0E6" w:rsidRDefault="005B00E6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E6" w:rsidRDefault="005B00E6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5B00E6" w:rsidRDefault="005B00E6" w:rsidP="005B00E6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5B00E6" w:rsidRDefault="005B00E6" w:rsidP="005B00E6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E67DD1" w:rsidRDefault="005B00E6" w:rsidP="005B00E6"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sectPr w:rsidR="00E67DD1" w:rsidSect="005B00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6"/>
    <w:rsid w:val="00104E03"/>
    <w:rsid w:val="002027CF"/>
    <w:rsid w:val="00511973"/>
    <w:rsid w:val="005B00E6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nika2328@outlook.com</cp:lastModifiedBy>
  <cp:revision>2</cp:revision>
  <dcterms:created xsi:type="dcterms:W3CDTF">2020-05-07T14:42:00Z</dcterms:created>
  <dcterms:modified xsi:type="dcterms:W3CDTF">2020-05-07T14:42:00Z</dcterms:modified>
</cp:coreProperties>
</file>